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13442"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F9E9839"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3242B127"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4392F51E"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77D25277"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5AB2A5E0"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12926BF4"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1644207F"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4E9F6C19"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5502CB41"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673C6416" w14:textId="77777777" w:rsidR="007F5BBC" w:rsidRPr="002B0DB7" w:rsidRDefault="007F5BBC" w:rsidP="00FB48CB">
      <w:pPr>
        <w:tabs>
          <w:tab w:val="left" w:pos="163"/>
          <w:tab w:val="left" w:pos="326"/>
          <w:tab w:val="left" w:pos="490"/>
          <w:tab w:val="decimal" w:pos="5957"/>
          <w:tab w:val="decimal" w:pos="8242"/>
        </w:tabs>
        <w:suppressAutoHyphens/>
        <w:jc w:val="both"/>
        <w:rPr>
          <w:b/>
          <w:szCs w:val="22"/>
        </w:rPr>
      </w:pPr>
    </w:p>
    <w:tbl>
      <w:tblPr>
        <w:tblpPr w:leftFromText="141" w:rightFromText="141" w:vertAnchor="page" w:horzAnchor="margin" w:tblpXSpec="center" w:tblpY="5987"/>
        <w:tblW w:w="4395" w:type="dxa"/>
        <w:tblCellMar>
          <w:left w:w="70" w:type="dxa"/>
          <w:right w:w="70" w:type="dxa"/>
        </w:tblCellMar>
        <w:tblLook w:val="04A0" w:firstRow="1" w:lastRow="0" w:firstColumn="1" w:lastColumn="0" w:noHBand="0" w:noVBand="1"/>
      </w:tblPr>
      <w:tblGrid>
        <w:gridCol w:w="4395"/>
      </w:tblGrid>
      <w:tr w:rsidR="003A46C9" w:rsidRPr="00936F2A" w14:paraId="21FA55B0" w14:textId="77777777" w:rsidTr="003A46C9">
        <w:trPr>
          <w:trHeight w:val="2832"/>
        </w:trPr>
        <w:tc>
          <w:tcPr>
            <w:tcW w:w="4395" w:type="dxa"/>
            <w:tcBorders>
              <w:top w:val="nil"/>
              <w:left w:val="nil"/>
              <w:bottom w:val="nil"/>
              <w:right w:val="nil"/>
            </w:tcBorders>
            <w:shd w:val="clear" w:color="auto" w:fill="auto"/>
            <w:vAlign w:val="bottom"/>
            <w:hideMark/>
          </w:tcPr>
          <w:p w14:paraId="23075273" w14:textId="77777777" w:rsidR="0024299D" w:rsidRDefault="0024299D" w:rsidP="0024299D">
            <w:pPr>
              <w:jc w:val="center"/>
              <w:rPr>
                <w:rFonts w:asciiTheme="minorHAnsi" w:hAnsiTheme="minorHAnsi" w:cstheme="minorHAnsi"/>
                <w:b/>
                <w:color w:val="000000"/>
                <w:szCs w:val="22"/>
              </w:rPr>
            </w:pPr>
            <w:r w:rsidRPr="00674910">
              <w:rPr>
                <w:rFonts w:asciiTheme="minorHAnsi" w:hAnsiTheme="minorHAnsi" w:cstheme="minorHAnsi"/>
                <w:b/>
                <w:color w:val="000000"/>
                <w:szCs w:val="22"/>
              </w:rPr>
              <w:t>TANELSAN TARIM ÜRÜNLERİ LİSANSLI DEPOCULUK ANONİM ŞİRKETİ</w:t>
            </w:r>
          </w:p>
          <w:p w14:paraId="12D89A47" w14:textId="3C2092B2" w:rsidR="003A46C9" w:rsidRPr="009B3900" w:rsidRDefault="003A46C9" w:rsidP="003A46C9">
            <w:pPr>
              <w:jc w:val="center"/>
              <w:rPr>
                <w:rFonts w:asciiTheme="minorHAnsi" w:hAnsiTheme="minorHAnsi" w:cstheme="minorHAnsi"/>
                <w:b/>
                <w:color w:val="000000"/>
                <w:szCs w:val="22"/>
              </w:rPr>
            </w:pPr>
          </w:p>
          <w:p w14:paraId="1AA35A0E" w14:textId="77777777" w:rsidR="003A46C9" w:rsidRPr="009B3900" w:rsidRDefault="003A46C9" w:rsidP="003A46C9">
            <w:pPr>
              <w:jc w:val="center"/>
              <w:rPr>
                <w:rFonts w:asciiTheme="minorHAnsi" w:hAnsiTheme="minorHAnsi" w:cstheme="minorHAnsi"/>
                <w:b/>
                <w:color w:val="000000"/>
                <w:szCs w:val="22"/>
              </w:rPr>
            </w:pPr>
          </w:p>
          <w:p w14:paraId="07C290C6" w14:textId="53C2B8E6" w:rsidR="003A46C9" w:rsidRPr="009B3900" w:rsidRDefault="002B4ED3" w:rsidP="003A46C9">
            <w:pPr>
              <w:jc w:val="center"/>
              <w:rPr>
                <w:rFonts w:asciiTheme="minorHAnsi" w:hAnsiTheme="minorHAnsi" w:cstheme="minorHAnsi"/>
                <w:b/>
                <w:color w:val="000000"/>
                <w:szCs w:val="22"/>
              </w:rPr>
            </w:pPr>
            <w:r>
              <w:rPr>
                <w:rFonts w:asciiTheme="minorHAnsi" w:hAnsiTheme="minorHAnsi" w:cstheme="minorHAnsi"/>
                <w:b/>
                <w:color w:val="000000"/>
                <w:szCs w:val="22"/>
              </w:rPr>
              <w:t>31 ARALIK 2024</w:t>
            </w:r>
            <w:r w:rsidR="003A46C9">
              <w:rPr>
                <w:rFonts w:asciiTheme="minorHAnsi" w:hAnsiTheme="minorHAnsi" w:cstheme="minorHAnsi"/>
                <w:b/>
                <w:color w:val="000000"/>
                <w:szCs w:val="22"/>
              </w:rPr>
              <w:t xml:space="preserve"> </w:t>
            </w:r>
            <w:r w:rsidR="003A46C9" w:rsidRPr="009B3900">
              <w:rPr>
                <w:rFonts w:asciiTheme="minorHAnsi" w:hAnsiTheme="minorHAnsi" w:cstheme="minorHAnsi"/>
                <w:b/>
                <w:color w:val="000000"/>
                <w:szCs w:val="22"/>
              </w:rPr>
              <w:t>TARİHİNDE SONA EREN HESAP DÖNEMİNE AİT FİNANSAL TABLOLAR VE BAĞIMSIZ DENETÇİ RAPORU</w:t>
            </w:r>
          </w:p>
          <w:p w14:paraId="4E38AC8F" w14:textId="77777777" w:rsidR="003A46C9" w:rsidRDefault="003A46C9" w:rsidP="003A46C9">
            <w:pPr>
              <w:jc w:val="center"/>
              <w:rPr>
                <w:b/>
                <w:color w:val="000000"/>
                <w:szCs w:val="22"/>
              </w:rPr>
            </w:pPr>
          </w:p>
          <w:p w14:paraId="6F40BF5D" w14:textId="77777777" w:rsidR="003A46C9" w:rsidRPr="00936F2A" w:rsidRDefault="003A46C9" w:rsidP="003A46C9">
            <w:pPr>
              <w:jc w:val="center"/>
              <w:rPr>
                <w:b/>
                <w:color w:val="000000"/>
                <w:szCs w:val="22"/>
              </w:rPr>
            </w:pPr>
          </w:p>
        </w:tc>
      </w:tr>
    </w:tbl>
    <w:p w14:paraId="1BB60101"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051427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86F33BC"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1D2073B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104D53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174FB6C"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6FDE208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79376AF"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2F3CF550"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509BBA7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14CDD6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7CD70D3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6122CB6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EE2EEE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2F34F9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B40EE28" w14:textId="77777777" w:rsidR="00FB48CB" w:rsidRDefault="00FB48CB" w:rsidP="00FB48CB">
      <w:pPr>
        <w:tabs>
          <w:tab w:val="left" w:pos="163"/>
          <w:tab w:val="left" w:pos="326"/>
          <w:tab w:val="left" w:pos="490"/>
          <w:tab w:val="decimal" w:pos="5957"/>
          <w:tab w:val="decimal" w:pos="8242"/>
        </w:tabs>
        <w:suppressAutoHyphens/>
        <w:jc w:val="both"/>
        <w:rPr>
          <w:b/>
          <w:szCs w:val="22"/>
        </w:rPr>
      </w:pPr>
    </w:p>
    <w:p w14:paraId="44FD4501"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434D1459"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F128421"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0463D21D"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04805A36"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4B117B85"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8BC761A"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10BCD03"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CC4D8CF"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56BE6C9E"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259C722"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2939461C"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15436316" w14:textId="77777777" w:rsidR="003A46C9" w:rsidRPr="002B0DB7" w:rsidRDefault="003A46C9" w:rsidP="00FB48CB">
      <w:pPr>
        <w:tabs>
          <w:tab w:val="left" w:pos="163"/>
          <w:tab w:val="left" w:pos="326"/>
          <w:tab w:val="left" w:pos="490"/>
          <w:tab w:val="decimal" w:pos="5957"/>
          <w:tab w:val="decimal" w:pos="8242"/>
        </w:tabs>
        <w:suppressAutoHyphens/>
        <w:jc w:val="both"/>
        <w:rPr>
          <w:b/>
          <w:szCs w:val="22"/>
        </w:rPr>
      </w:pPr>
    </w:p>
    <w:p w14:paraId="553CFE5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1FF5FDB0"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B12179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4020B13C" w14:textId="77777777" w:rsidR="00FB48CB" w:rsidRPr="002B0DB7" w:rsidRDefault="00FB48CB" w:rsidP="00FB48CB">
      <w:pPr>
        <w:suppressAutoHyphens/>
        <w:ind w:left="2694"/>
        <w:jc w:val="both"/>
        <w:rPr>
          <w:b/>
          <w:szCs w:val="22"/>
        </w:rPr>
      </w:pPr>
      <w:r w:rsidRPr="002B0DB7">
        <w:rPr>
          <w:b/>
          <w:szCs w:val="22"/>
        </w:rPr>
        <w:tab/>
      </w:r>
      <w:r w:rsidRPr="002B0DB7">
        <w:rPr>
          <w:b/>
          <w:szCs w:val="22"/>
        </w:rPr>
        <w:tab/>
      </w:r>
      <w:r w:rsidRPr="002B0DB7">
        <w:rPr>
          <w:b/>
          <w:szCs w:val="22"/>
        </w:rPr>
        <w:tab/>
        <w:t xml:space="preserve">                       </w:t>
      </w:r>
    </w:p>
    <w:p w14:paraId="413C2469" w14:textId="77777777" w:rsidR="00FB48CB" w:rsidRDefault="00FB48CB" w:rsidP="00FB48CB">
      <w:pPr>
        <w:tabs>
          <w:tab w:val="left" w:pos="163"/>
          <w:tab w:val="left" w:pos="326"/>
          <w:tab w:val="left" w:pos="490"/>
          <w:tab w:val="decimal" w:pos="5957"/>
          <w:tab w:val="decimal" w:pos="8242"/>
        </w:tabs>
        <w:suppressAutoHyphens/>
        <w:jc w:val="both"/>
        <w:rPr>
          <w:b/>
          <w:szCs w:val="22"/>
        </w:rPr>
      </w:pPr>
    </w:p>
    <w:p w14:paraId="3B4DB346"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EE36A2F"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56D5A2C"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F2946AB"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5D88CB30"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3E7CBB3"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4E7E7502"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45BA58A"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AEA9AD7"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0542FFAD"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89FD083" w14:textId="77777777" w:rsidR="00B162A4" w:rsidRDefault="00B162A4" w:rsidP="00FB48CB">
      <w:pPr>
        <w:tabs>
          <w:tab w:val="left" w:pos="163"/>
          <w:tab w:val="left" w:pos="326"/>
          <w:tab w:val="left" w:pos="490"/>
          <w:tab w:val="decimal" w:pos="5957"/>
          <w:tab w:val="decimal" w:pos="8242"/>
        </w:tabs>
        <w:suppressAutoHyphens/>
        <w:jc w:val="both"/>
        <w:rPr>
          <w:b/>
          <w:szCs w:val="22"/>
        </w:rPr>
      </w:pPr>
    </w:p>
    <w:p w14:paraId="2380C0D7" w14:textId="77777777" w:rsidR="009A3EC7" w:rsidRPr="00702D7A" w:rsidRDefault="009A3EC7" w:rsidP="00702D7A">
      <w:bookmarkStart w:id="0" w:name="bookmark13"/>
      <w:bookmarkStart w:id="1" w:name="_Toc44227500"/>
      <w:bookmarkStart w:id="2" w:name="_Toc44339050"/>
      <w:bookmarkStart w:id="3" w:name="_Toc58063779"/>
      <w:bookmarkStart w:id="4" w:name="_Toc59026558"/>
      <w:bookmarkStart w:id="5" w:name="_Toc59118532"/>
      <w:bookmarkStart w:id="6" w:name="_Toc66802682"/>
      <w:bookmarkStart w:id="7" w:name="_Toc66961719"/>
      <w:bookmarkStart w:id="8" w:name="_Toc70599764"/>
      <w:bookmarkStart w:id="9" w:name="_Toc70926814"/>
      <w:bookmarkStart w:id="10" w:name="_Toc99452557"/>
    </w:p>
    <w:p w14:paraId="765753F4" w14:textId="77777777" w:rsidR="00B33BD9" w:rsidRPr="00A50346" w:rsidRDefault="00B33BD9" w:rsidP="00A50346">
      <w:pPr>
        <w:pStyle w:val="Balk1"/>
        <w:jc w:val="center"/>
        <w:rPr>
          <w:rFonts w:asciiTheme="minorHAnsi" w:hAnsiTheme="minorHAnsi" w:cstheme="minorHAnsi"/>
          <w:b/>
          <w:szCs w:val="22"/>
          <w:u w:val="none"/>
        </w:rPr>
      </w:pPr>
      <w:bookmarkStart w:id="11" w:name="_Toc99472360"/>
      <w:bookmarkStart w:id="12" w:name="_Toc130033382"/>
      <w:bookmarkStart w:id="13" w:name="_Toc130320326"/>
      <w:bookmarkStart w:id="14" w:name="_Toc130376907"/>
      <w:bookmarkStart w:id="15" w:name="_Toc199275849"/>
      <w:r w:rsidRPr="00A50346">
        <w:rPr>
          <w:rFonts w:asciiTheme="minorHAnsi" w:hAnsiTheme="minorHAnsi" w:cstheme="minorHAnsi"/>
          <w:b/>
          <w:szCs w:val="22"/>
          <w:u w:val="none"/>
        </w:rPr>
        <w:lastRenderedPageBreak/>
        <w:t>BAĞIMSIZ DENETÇİ RAPORU</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0F3CBC1E" w14:textId="77777777" w:rsidR="00B33BD9" w:rsidRPr="009B3900" w:rsidRDefault="00B33BD9" w:rsidP="00B33BD9">
      <w:pPr>
        <w:rPr>
          <w:rFonts w:asciiTheme="minorHAnsi" w:hAnsiTheme="minorHAnsi" w:cstheme="minorHAnsi"/>
          <w:szCs w:val="22"/>
        </w:rPr>
      </w:pPr>
    </w:p>
    <w:p w14:paraId="5D13C422" w14:textId="77777777" w:rsidR="00900216" w:rsidRDefault="00900216" w:rsidP="00900216">
      <w:pPr>
        <w:rPr>
          <w:rFonts w:asciiTheme="minorHAnsi" w:hAnsiTheme="minorHAnsi" w:cstheme="minorHAnsi"/>
          <w:b/>
          <w:szCs w:val="22"/>
        </w:rPr>
      </w:pPr>
      <w:r>
        <w:rPr>
          <w:rFonts w:asciiTheme="minorHAnsi" w:hAnsiTheme="minorHAnsi" w:cstheme="minorHAnsi"/>
          <w:b/>
          <w:szCs w:val="22"/>
        </w:rPr>
        <w:t>TANELSAN TARIM ÜRÜNLERİ LİSANSLI DEPOCULUK ANONİM ŞİRKETİ</w:t>
      </w:r>
    </w:p>
    <w:p w14:paraId="1010F13D" w14:textId="0C7A821E" w:rsidR="00B33BD9" w:rsidRDefault="0032662D" w:rsidP="004C5D37">
      <w:pPr>
        <w:rPr>
          <w:rFonts w:asciiTheme="minorHAnsi" w:hAnsiTheme="minorHAnsi" w:cstheme="minorHAnsi"/>
          <w:b/>
          <w:szCs w:val="22"/>
        </w:rPr>
      </w:pPr>
      <w:r>
        <w:rPr>
          <w:rFonts w:asciiTheme="minorHAnsi" w:hAnsiTheme="minorHAnsi" w:cstheme="minorHAnsi"/>
          <w:b/>
          <w:szCs w:val="22"/>
        </w:rPr>
        <w:t>Genel</w:t>
      </w:r>
      <w:r w:rsidR="004C5D37" w:rsidRPr="004C5D37">
        <w:rPr>
          <w:rFonts w:asciiTheme="minorHAnsi" w:hAnsiTheme="minorHAnsi" w:cstheme="minorHAnsi"/>
          <w:b/>
          <w:szCs w:val="22"/>
        </w:rPr>
        <w:t xml:space="preserve"> Kurulu’na;</w:t>
      </w:r>
    </w:p>
    <w:p w14:paraId="75036E60" w14:textId="77777777" w:rsidR="0032662D" w:rsidRPr="009B3900" w:rsidRDefault="0032662D" w:rsidP="004C5D37">
      <w:pPr>
        <w:rPr>
          <w:rFonts w:asciiTheme="minorHAnsi" w:hAnsiTheme="minorHAnsi" w:cstheme="minorHAnsi"/>
        </w:rPr>
      </w:pPr>
    </w:p>
    <w:p w14:paraId="1FAE4214" w14:textId="77777777" w:rsidR="00B33BD9" w:rsidRDefault="00B33BD9" w:rsidP="00A02937">
      <w:pPr>
        <w:pStyle w:val="ListeParagraf"/>
        <w:numPr>
          <w:ilvl w:val="0"/>
          <w:numId w:val="10"/>
        </w:numPr>
        <w:ind w:left="426" w:hanging="426"/>
        <w:rPr>
          <w:rFonts w:asciiTheme="minorHAnsi" w:hAnsiTheme="minorHAnsi" w:cstheme="minorHAnsi"/>
          <w:b/>
          <w:szCs w:val="22"/>
        </w:rPr>
      </w:pPr>
      <w:bookmarkStart w:id="16" w:name="bookmark14"/>
      <w:r w:rsidRPr="00D2415D">
        <w:rPr>
          <w:rFonts w:asciiTheme="minorHAnsi" w:hAnsiTheme="minorHAnsi" w:cstheme="minorHAnsi"/>
          <w:b/>
          <w:szCs w:val="22"/>
        </w:rPr>
        <w:t>Finansal Tabloların Bağımsız Denetimi</w:t>
      </w:r>
      <w:bookmarkEnd w:id="16"/>
    </w:p>
    <w:p w14:paraId="392E5F89" w14:textId="77777777" w:rsidR="008D2140" w:rsidRPr="00D2415D" w:rsidRDefault="008D2140" w:rsidP="008D2140">
      <w:pPr>
        <w:pStyle w:val="ListeParagraf"/>
        <w:ind w:left="426"/>
        <w:rPr>
          <w:rFonts w:asciiTheme="minorHAnsi" w:hAnsiTheme="minorHAnsi" w:cstheme="minorHAnsi"/>
          <w:b/>
          <w:szCs w:val="22"/>
        </w:rPr>
      </w:pPr>
    </w:p>
    <w:p w14:paraId="1884F32E" w14:textId="77777777" w:rsidR="008D2140" w:rsidRPr="009B3900" w:rsidRDefault="008D2140" w:rsidP="00A02937">
      <w:pPr>
        <w:pStyle w:val="ListeParagraf"/>
        <w:numPr>
          <w:ilvl w:val="0"/>
          <w:numId w:val="7"/>
        </w:numPr>
        <w:ind w:left="284" w:hanging="284"/>
        <w:rPr>
          <w:rFonts w:asciiTheme="minorHAnsi" w:hAnsiTheme="minorHAnsi" w:cstheme="minorHAnsi"/>
          <w:b/>
          <w:szCs w:val="22"/>
        </w:rPr>
      </w:pPr>
      <w:bookmarkStart w:id="17" w:name="bookmark15"/>
      <w:r>
        <w:rPr>
          <w:rFonts w:asciiTheme="minorHAnsi" w:hAnsiTheme="minorHAnsi" w:cstheme="minorHAnsi"/>
          <w:b/>
          <w:szCs w:val="22"/>
        </w:rPr>
        <w:t xml:space="preserve">Sınırlı Olumlu </w:t>
      </w:r>
      <w:r w:rsidRPr="009B3900">
        <w:rPr>
          <w:rFonts w:asciiTheme="minorHAnsi" w:hAnsiTheme="minorHAnsi" w:cstheme="minorHAnsi"/>
          <w:b/>
          <w:szCs w:val="22"/>
        </w:rPr>
        <w:t>Görüş</w:t>
      </w:r>
      <w:bookmarkEnd w:id="17"/>
    </w:p>
    <w:p w14:paraId="11246AE5" w14:textId="77777777" w:rsidR="00B33BD9" w:rsidRPr="009B3900" w:rsidRDefault="00B33BD9" w:rsidP="00B33BD9">
      <w:pPr>
        <w:pStyle w:val="ListeParagraf"/>
        <w:ind w:left="709"/>
        <w:rPr>
          <w:rFonts w:asciiTheme="minorHAnsi" w:hAnsiTheme="minorHAnsi" w:cstheme="minorHAnsi"/>
          <w:b/>
          <w:szCs w:val="22"/>
        </w:rPr>
      </w:pPr>
    </w:p>
    <w:p w14:paraId="40B24BD9" w14:textId="296D5B12" w:rsidR="008D2140" w:rsidRPr="00E929E2" w:rsidRDefault="00900216" w:rsidP="008D2140">
      <w:pPr>
        <w:jc w:val="both"/>
        <w:rPr>
          <w:rFonts w:asciiTheme="minorHAnsi" w:hAnsiTheme="minorHAnsi" w:cstheme="minorHAnsi"/>
          <w:sz w:val="24"/>
          <w:szCs w:val="22"/>
        </w:rPr>
      </w:pPr>
      <w:proofErr w:type="spellStart"/>
      <w:proofErr w:type="gramStart"/>
      <w:r>
        <w:rPr>
          <w:rFonts w:asciiTheme="minorHAnsi" w:hAnsiTheme="minorHAnsi" w:cstheme="minorHAnsi"/>
          <w:b/>
          <w:szCs w:val="22"/>
        </w:rPr>
        <w:t>Tanelsan</w:t>
      </w:r>
      <w:proofErr w:type="spellEnd"/>
      <w:r>
        <w:rPr>
          <w:rFonts w:asciiTheme="minorHAnsi" w:hAnsiTheme="minorHAnsi" w:cstheme="minorHAnsi"/>
          <w:b/>
          <w:szCs w:val="22"/>
        </w:rPr>
        <w:t xml:space="preserve"> </w:t>
      </w:r>
      <w:r w:rsidRPr="00DB34DF">
        <w:rPr>
          <w:rFonts w:asciiTheme="minorHAnsi" w:hAnsiTheme="minorHAnsi" w:cstheme="minorHAnsi"/>
          <w:b/>
          <w:szCs w:val="22"/>
        </w:rPr>
        <w:t>Tarım Ürünleri Lisanslı Depoculuk Anonim Şirketi</w:t>
      </w:r>
      <w:r w:rsidR="00F56081">
        <w:rPr>
          <w:rFonts w:asciiTheme="minorHAnsi" w:hAnsiTheme="minorHAnsi" w:cstheme="minorHAnsi"/>
          <w:b/>
          <w:szCs w:val="22"/>
        </w:rPr>
        <w:t xml:space="preserve"> </w:t>
      </w:r>
      <w:r w:rsidR="00B33BD9" w:rsidRPr="00E929E2">
        <w:rPr>
          <w:rFonts w:asciiTheme="minorHAnsi" w:hAnsiTheme="minorHAnsi" w:cstheme="minorHAnsi"/>
          <w:color w:val="000000"/>
          <w:lang w:bidi="tr-TR"/>
        </w:rPr>
        <w:t>’</w:t>
      </w:r>
      <w:proofErr w:type="spellStart"/>
      <w:r w:rsidR="00B33BD9" w:rsidRPr="00E929E2">
        <w:rPr>
          <w:rFonts w:asciiTheme="minorHAnsi" w:hAnsiTheme="minorHAnsi" w:cstheme="minorHAnsi"/>
          <w:color w:val="000000"/>
          <w:lang w:bidi="tr-TR"/>
        </w:rPr>
        <w:t>nin</w:t>
      </w:r>
      <w:proofErr w:type="spellEnd"/>
      <w:r w:rsidR="00B33BD9" w:rsidRPr="00E929E2">
        <w:rPr>
          <w:rFonts w:asciiTheme="minorHAnsi" w:hAnsiTheme="minorHAnsi" w:cstheme="minorHAnsi"/>
          <w:color w:val="000000"/>
          <w:lang w:bidi="tr-TR"/>
        </w:rPr>
        <w:t xml:space="preserve"> </w:t>
      </w:r>
      <w:r w:rsidR="008D2140" w:rsidRPr="00E929E2">
        <w:rPr>
          <w:rFonts w:asciiTheme="minorHAnsi" w:hAnsiTheme="minorHAnsi" w:cstheme="minorHAnsi"/>
          <w:color w:val="000000"/>
          <w:lang w:bidi="tr-TR"/>
        </w:rPr>
        <w:t>(</w:t>
      </w:r>
      <w:r w:rsidR="008D2140">
        <w:rPr>
          <w:rFonts w:asciiTheme="minorHAnsi" w:hAnsiTheme="minorHAnsi" w:cstheme="minorHAnsi"/>
          <w:color w:val="000000"/>
          <w:lang w:bidi="tr-TR"/>
        </w:rPr>
        <w:t>“</w:t>
      </w:r>
      <w:r w:rsidR="008D2140" w:rsidRPr="00E929E2">
        <w:rPr>
          <w:rFonts w:asciiTheme="minorHAnsi" w:hAnsiTheme="minorHAnsi" w:cstheme="minorHAnsi"/>
          <w:color w:val="000000"/>
          <w:lang w:bidi="tr-TR"/>
        </w:rPr>
        <w:t>Şirket</w:t>
      </w:r>
      <w:r w:rsidR="008D2140">
        <w:rPr>
          <w:rFonts w:asciiTheme="minorHAnsi" w:hAnsiTheme="minorHAnsi" w:cstheme="minorHAnsi"/>
          <w:color w:val="000000"/>
          <w:lang w:bidi="tr-TR"/>
        </w:rPr>
        <w:t>”)</w:t>
      </w:r>
      <w:r w:rsidR="008D2140" w:rsidRPr="00E929E2">
        <w:rPr>
          <w:rFonts w:asciiTheme="minorHAnsi" w:hAnsiTheme="minorHAnsi" w:cstheme="minorHAnsi"/>
          <w:color w:val="000000"/>
          <w:lang w:bidi="tr-TR"/>
        </w:rPr>
        <w:t xml:space="preserve"> </w:t>
      </w:r>
      <w:r w:rsidR="008D2140">
        <w:rPr>
          <w:rFonts w:asciiTheme="minorHAnsi" w:hAnsiTheme="minorHAnsi" w:cstheme="minorHAnsi"/>
          <w:color w:val="000000"/>
          <w:lang w:bidi="tr-TR"/>
        </w:rPr>
        <w:t xml:space="preserve">31 Aralık 2024 </w:t>
      </w:r>
      <w:r w:rsidR="008D2140" w:rsidRPr="00E929E2">
        <w:rPr>
          <w:rFonts w:asciiTheme="minorHAnsi" w:hAnsiTheme="minorHAnsi" w:cstheme="minorHAnsi"/>
          <w:color w:val="000000"/>
          <w:lang w:bidi="tr-TR"/>
        </w:rPr>
        <w:t xml:space="preserve">tarihli finansal durum tablosu ile aynı tarihte sona eren hesap dönemine ait; kâr veya zarar tablosu, </w:t>
      </w:r>
      <w:proofErr w:type="spellStart"/>
      <w:r w:rsidR="008D2140" w:rsidRPr="00E929E2">
        <w:rPr>
          <w:rFonts w:asciiTheme="minorHAnsi" w:hAnsiTheme="minorHAnsi" w:cstheme="minorHAnsi"/>
          <w:color w:val="000000"/>
          <w:lang w:bidi="tr-TR"/>
        </w:rPr>
        <w:t>özkaynak</w:t>
      </w:r>
      <w:proofErr w:type="spellEnd"/>
      <w:r w:rsidR="008D2140" w:rsidRPr="00E929E2">
        <w:rPr>
          <w:rFonts w:asciiTheme="minorHAnsi" w:hAnsiTheme="minorHAnsi" w:cstheme="minorHAnsi"/>
          <w:color w:val="000000"/>
          <w:lang w:bidi="tr-TR"/>
        </w:rPr>
        <w:t xml:space="preserve"> değişim tablosu ve nakit akış tablosu ile önemli muhasebe politikalarının özeti de dâhil olmak üzere finansal tablo dipnotlarından oluşan finansal tablolarını denetlemiş bulunuyoruz.</w:t>
      </w:r>
      <w:proofErr w:type="gramEnd"/>
    </w:p>
    <w:p w14:paraId="13148B51" w14:textId="77777777" w:rsidR="008D2140" w:rsidRPr="00E929E2" w:rsidRDefault="008D2140" w:rsidP="008D2140">
      <w:pPr>
        <w:pStyle w:val="Gvdemetni21"/>
        <w:shd w:val="clear" w:color="auto" w:fill="auto"/>
        <w:spacing w:line="240" w:lineRule="auto"/>
        <w:ind w:firstLine="0"/>
        <w:rPr>
          <w:rFonts w:asciiTheme="minorHAnsi" w:hAnsiTheme="minorHAnsi" w:cstheme="minorHAnsi"/>
        </w:rPr>
      </w:pPr>
    </w:p>
    <w:p w14:paraId="163160D8" w14:textId="41C6C310" w:rsidR="008D2140" w:rsidRPr="00E929E2" w:rsidRDefault="008D2140" w:rsidP="008D2140">
      <w:pPr>
        <w:pStyle w:val="Gvdemetni21"/>
        <w:shd w:val="clear" w:color="auto" w:fill="auto"/>
        <w:spacing w:line="240" w:lineRule="auto"/>
        <w:ind w:firstLine="0"/>
        <w:rPr>
          <w:rFonts w:asciiTheme="minorHAnsi" w:hAnsiTheme="minorHAnsi" w:cstheme="minorHAnsi"/>
          <w:color w:val="000000"/>
          <w:lang w:val="tr-TR" w:eastAsia="tr-TR" w:bidi="tr-TR"/>
        </w:rPr>
      </w:pPr>
      <w:proofErr w:type="gramStart"/>
      <w:r w:rsidRPr="00E929E2">
        <w:rPr>
          <w:rFonts w:asciiTheme="minorHAnsi" w:hAnsiTheme="minorHAnsi" w:cstheme="minorHAnsi"/>
          <w:color w:val="000000"/>
          <w:lang w:val="tr-TR" w:eastAsia="tr-TR" w:bidi="tr-TR"/>
        </w:rPr>
        <w:t xml:space="preserve">Görüşümüze göre ilişikteki finansal </w:t>
      </w:r>
      <w:proofErr w:type="spellStart"/>
      <w:r w:rsidRPr="00E929E2">
        <w:rPr>
          <w:rFonts w:asciiTheme="minorHAnsi" w:hAnsiTheme="minorHAnsi" w:cstheme="minorHAnsi"/>
          <w:color w:val="000000"/>
          <w:lang w:eastAsia="tr-TR" w:bidi="tr-TR"/>
        </w:rPr>
        <w:t>tablolar</w:t>
      </w:r>
      <w:proofErr w:type="spellEnd"/>
      <w:r w:rsidRPr="00E929E2">
        <w:rPr>
          <w:rFonts w:asciiTheme="minorHAnsi" w:hAnsiTheme="minorHAnsi" w:cstheme="minorHAnsi"/>
          <w:color w:val="000000"/>
          <w:lang w:eastAsia="tr-TR" w:bidi="tr-TR"/>
        </w:rPr>
        <w:t>,</w:t>
      </w:r>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Sınırlı</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olumlu</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görüşün</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dayanağı</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bölümündeki</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muhtemel</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etkileri</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hariç</w:t>
      </w:r>
      <w:proofErr w:type="spellEnd"/>
      <w:r>
        <w:rPr>
          <w:rFonts w:asciiTheme="minorHAnsi" w:hAnsiTheme="minorHAnsi" w:cstheme="minorHAnsi"/>
          <w:color w:val="000000"/>
          <w:lang w:eastAsia="tr-TR" w:bidi="tr-TR"/>
        </w:rPr>
        <w:t xml:space="preserve">, </w:t>
      </w:r>
      <w:proofErr w:type="spellStart"/>
      <w:r w:rsidRPr="00E929E2">
        <w:rPr>
          <w:rFonts w:asciiTheme="minorHAnsi" w:hAnsiTheme="minorHAnsi" w:cstheme="minorHAnsi"/>
          <w:color w:val="000000"/>
          <w:lang w:eastAsia="tr-TR" w:bidi="tr-TR"/>
        </w:rPr>
        <w:t>Şirket</w:t>
      </w:r>
      <w:r>
        <w:rPr>
          <w:rFonts w:asciiTheme="minorHAnsi" w:hAnsiTheme="minorHAnsi" w:cstheme="minorHAnsi"/>
          <w:color w:val="000000"/>
          <w:lang w:eastAsia="tr-TR" w:bidi="tr-TR"/>
        </w:rPr>
        <w:t>’</w:t>
      </w:r>
      <w:r w:rsidRPr="00E929E2">
        <w:rPr>
          <w:rFonts w:asciiTheme="minorHAnsi" w:hAnsiTheme="minorHAnsi" w:cstheme="minorHAnsi"/>
          <w:color w:val="000000"/>
          <w:lang w:eastAsia="tr-TR" w:bidi="tr-TR"/>
        </w:rPr>
        <w:t>in</w:t>
      </w:r>
      <w:proofErr w:type="spellEnd"/>
      <w:r w:rsidRPr="00E929E2">
        <w:rPr>
          <w:rFonts w:asciiTheme="minorHAnsi" w:hAnsiTheme="minorHAnsi" w:cstheme="minorHAnsi"/>
          <w:color w:val="000000"/>
          <w:lang w:eastAsia="tr-TR" w:bidi="tr-TR"/>
        </w:rPr>
        <w:t xml:space="preserve"> </w:t>
      </w:r>
      <w:r>
        <w:rPr>
          <w:rFonts w:asciiTheme="minorHAnsi" w:hAnsiTheme="minorHAnsi" w:cstheme="minorHAnsi"/>
          <w:color w:val="000000"/>
          <w:lang w:eastAsia="tr-TR" w:bidi="tr-TR"/>
        </w:rPr>
        <w:t xml:space="preserve">31 </w:t>
      </w:r>
      <w:proofErr w:type="spellStart"/>
      <w:r>
        <w:rPr>
          <w:rFonts w:asciiTheme="minorHAnsi" w:hAnsiTheme="minorHAnsi" w:cstheme="minorHAnsi"/>
          <w:color w:val="000000"/>
          <w:lang w:eastAsia="tr-TR" w:bidi="tr-TR"/>
        </w:rPr>
        <w:t>Aralık</w:t>
      </w:r>
      <w:proofErr w:type="spellEnd"/>
      <w:r>
        <w:rPr>
          <w:rFonts w:asciiTheme="minorHAnsi" w:hAnsiTheme="minorHAnsi" w:cstheme="minorHAnsi"/>
          <w:color w:val="000000"/>
          <w:lang w:eastAsia="tr-TR" w:bidi="tr-TR"/>
        </w:rPr>
        <w:t xml:space="preserve"> 2024 </w:t>
      </w:r>
      <w:r w:rsidRPr="00E929E2">
        <w:rPr>
          <w:rFonts w:asciiTheme="minorHAnsi" w:hAnsiTheme="minorHAnsi" w:cstheme="minorHAnsi"/>
          <w:color w:val="000000"/>
          <w:lang w:val="tr-TR" w:eastAsia="tr-TR" w:bidi="tr-TR"/>
        </w:rPr>
        <w:t xml:space="preserve">tarihi itibarıyla finansal durumunu ve aynı tarihte sona eren hesap dönemine ait finansal performansını ve nakit akışlarını, Büyük ve Orta Boy İşletmeler için Finansal Raporlama Standartlarına (BOBİ </w:t>
      </w:r>
      <w:proofErr w:type="spellStart"/>
      <w:r w:rsidRPr="00E929E2">
        <w:rPr>
          <w:rFonts w:asciiTheme="minorHAnsi" w:hAnsiTheme="minorHAnsi" w:cstheme="minorHAnsi"/>
          <w:color w:val="000000"/>
          <w:lang w:val="tr-TR" w:eastAsia="tr-TR" w:bidi="tr-TR"/>
        </w:rPr>
        <w:t>FRS’lere</w:t>
      </w:r>
      <w:proofErr w:type="spellEnd"/>
      <w:r w:rsidRPr="00E929E2">
        <w:rPr>
          <w:rFonts w:asciiTheme="minorHAnsi" w:hAnsiTheme="minorHAnsi" w:cstheme="minorHAnsi"/>
          <w:color w:val="000000"/>
          <w:lang w:val="tr-TR" w:eastAsia="tr-TR" w:bidi="tr-TR"/>
        </w:rPr>
        <w:t>) uygun olarak tüm önemli yönleriyle gerçeğe uygun bir biçimde sunmaktadır.</w:t>
      </w:r>
      <w:proofErr w:type="gramEnd"/>
    </w:p>
    <w:p w14:paraId="082FF765" w14:textId="7F5CFDB4" w:rsidR="00B33BD9" w:rsidRPr="009B3900" w:rsidRDefault="00B33BD9" w:rsidP="008D2140">
      <w:pPr>
        <w:jc w:val="both"/>
        <w:rPr>
          <w:rFonts w:asciiTheme="minorHAnsi" w:hAnsiTheme="minorHAnsi" w:cstheme="minorHAnsi"/>
        </w:rPr>
      </w:pPr>
    </w:p>
    <w:p w14:paraId="44339543" w14:textId="77777777" w:rsidR="00B3602C" w:rsidRPr="00B81459" w:rsidRDefault="00B3602C" w:rsidP="00A02937">
      <w:pPr>
        <w:pStyle w:val="ListeParagraf"/>
        <w:numPr>
          <w:ilvl w:val="0"/>
          <w:numId w:val="7"/>
        </w:numPr>
        <w:ind w:left="284" w:hanging="284"/>
        <w:rPr>
          <w:rFonts w:asciiTheme="minorHAnsi" w:hAnsiTheme="minorHAnsi" w:cstheme="minorHAnsi"/>
          <w:b/>
          <w:szCs w:val="22"/>
        </w:rPr>
      </w:pPr>
      <w:bookmarkStart w:id="18" w:name="bookmark16"/>
      <w:r>
        <w:rPr>
          <w:rFonts w:asciiTheme="minorHAnsi" w:hAnsiTheme="minorHAnsi" w:cstheme="minorHAnsi"/>
          <w:b/>
          <w:szCs w:val="22"/>
        </w:rPr>
        <w:t xml:space="preserve">Sınırlı Olumlu </w:t>
      </w:r>
      <w:r w:rsidRPr="009B3900">
        <w:rPr>
          <w:rFonts w:asciiTheme="minorHAnsi" w:hAnsiTheme="minorHAnsi" w:cstheme="minorHAnsi"/>
          <w:b/>
          <w:szCs w:val="22"/>
        </w:rPr>
        <w:t>Görüşün Dayanağı</w:t>
      </w:r>
      <w:bookmarkEnd w:id="18"/>
    </w:p>
    <w:p w14:paraId="38191458" w14:textId="77777777" w:rsidR="00EE18F5" w:rsidRDefault="00EE18F5" w:rsidP="00EE18F5">
      <w:pPr>
        <w:pStyle w:val="ListeParagraf"/>
        <w:ind w:left="284"/>
        <w:rPr>
          <w:rFonts w:asciiTheme="minorHAnsi" w:hAnsiTheme="minorHAnsi" w:cstheme="minorHAnsi"/>
          <w:b/>
          <w:szCs w:val="22"/>
        </w:rPr>
      </w:pPr>
    </w:p>
    <w:p w14:paraId="39E12AF5" w14:textId="77777777" w:rsidR="00900216" w:rsidRDefault="00900216" w:rsidP="00900216">
      <w:pPr>
        <w:jc w:val="both"/>
        <w:rPr>
          <w:rFonts w:ascii="Calibri" w:hAnsi="Calibri" w:cs="Calibri"/>
          <w:bCs/>
          <w:color w:val="000000"/>
          <w:szCs w:val="22"/>
        </w:rPr>
      </w:pPr>
      <w:r>
        <w:rPr>
          <w:rFonts w:ascii="Calibri" w:hAnsi="Calibri" w:cs="Calibri"/>
          <w:bCs/>
          <w:color w:val="000000"/>
          <w:szCs w:val="22"/>
        </w:rPr>
        <w:t>-</w:t>
      </w:r>
      <w:r w:rsidRPr="000A321E">
        <w:rPr>
          <w:rFonts w:ascii="Calibri" w:hAnsi="Calibri" w:cs="Calibri"/>
          <w:bCs/>
          <w:color w:val="000000"/>
          <w:szCs w:val="22"/>
        </w:rPr>
        <w:t>Şirket’in banka kredilerinin itfa edilmiş maliyet yöntemi ile finansal tablolara yansıtılıp yansıtılmadığı ve kısa-uzun vade sınıflamasının sözleşmeler çerçevesinde sınıflandırılıp sınıflandırılmadığı test edilememiştir.</w:t>
      </w:r>
    </w:p>
    <w:p w14:paraId="61B21370" w14:textId="77777777" w:rsidR="003F344A" w:rsidRDefault="003F344A" w:rsidP="00900216">
      <w:pPr>
        <w:jc w:val="both"/>
        <w:rPr>
          <w:rFonts w:ascii="Calibri" w:hAnsi="Calibri" w:cs="Calibri"/>
          <w:bCs/>
          <w:color w:val="000000"/>
          <w:szCs w:val="22"/>
        </w:rPr>
      </w:pPr>
    </w:p>
    <w:p w14:paraId="159AB151" w14:textId="22541641" w:rsidR="003F344A" w:rsidRDefault="003F344A" w:rsidP="003F344A">
      <w:pPr>
        <w:pStyle w:val="Gvdemetni21"/>
        <w:shd w:val="clear" w:color="auto" w:fill="auto"/>
        <w:spacing w:line="240" w:lineRule="auto"/>
        <w:ind w:firstLine="0"/>
        <w:rPr>
          <w:rFonts w:asciiTheme="minorHAnsi" w:hAnsiTheme="minorHAnsi" w:cstheme="minorHAnsi"/>
          <w:color w:val="000000"/>
          <w:lang w:val="tr-TR" w:eastAsia="tr-TR" w:bidi="tr-TR"/>
        </w:rPr>
      </w:pPr>
      <w:r>
        <w:rPr>
          <w:rFonts w:ascii="Calibri" w:hAnsi="Calibri" w:cs="Calibri"/>
          <w:bCs/>
          <w:color w:val="000000"/>
        </w:rPr>
        <w:t>-</w:t>
      </w:r>
      <w:r w:rsidRPr="003F344A">
        <w:rPr>
          <w:rFonts w:asciiTheme="minorHAnsi" w:hAnsiTheme="minorHAnsi" w:cstheme="minorHAnsi"/>
          <w:color w:val="000000"/>
          <w:lang w:val="tr-TR" w:eastAsia="tr-TR" w:bidi="tr-TR"/>
        </w:rPr>
        <w:t xml:space="preserve"> </w:t>
      </w:r>
      <w:proofErr w:type="spellStart"/>
      <w:r w:rsidRPr="003F344A">
        <w:rPr>
          <w:rFonts w:asciiTheme="minorHAnsi" w:hAnsiTheme="minorHAnsi" w:cstheme="minorHAnsi"/>
          <w:color w:val="000000"/>
          <w:lang w:val="tr-TR" w:eastAsia="tr-TR" w:bidi="tr-TR"/>
        </w:rPr>
        <w:t>Tanelsan</w:t>
      </w:r>
      <w:proofErr w:type="spellEnd"/>
      <w:r w:rsidRPr="003F344A">
        <w:rPr>
          <w:rFonts w:asciiTheme="minorHAnsi" w:hAnsiTheme="minorHAnsi" w:cstheme="minorHAnsi"/>
          <w:color w:val="000000"/>
          <w:lang w:val="tr-TR" w:eastAsia="tr-TR" w:bidi="tr-TR"/>
        </w:rPr>
        <w:t xml:space="preserve"> Tarım Ürünleri Lisanslı Depoculuk Anonim Şirketi </w:t>
      </w:r>
      <w:r w:rsidRPr="00F36926">
        <w:rPr>
          <w:rFonts w:asciiTheme="minorHAnsi" w:hAnsiTheme="minorHAnsi" w:cstheme="minorHAnsi"/>
          <w:color w:val="000000"/>
          <w:lang w:val="tr-TR" w:eastAsia="tr-TR" w:bidi="tr-TR"/>
        </w:rPr>
        <w:t xml:space="preserve">'ne ait </w:t>
      </w:r>
      <w:r>
        <w:rPr>
          <w:rFonts w:asciiTheme="minorHAnsi" w:hAnsiTheme="minorHAnsi" w:cstheme="minorHAnsi"/>
          <w:color w:val="000000"/>
          <w:lang w:val="tr-TR" w:eastAsia="tr-TR" w:bidi="tr-TR"/>
        </w:rPr>
        <w:t>31 Aralık 2024</w:t>
      </w:r>
      <w:r w:rsidRPr="00F36926">
        <w:rPr>
          <w:rFonts w:asciiTheme="minorHAnsi" w:hAnsiTheme="minorHAnsi" w:cstheme="minorHAnsi"/>
          <w:color w:val="000000"/>
          <w:lang w:val="tr-TR" w:eastAsia="tr-TR" w:bidi="tr-TR"/>
        </w:rPr>
        <w:t xml:space="preserve"> tarihi itibariyle finansal durum tablolarına dahil edilmiş vadesiz </w:t>
      </w:r>
      <w:proofErr w:type="gramStart"/>
      <w:r w:rsidRPr="00F36926">
        <w:rPr>
          <w:rFonts w:asciiTheme="minorHAnsi" w:hAnsiTheme="minorHAnsi" w:cstheme="minorHAnsi"/>
          <w:color w:val="000000"/>
          <w:lang w:val="tr-TR" w:eastAsia="tr-TR" w:bidi="tr-TR"/>
        </w:rPr>
        <w:t>banka</w:t>
      </w:r>
      <w:proofErr w:type="gramEnd"/>
      <w:r w:rsidRPr="00F36926">
        <w:rPr>
          <w:rFonts w:asciiTheme="minorHAnsi" w:hAnsiTheme="minorHAnsi" w:cstheme="minorHAnsi"/>
          <w:color w:val="000000"/>
          <w:lang w:val="tr-TR" w:eastAsia="tr-TR" w:bidi="tr-TR"/>
        </w:rPr>
        <w:t xml:space="preserve"> mevduatlarına</w:t>
      </w:r>
      <w:r>
        <w:rPr>
          <w:rFonts w:asciiTheme="minorHAnsi" w:hAnsiTheme="minorHAnsi" w:cstheme="minorHAnsi"/>
          <w:color w:val="000000"/>
          <w:lang w:val="tr-TR" w:eastAsia="tr-TR" w:bidi="tr-TR"/>
        </w:rPr>
        <w:t xml:space="preserve"> </w:t>
      </w:r>
      <w:r w:rsidRPr="00F36926">
        <w:rPr>
          <w:rFonts w:asciiTheme="minorHAnsi" w:hAnsiTheme="minorHAnsi" w:cstheme="minorHAnsi"/>
          <w:color w:val="000000"/>
          <w:lang w:val="tr-TR" w:eastAsia="tr-TR" w:bidi="tr-TR"/>
        </w:rPr>
        <w:t>ilişkin rapor tarihi itibariyle gönderilmiş olan mutabakatlara ilişkin doğrulama temin edilememiştir.</w:t>
      </w:r>
      <w:r>
        <w:rPr>
          <w:rFonts w:asciiTheme="minorHAnsi" w:hAnsiTheme="minorHAnsi" w:cstheme="minorHAnsi"/>
          <w:color w:val="000000"/>
          <w:lang w:val="tr-TR" w:eastAsia="tr-TR" w:bidi="tr-TR"/>
        </w:rPr>
        <w:t xml:space="preserve"> </w:t>
      </w:r>
      <w:r w:rsidRPr="00F36926">
        <w:rPr>
          <w:rFonts w:asciiTheme="minorHAnsi" w:hAnsiTheme="minorHAnsi" w:cstheme="minorHAnsi"/>
          <w:color w:val="000000"/>
          <w:lang w:val="tr-TR" w:eastAsia="tr-TR" w:bidi="tr-TR"/>
        </w:rPr>
        <w:t>Buna bağlı olarak bu tutarlarda herhangi bir düzeltme</w:t>
      </w:r>
      <w:r>
        <w:rPr>
          <w:rFonts w:asciiTheme="minorHAnsi" w:hAnsiTheme="minorHAnsi" w:cstheme="minorHAnsi"/>
          <w:color w:val="000000"/>
          <w:lang w:val="tr-TR" w:eastAsia="tr-TR" w:bidi="tr-TR"/>
        </w:rPr>
        <w:t xml:space="preserve"> ile sınıflamaların </w:t>
      </w:r>
      <w:r w:rsidRPr="00F36926">
        <w:rPr>
          <w:rFonts w:asciiTheme="minorHAnsi" w:hAnsiTheme="minorHAnsi" w:cstheme="minorHAnsi"/>
          <w:color w:val="000000"/>
          <w:lang w:val="tr-TR" w:eastAsia="tr-TR" w:bidi="tr-TR"/>
        </w:rPr>
        <w:t>gerekip gerekmediği tespit edilememiştir.</w:t>
      </w:r>
    </w:p>
    <w:p w14:paraId="197F1B85" w14:textId="77777777" w:rsidR="008340BA" w:rsidRDefault="008340BA" w:rsidP="00900216">
      <w:pPr>
        <w:jc w:val="both"/>
        <w:rPr>
          <w:rFonts w:ascii="Calibri" w:hAnsi="Calibri" w:cs="Calibri"/>
          <w:bCs/>
          <w:color w:val="000000"/>
          <w:szCs w:val="22"/>
        </w:rPr>
      </w:pPr>
    </w:p>
    <w:p w14:paraId="22287836" w14:textId="3D3189A2" w:rsidR="008340BA" w:rsidRDefault="008340BA" w:rsidP="008340BA">
      <w:pPr>
        <w:jc w:val="both"/>
        <w:rPr>
          <w:rFonts w:ascii="Calibri" w:hAnsi="Calibri" w:cs="Calibri"/>
          <w:bCs/>
          <w:color w:val="000000"/>
          <w:szCs w:val="22"/>
        </w:rPr>
      </w:pPr>
      <w:r>
        <w:rPr>
          <w:rFonts w:ascii="Calibri" w:hAnsi="Calibri" w:cs="Calibri"/>
          <w:bCs/>
          <w:color w:val="000000"/>
          <w:szCs w:val="22"/>
        </w:rPr>
        <w:t>-</w:t>
      </w:r>
      <w:r w:rsidRPr="0089703A">
        <w:rPr>
          <w:rFonts w:ascii="Calibri" w:hAnsi="Calibri" w:cs="Calibri"/>
          <w:bCs/>
          <w:color w:val="000000"/>
          <w:szCs w:val="22"/>
        </w:rPr>
        <w:t xml:space="preserve">31 Aralık </w:t>
      </w:r>
      <w:r>
        <w:rPr>
          <w:rFonts w:ascii="Calibri" w:hAnsi="Calibri" w:cs="Calibri"/>
          <w:bCs/>
          <w:color w:val="000000"/>
          <w:szCs w:val="22"/>
        </w:rPr>
        <w:t>2024</w:t>
      </w:r>
      <w:r w:rsidRPr="0089703A">
        <w:rPr>
          <w:rFonts w:ascii="Calibri" w:hAnsi="Calibri" w:cs="Calibri"/>
          <w:bCs/>
          <w:color w:val="000000"/>
          <w:szCs w:val="22"/>
        </w:rPr>
        <w:t xml:space="preserve"> tarihli finansal durum tablosunda yer alan </w:t>
      </w:r>
      <w:r w:rsidR="00394201">
        <w:rPr>
          <w:rFonts w:ascii="Calibri" w:hAnsi="Calibri" w:cs="Calibri"/>
          <w:bCs/>
          <w:color w:val="000000"/>
          <w:szCs w:val="22"/>
        </w:rPr>
        <w:t>i</w:t>
      </w:r>
      <w:r w:rsidRPr="0089703A">
        <w:rPr>
          <w:rFonts w:ascii="Calibri" w:hAnsi="Calibri" w:cs="Calibri"/>
          <w:bCs/>
          <w:color w:val="000000"/>
          <w:szCs w:val="22"/>
        </w:rPr>
        <w:t>lişkili olmayan tara</w:t>
      </w:r>
      <w:r>
        <w:rPr>
          <w:rFonts w:ascii="Calibri" w:hAnsi="Calibri" w:cs="Calibri"/>
          <w:bCs/>
          <w:color w:val="000000"/>
          <w:szCs w:val="22"/>
        </w:rPr>
        <w:t>flardan ticari alacaklar</w:t>
      </w:r>
      <w:r w:rsidRPr="0089703A">
        <w:rPr>
          <w:rFonts w:ascii="Calibri" w:hAnsi="Calibri" w:cs="Calibri"/>
          <w:bCs/>
          <w:color w:val="000000"/>
          <w:szCs w:val="22"/>
        </w:rPr>
        <w:t xml:space="preserve"> </w:t>
      </w:r>
      <w:r>
        <w:rPr>
          <w:rFonts w:ascii="Calibri" w:hAnsi="Calibri" w:cs="Calibri"/>
          <w:bCs/>
          <w:color w:val="000000"/>
          <w:szCs w:val="22"/>
        </w:rPr>
        <w:t xml:space="preserve">ve ticari borçlar </w:t>
      </w:r>
      <w:r w:rsidRPr="0089703A">
        <w:rPr>
          <w:rFonts w:ascii="Calibri" w:hAnsi="Calibri" w:cs="Calibri"/>
          <w:bCs/>
          <w:color w:val="000000"/>
          <w:szCs w:val="22"/>
        </w:rPr>
        <w:t xml:space="preserve">hesabında takip edilen </w:t>
      </w:r>
      <w:r>
        <w:rPr>
          <w:rFonts w:ascii="Calibri" w:hAnsi="Calibri" w:cs="Calibri"/>
          <w:bCs/>
          <w:color w:val="000000"/>
          <w:szCs w:val="22"/>
        </w:rPr>
        <w:t>ticari alacaklara</w:t>
      </w:r>
      <w:r w:rsidR="00394201">
        <w:rPr>
          <w:rFonts w:ascii="Calibri" w:hAnsi="Calibri" w:cs="Calibri"/>
          <w:bCs/>
          <w:color w:val="000000"/>
          <w:szCs w:val="22"/>
        </w:rPr>
        <w:t xml:space="preserve"> ve ticari borçlara</w:t>
      </w:r>
      <w:r w:rsidRPr="0089703A">
        <w:rPr>
          <w:rFonts w:ascii="Calibri" w:hAnsi="Calibri" w:cs="Calibri"/>
          <w:bCs/>
          <w:color w:val="000000"/>
          <w:szCs w:val="22"/>
        </w:rPr>
        <w:t xml:space="preserve"> ilişkin </w:t>
      </w:r>
      <w:r w:rsidR="00CE0B09">
        <w:rPr>
          <w:rFonts w:ascii="Calibri" w:hAnsi="Calibri" w:cs="Calibri"/>
          <w:bCs/>
          <w:color w:val="000000"/>
          <w:szCs w:val="22"/>
        </w:rPr>
        <w:t xml:space="preserve">yeterli sayıda </w:t>
      </w:r>
      <w:bookmarkStart w:id="19" w:name="_GoBack"/>
      <w:bookmarkEnd w:id="19"/>
      <w:r w:rsidRPr="0089703A">
        <w:rPr>
          <w:rFonts w:ascii="Calibri" w:hAnsi="Calibri" w:cs="Calibri"/>
          <w:bCs/>
          <w:color w:val="000000"/>
          <w:szCs w:val="22"/>
        </w:rPr>
        <w:t>doğrulama mektubu alınamamıştır. Bu nedenle, doğrulama mektubu elde edilemeyen tutarlar nedeniyle oluşabilecek taahhüt ve yükümlülükler ile ilgili ilişikteki finansal tablolarda bir düzeltmenin gerekip gerekmediği tespit edilememiştir.</w:t>
      </w:r>
    </w:p>
    <w:p w14:paraId="0E39C210" w14:textId="77777777" w:rsidR="00900216" w:rsidRDefault="00900216" w:rsidP="00900216">
      <w:pPr>
        <w:jc w:val="both"/>
        <w:rPr>
          <w:rFonts w:ascii="Calibri" w:hAnsi="Calibri" w:cs="Calibri"/>
          <w:bCs/>
          <w:color w:val="000000"/>
          <w:szCs w:val="22"/>
        </w:rPr>
      </w:pPr>
    </w:p>
    <w:p w14:paraId="58D6971C" w14:textId="77777777" w:rsidR="00900216" w:rsidRDefault="00900216" w:rsidP="00900216">
      <w:pPr>
        <w:jc w:val="both"/>
        <w:rPr>
          <w:rFonts w:asciiTheme="minorHAnsi" w:hAnsiTheme="minorHAnsi" w:cstheme="minorHAnsi"/>
          <w:bCs/>
          <w:color w:val="000000"/>
          <w:szCs w:val="22"/>
        </w:rPr>
      </w:pPr>
      <w:r>
        <w:rPr>
          <w:rFonts w:asciiTheme="minorHAnsi" w:hAnsiTheme="minorHAnsi" w:cstheme="minorHAnsi"/>
          <w:bCs/>
          <w:color w:val="000000"/>
          <w:szCs w:val="22"/>
        </w:rPr>
        <w:t>-</w:t>
      </w:r>
      <w:r w:rsidRPr="00A0709D">
        <w:rPr>
          <w:rFonts w:asciiTheme="minorHAnsi" w:hAnsiTheme="minorHAnsi" w:cstheme="minorHAnsi"/>
          <w:bCs/>
          <w:color w:val="000000"/>
          <w:szCs w:val="22"/>
        </w:rPr>
        <w:t xml:space="preserve">Bağımsız denetim sözleşmesi bilanço tarihinden sonra imzalandığından Şirket’in yıl sonu </w:t>
      </w:r>
      <w:proofErr w:type="gramStart"/>
      <w:r w:rsidRPr="00A0709D">
        <w:rPr>
          <w:rFonts w:asciiTheme="minorHAnsi" w:hAnsiTheme="minorHAnsi" w:cstheme="minorHAnsi"/>
          <w:bCs/>
          <w:color w:val="000000"/>
          <w:szCs w:val="22"/>
        </w:rPr>
        <w:t>envanter</w:t>
      </w:r>
      <w:proofErr w:type="gramEnd"/>
      <w:r w:rsidRPr="00A0709D">
        <w:rPr>
          <w:rFonts w:asciiTheme="minorHAnsi" w:hAnsiTheme="minorHAnsi" w:cstheme="minorHAnsi"/>
          <w:bCs/>
          <w:color w:val="000000"/>
          <w:szCs w:val="22"/>
        </w:rPr>
        <w:t xml:space="preserve"> işlemlerine (stok sayımı, kasa, çek sayımı </w:t>
      </w:r>
      <w:proofErr w:type="spellStart"/>
      <w:r w:rsidRPr="00A0709D">
        <w:rPr>
          <w:rFonts w:asciiTheme="minorHAnsi" w:hAnsiTheme="minorHAnsi" w:cstheme="minorHAnsi"/>
          <w:bCs/>
          <w:color w:val="000000"/>
          <w:szCs w:val="22"/>
        </w:rPr>
        <w:t>vb</w:t>
      </w:r>
      <w:proofErr w:type="spellEnd"/>
      <w:r w:rsidRPr="00A0709D">
        <w:rPr>
          <w:rFonts w:asciiTheme="minorHAnsi" w:hAnsiTheme="minorHAnsi" w:cstheme="minorHAnsi"/>
          <w:bCs/>
          <w:color w:val="000000"/>
          <w:szCs w:val="22"/>
        </w:rPr>
        <w:t>) gözlemci olarak katılamamış bulunmaktayız.</w:t>
      </w:r>
    </w:p>
    <w:p w14:paraId="412BAC0E" w14:textId="77777777" w:rsidR="00B3602C" w:rsidRPr="009B3900" w:rsidRDefault="00B3602C" w:rsidP="00EE18F5">
      <w:pPr>
        <w:pStyle w:val="ListeParagraf"/>
        <w:ind w:left="284"/>
        <w:rPr>
          <w:rFonts w:asciiTheme="minorHAnsi" w:hAnsiTheme="minorHAnsi" w:cstheme="minorHAnsi"/>
          <w:b/>
          <w:szCs w:val="22"/>
        </w:rPr>
      </w:pPr>
    </w:p>
    <w:p w14:paraId="4510BE1C" w14:textId="79E28CC4" w:rsidR="0047055E" w:rsidRDefault="00B33BD9" w:rsidP="00774D5F">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Yaptığımız bağımsız denetim, Kamu Gözetimi, Muhasebe ve Denetim Standartları Kurumu (KGK) tarafından yayımlanan Türkiye Denetim Standartlarının bir parçası olan Bağımsız Denetim Standartlarına (</w:t>
      </w:r>
      <w:proofErr w:type="spellStart"/>
      <w:r w:rsidRPr="009B3900">
        <w:rPr>
          <w:rFonts w:asciiTheme="minorHAnsi" w:hAnsiTheme="minorHAnsi" w:cstheme="minorHAnsi"/>
          <w:color w:val="000000"/>
          <w:lang w:val="tr-TR" w:eastAsia="tr-TR" w:bidi="tr-TR"/>
        </w:rPr>
        <w:t>BDS’lere</w:t>
      </w:r>
      <w:proofErr w:type="spellEnd"/>
      <w:r w:rsidRPr="009B3900">
        <w:rPr>
          <w:rFonts w:asciiTheme="minorHAnsi" w:hAnsiTheme="minorHAnsi" w:cstheme="minorHAnsi"/>
          <w:color w:val="000000"/>
          <w:lang w:val="tr-TR" w:eastAsia="tr-TR" w:bidi="tr-TR"/>
        </w:rPr>
        <w:t xml:space="preserve">) uygun olarak yürütülmüştür. Bu Standartlar kapsamındaki sorumluluklarımız, raporumuzun </w:t>
      </w:r>
      <w:r w:rsidRPr="009B3900">
        <w:rPr>
          <w:rStyle w:val="Gvdemetni2talik"/>
          <w:rFonts w:asciiTheme="minorHAnsi" w:hAnsiTheme="minorHAnsi" w:cstheme="minorHAnsi"/>
          <w:sz w:val="22"/>
          <w:szCs w:val="22"/>
        </w:rPr>
        <w:t>Bağımsız Denetçinin Finansal Tabloların Bağımsız Denetimine İlişkin Sorumlulukları</w:t>
      </w:r>
      <w:r w:rsidRPr="009B3900">
        <w:rPr>
          <w:rFonts w:asciiTheme="minorHAnsi" w:hAnsiTheme="minorHAnsi" w:cstheme="minorHAnsi"/>
          <w:color w:val="000000"/>
          <w:lang w:val="tr-TR" w:eastAsia="tr-TR" w:bidi="tr-TR"/>
        </w:rPr>
        <w:t xml:space="preserve"> bölümünde ayrıntılı bir şekilde açıklanmıştır. KGK tarafından yayımlanan </w:t>
      </w:r>
      <w:r w:rsidRPr="009B3900">
        <w:rPr>
          <w:rStyle w:val="Gvdemetni2talik"/>
          <w:rFonts w:asciiTheme="minorHAnsi" w:hAnsiTheme="minorHAnsi" w:cstheme="minorHAnsi"/>
          <w:sz w:val="22"/>
          <w:szCs w:val="22"/>
        </w:rPr>
        <w:t>Bağımsız Denetçiler için Etik Kurallar</w:t>
      </w:r>
      <w:r w:rsidRPr="009B3900">
        <w:rPr>
          <w:rFonts w:asciiTheme="minorHAnsi" w:hAnsiTheme="minorHAnsi" w:cstheme="minorHAnsi"/>
          <w:color w:val="000000"/>
          <w:lang w:val="tr-TR" w:eastAsia="tr-TR" w:bidi="tr-TR"/>
        </w:rPr>
        <w:t xml:space="preserve"> (Etik Kurallar) ile finansal tabloların bağımsız denetimiyle ilgili mevzuatta yer alan etik hükümlere uygun olarak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ten bağımsız olduğumuzu beyan ederiz. Etik Kurallar ve mevzuat kapsamındaki etiğe ilişkin diğer sorumluluklar da tarafımızca yerine getirilmiştir. Bağımsız denetim sırasında elde ettiğimiz bağımsız denetim kanıtlarının, görüşümüzün oluşturulması için yeterli ve uygun bir dayanak oluşturduğuna inanıyoruz.</w:t>
      </w:r>
    </w:p>
    <w:p w14:paraId="352E384E" w14:textId="77777777" w:rsidR="00EE18F5" w:rsidRDefault="00EE18F5"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135EEACA" w14:textId="77777777" w:rsidR="003F344A" w:rsidRDefault="003F344A"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3B620DE4" w14:textId="77777777" w:rsidR="003F344A" w:rsidRDefault="003F344A"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3BBBBABF" w14:textId="77777777" w:rsidR="003F344A" w:rsidRDefault="003F344A"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2BF7FFD7" w14:textId="77777777" w:rsidR="003F344A" w:rsidRDefault="003F344A"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641E9566" w14:textId="77777777" w:rsidR="003F344A" w:rsidRDefault="003F344A"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6D83E8D2" w14:textId="77777777" w:rsidR="00A42BBC" w:rsidRDefault="00A42BBC" w:rsidP="00A02937">
      <w:pPr>
        <w:pStyle w:val="ListeParagraf"/>
        <w:numPr>
          <w:ilvl w:val="0"/>
          <w:numId w:val="7"/>
        </w:numPr>
        <w:ind w:left="284" w:hanging="284"/>
        <w:rPr>
          <w:rFonts w:asciiTheme="minorHAnsi" w:hAnsiTheme="minorHAnsi" w:cstheme="minorHAnsi"/>
          <w:b/>
          <w:szCs w:val="22"/>
        </w:rPr>
      </w:pPr>
      <w:r w:rsidRPr="009B3900">
        <w:rPr>
          <w:rFonts w:asciiTheme="minorHAnsi" w:hAnsiTheme="minorHAnsi" w:cstheme="minorHAnsi"/>
          <w:b/>
          <w:szCs w:val="22"/>
        </w:rPr>
        <w:lastRenderedPageBreak/>
        <w:t>Kilit Denetim Konuları</w:t>
      </w:r>
    </w:p>
    <w:p w14:paraId="6D214D6F"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39E7067C" w14:textId="406D1748" w:rsidR="00E53A06"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Kilit denetim konuları, mesleki muhakememize göre cari döneme ait finansal tabloların bağımsız denetiminde en çok önem arz eden konulardır. Kilit denetim konuları, bir bütün olarak finansal tabloların bağımsız denetimi çerçevesinde ve finansal tablolara ilişkin görüşümüzün oluşturulmasında ele alınmış olup, bu konular hakkında ayrı bir görüş bildirmiyoruz.</w:t>
      </w:r>
    </w:p>
    <w:p w14:paraId="52D27781" w14:textId="77777777" w:rsidR="00E53A06" w:rsidRDefault="00E53A06" w:rsidP="00B33BD9">
      <w:pPr>
        <w:pStyle w:val="Gvdemetni21"/>
        <w:shd w:val="clear" w:color="auto" w:fill="auto"/>
        <w:spacing w:line="240" w:lineRule="auto"/>
        <w:ind w:firstLine="0"/>
        <w:rPr>
          <w:rFonts w:asciiTheme="minorHAnsi" w:hAnsiTheme="minorHAnsi" w:cstheme="minorHAnsi"/>
          <w:color w:val="000000"/>
          <w:lang w:val="tr-TR" w:eastAsia="tr-TR" w:bidi="tr-TR"/>
        </w:rPr>
      </w:pPr>
    </w:p>
    <w:tbl>
      <w:tblPr>
        <w:tblW w:w="9796" w:type="dxa"/>
        <w:tblInd w:w="5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4693"/>
        <w:gridCol w:w="5103"/>
      </w:tblGrid>
      <w:tr w:rsidR="00E53A06" w:rsidRPr="00B95F2B" w14:paraId="764A4B78" w14:textId="77777777" w:rsidTr="00331098">
        <w:trPr>
          <w:trHeight w:val="563"/>
        </w:trPr>
        <w:tc>
          <w:tcPr>
            <w:tcW w:w="4693" w:type="dxa"/>
            <w:shd w:val="clear" w:color="auto" w:fill="auto"/>
            <w:hideMark/>
          </w:tcPr>
          <w:p w14:paraId="67F03468" w14:textId="1348893C" w:rsidR="00E53A06" w:rsidRPr="00B95F2B" w:rsidRDefault="00E53A06" w:rsidP="00331098">
            <w:pPr>
              <w:jc w:val="both"/>
              <w:rPr>
                <w:rFonts w:asciiTheme="minorHAnsi" w:hAnsiTheme="minorHAnsi" w:cstheme="minorHAnsi"/>
                <w:szCs w:val="22"/>
              </w:rPr>
            </w:pPr>
            <w:r w:rsidRPr="00B95F2B">
              <w:rPr>
                <w:rFonts w:asciiTheme="minorHAnsi" w:hAnsiTheme="minorHAnsi" w:cstheme="minorHAnsi"/>
                <w:b/>
                <w:szCs w:val="22"/>
              </w:rPr>
              <w:t>Maddi Duran Varlıkların Muhasebeleştirilmesi</w:t>
            </w:r>
            <w:r w:rsidRPr="00B95F2B">
              <w:rPr>
                <w:rFonts w:asciiTheme="minorHAnsi" w:hAnsiTheme="minorHAnsi" w:cstheme="minorHAnsi"/>
                <w:szCs w:val="22"/>
              </w:rPr>
              <w:br/>
            </w:r>
            <w:r w:rsidRPr="00B95F2B">
              <w:rPr>
                <w:rFonts w:asciiTheme="minorHAnsi" w:hAnsiTheme="minorHAnsi" w:cstheme="minorHAnsi"/>
                <w:szCs w:val="22"/>
              </w:rPr>
              <w:br/>
              <w:t>Şirketin Aktif Toplamının %9</w:t>
            </w:r>
            <w:r w:rsidR="001A3B3A">
              <w:rPr>
                <w:rFonts w:asciiTheme="minorHAnsi" w:hAnsiTheme="minorHAnsi" w:cstheme="minorHAnsi"/>
                <w:szCs w:val="22"/>
              </w:rPr>
              <w:t>4</w:t>
            </w:r>
            <w:r w:rsidRPr="00B95F2B">
              <w:rPr>
                <w:rFonts w:asciiTheme="minorHAnsi" w:hAnsiTheme="minorHAnsi" w:cstheme="minorHAnsi"/>
                <w:szCs w:val="22"/>
              </w:rPr>
              <w:t>’</w:t>
            </w:r>
            <w:r w:rsidR="001A3B3A">
              <w:rPr>
                <w:rFonts w:asciiTheme="minorHAnsi" w:hAnsiTheme="minorHAnsi" w:cstheme="minorHAnsi"/>
                <w:szCs w:val="22"/>
              </w:rPr>
              <w:t>ü</w:t>
            </w:r>
            <w:r w:rsidRPr="00B95F2B">
              <w:rPr>
                <w:rFonts w:asciiTheme="minorHAnsi" w:hAnsiTheme="minorHAnsi" w:cstheme="minorHAnsi"/>
                <w:szCs w:val="22"/>
              </w:rPr>
              <w:t xml:space="preserve">ne karşılık gelen ve net tutarı </w:t>
            </w:r>
            <w:r w:rsidR="001A3B3A">
              <w:rPr>
                <w:rFonts w:asciiTheme="minorHAnsi" w:hAnsiTheme="minorHAnsi" w:cstheme="minorHAnsi"/>
                <w:szCs w:val="22"/>
              </w:rPr>
              <w:t>61</w:t>
            </w:r>
            <w:r w:rsidRPr="00B95F2B">
              <w:rPr>
                <w:rFonts w:asciiTheme="minorHAnsi" w:hAnsiTheme="minorHAnsi" w:cstheme="minorHAnsi"/>
                <w:szCs w:val="22"/>
              </w:rPr>
              <w:t>.</w:t>
            </w:r>
            <w:r w:rsidR="001A3B3A">
              <w:rPr>
                <w:rFonts w:asciiTheme="minorHAnsi" w:hAnsiTheme="minorHAnsi" w:cstheme="minorHAnsi"/>
                <w:szCs w:val="22"/>
              </w:rPr>
              <w:t>003</w:t>
            </w:r>
            <w:r w:rsidRPr="00B95F2B">
              <w:rPr>
                <w:rFonts w:asciiTheme="minorHAnsi" w:hAnsiTheme="minorHAnsi" w:cstheme="minorHAnsi"/>
                <w:szCs w:val="22"/>
              </w:rPr>
              <w:t>.</w:t>
            </w:r>
            <w:r w:rsidR="001A3B3A">
              <w:rPr>
                <w:rFonts w:asciiTheme="minorHAnsi" w:hAnsiTheme="minorHAnsi" w:cstheme="minorHAnsi"/>
                <w:szCs w:val="22"/>
              </w:rPr>
              <w:t>392</w:t>
            </w:r>
            <w:r w:rsidRPr="00B95F2B">
              <w:rPr>
                <w:rFonts w:asciiTheme="minorHAnsi" w:hAnsiTheme="minorHAnsi" w:cstheme="minorHAnsi"/>
                <w:szCs w:val="22"/>
              </w:rPr>
              <w:t xml:space="preserve"> TL Maddi Duran Varlıkları bulunmaktadır.</w:t>
            </w:r>
          </w:p>
          <w:p w14:paraId="05176E26" w14:textId="77777777" w:rsidR="00E53A06" w:rsidRPr="00B95F2B" w:rsidRDefault="00E53A06" w:rsidP="00331098">
            <w:pPr>
              <w:jc w:val="both"/>
              <w:rPr>
                <w:rFonts w:asciiTheme="minorHAnsi" w:hAnsiTheme="minorHAnsi" w:cstheme="minorHAnsi"/>
                <w:szCs w:val="22"/>
              </w:rPr>
            </w:pPr>
          </w:p>
          <w:p w14:paraId="6EE95EA6" w14:textId="77777777" w:rsidR="00E53A06" w:rsidRPr="00B95F2B" w:rsidRDefault="00E53A06" w:rsidP="00331098">
            <w:pPr>
              <w:rPr>
                <w:rFonts w:asciiTheme="minorHAnsi" w:hAnsiTheme="minorHAnsi" w:cstheme="minorHAnsi"/>
                <w:szCs w:val="22"/>
              </w:rPr>
            </w:pPr>
            <w:r w:rsidRPr="00B95F2B">
              <w:rPr>
                <w:rFonts w:asciiTheme="minorHAnsi" w:hAnsiTheme="minorHAnsi" w:cstheme="minorHAnsi"/>
                <w:szCs w:val="22"/>
              </w:rPr>
              <w:t xml:space="preserve">Maddi Duran Varlıkların Finansal Tablolar içindeki </w:t>
            </w:r>
            <w:proofErr w:type="spellStart"/>
            <w:r w:rsidRPr="00B95F2B">
              <w:rPr>
                <w:rFonts w:asciiTheme="minorHAnsi" w:hAnsiTheme="minorHAnsi" w:cstheme="minorHAnsi"/>
                <w:szCs w:val="22"/>
              </w:rPr>
              <w:t>tutarsal</w:t>
            </w:r>
            <w:proofErr w:type="spellEnd"/>
            <w:r w:rsidRPr="00B95F2B">
              <w:rPr>
                <w:rFonts w:asciiTheme="minorHAnsi" w:hAnsiTheme="minorHAnsi" w:cstheme="minorHAnsi"/>
                <w:szCs w:val="22"/>
              </w:rPr>
              <w:t xml:space="preserve"> büyüklüğü, </w:t>
            </w:r>
            <w:proofErr w:type="gramStart"/>
            <w:r w:rsidRPr="00B95F2B">
              <w:rPr>
                <w:rFonts w:asciiTheme="minorHAnsi" w:hAnsiTheme="minorHAnsi" w:cstheme="minorHAnsi"/>
                <w:szCs w:val="22"/>
              </w:rPr>
              <w:t>amortisman</w:t>
            </w:r>
            <w:proofErr w:type="gramEnd"/>
            <w:r w:rsidRPr="00B95F2B">
              <w:rPr>
                <w:rFonts w:asciiTheme="minorHAnsi" w:hAnsiTheme="minorHAnsi" w:cstheme="minorHAnsi"/>
                <w:szCs w:val="22"/>
              </w:rPr>
              <w:t xml:space="preserve"> yöntemleri, değer düşüklüğünün olup olmadığı ve itfa değerleme yöntemleri kilit denetim konusu olarak ele alınmıştır. </w:t>
            </w:r>
          </w:p>
        </w:tc>
        <w:tc>
          <w:tcPr>
            <w:tcW w:w="5103" w:type="dxa"/>
            <w:shd w:val="clear" w:color="auto" w:fill="auto"/>
            <w:noWrap/>
            <w:hideMark/>
          </w:tcPr>
          <w:p w14:paraId="09E10503" w14:textId="77777777" w:rsidR="00E53A06" w:rsidRPr="00B95F2B" w:rsidRDefault="00E53A06" w:rsidP="00331098">
            <w:pPr>
              <w:jc w:val="both"/>
              <w:rPr>
                <w:rFonts w:asciiTheme="minorHAnsi" w:hAnsiTheme="minorHAnsi" w:cstheme="minorHAnsi"/>
                <w:b/>
                <w:szCs w:val="22"/>
              </w:rPr>
            </w:pPr>
            <w:r w:rsidRPr="00B95F2B">
              <w:rPr>
                <w:rFonts w:asciiTheme="minorHAnsi" w:hAnsiTheme="minorHAnsi" w:cstheme="minorHAnsi"/>
                <w:b/>
                <w:szCs w:val="22"/>
              </w:rPr>
              <w:t>Kilit Denetim Konusu İçin Uygulanan Prosedürler</w:t>
            </w:r>
          </w:p>
          <w:p w14:paraId="1889FD90" w14:textId="77777777" w:rsidR="00E53A06" w:rsidRPr="00B95F2B" w:rsidRDefault="00E53A06" w:rsidP="00331098">
            <w:pPr>
              <w:jc w:val="both"/>
              <w:rPr>
                <w:rFonts w:asciiTheme="minorHAnsi" w:hAnsiTheme="minorHAnsi" w:cstheme="minorHAnsi"/>
                <w:szCs w:val="22"/>
              </w:rPr>
            </w:pPr>
          </w:p>
          <w:p w14:paraId="00D13D01" w14:textId="77777777" w:rsidR="00E53A06" w:rsidRPr="00B95F2B" w:rsidRDefault="00E53A06" w:rsidP="00331098">
            <w:pPr>
              <w:jc w:val="both"/>
              <w:rPr>
                <w:rFonts w:asciiTheme="minorHAnsi" w:hAnsiTheme="minorHAnsi" w:cstheme="minorHAnsi"/>
                <w:szCs w:val="22"/>
              </w:rPr>
            </w:pPr>
            <w:r w:rsidRPr="00B95F2B">
              <w:rPr>
                <w:rFonts w:asciiTheme="minorHAnsi" w:hAnsiTheme="minorHAnsi" w:cstheme="minorHAnsi"/>
                <w:szCs w:val="22"/>
              </w:rPr>
              <w:t xml:space="preserve">Denetim </w:t>
            </w:r>
            <w:proofErr w:type="gramStart"/>
            <w:r w:rsidRPr="00B95F2B">
              <w:rPr>
                <w:rFonts w:asciiTheme="minorHAnsi" w:hAnsiTheme="minorHAnsi" w:cstheme="minorHAnsi"/>
                <w:szCs w:val="22"/>
              </w:rPr>
              <w:t>prosedürlerimize</w:t>
            </w:r>
            <w:proofErr w:type="gramEnd"/>
            <w:r w:rsidRPr="00B95F2B">
              <w:rPr>
                <w:rFonts w:asciiTheme="minorHAnsi" w:hAnsiTheme="minorHAnsi" w:cstheme="minorHAnsi"/>
                <w:szCs w:val="22"/>
              </w:rPr>
              <w:t xml:space="preserve"> ilave olarak maddi duran varlıkların kaydedilmesine ilişkin aşağıdaki ilave denetim prosedürleri uygulanmıştır.</w:t>
            </w:r>
          </w:p>
          <w:p w14:paraId="761E11F9" w14:textId="77777777" w:rsidR="00E53A06" w:rsidRPr="00B95F2B" w:rsidRDefault="00E53A06" w:rsidP="00331098">
            <w:pPr>
              <w:jc w:val="both"/>
              <w:rPr>
                <w:rFonts w:asciiTheme="minorHAnsi" w:hAnsiTheme="minorHAnsi" w:cstheme="minorHAnsi"/>
                <w:szCs w:val="22"/>
              </w:rPr>
            </w:pPr>
          </w:p>
          <w:p w14:paraId="7AA469A7" w14:textId="77777777" w:rsidR="00E53A06" w:rsidRPr="00B95F2B" w:rsidRDefault="00E53A06" w:rsidP="00331098">
            <w:pPr>
              <w:jc w:val="both"/>
              <w:rPr>
                <w:rFonts w:asciiTheme="minorHAnsi" w:hAnsiTheme="minorHAnsi" w:cstheme="minorHAnsi"/>
                <w:szCs w:val="22"/>
              </w:rPr>
            </w:pPr>
            <w:r w:rsidRPr="00B95F2B">
              <w:rPr>
                <w:rFonts w:asciiTheme="minorHAnsi" w:hAnsiTheme="minorHAnsi" w:cstheme="minorHAnsi"/>
                <w:szCs w:val="22"/>
              </w:rPr>
              <w:t>-Amortismana tabi varlıkların faydalı ömürleri gözden geçirilmiş olup uygunluğu kontrol edilmiştir.</w:t>
            </w:r>
          </w:p>
          <w:p w14:paraId="10761C23" w14:textId="77777777" w:rsidR="00E53A06" w:rsidRPr="00B95F2B" w:rsidRDefault="00E53A06" w:rsidP="00331098">
            <w:pPr>
              <w:jc w:val="both"/>
              <w:rPr>
                <w:rFonts w:asciiTheme="minorHAnsi" w:hAnsiTheme="minorHAnsi" w:cstheme="minorHAnsi"/>
                <w:szCs w:val="22"/>
              </w:rPr>
            </w:pPr>
          </w:p>
          <w:p w14:paraId="1E2236EB" w14:textId="77777777" w:rsidR="00E53A06" w:rsidRPr="00B95F2B" w:rsidRDefault="00E53A06" w:rsidP="00331098">
            <w:pPr>
              <w:jc w:val="both"/>
              <w:rPr>
                <w:rFonts w:asciiTheme="minorHAnsi" w:hAnsiTheme="minorHAnsi" w:cstheme="minorHAnsi"/>
                <w:szCs w:val="22"/>
              </w:rPr>
            </w:pPr>
            <w:r w:rsidRPr="00B95F2B">
              <w:rPr>
                <w:rFonts w:asciiTheme="minorHAnsi" w:hAnsiTheme="minorHAnsi" w:cstheme="minorHAnsi"/>
                <w:szCs w:val="22"/>
              </w:rPr>
              <w:t>-Maliyet ve Yeniden değerleme modelinin hangisinin uygulandığı incelenmiştir.</w:t>
            </w:r>
          </w:p>
          <w:p w14:paraId="21A1A4CC" w14:textId="77777777" w:rsidR="00E53A06" w:rsidRPr="00B95F2B" w:rsidRDefault="00E53A06" w:rsidP="00331098">
            <w:pPr>
              <w:jc w:val="both"/>
              <w:rPr>
                <w:rFonts w:asciiTheme="minorHAnsi" w:hAnsiTheme="minorHAnsi" w:cstheme="minorHAnsi"/>
                <w:szCs w:val="22"/>
              </w:rPr>
            </w:pPr>
          </w:p>
          <w:p w14:paraId="513BEE44" w14:textId="77777777" w:rsidR="00E53A06" w:rsidRPr="00B95F2B" w:rsidRDefault="00E53A06" w:rsidP="00331098">
            <w:pPr>
              <w:jc w:val="both"/>
              <w:rPr>
                <w:rFonts w:asciiTheme="minorHAnsi" w:hAnsiTheme="minorHAnsi" w:cstheme="minorHAnsi"/>
                <w:szCs w:val="22"/>
              </w:rPr>
            </w:pPr>
            <w:r w:rsidRPr="00B95F2B">
              <w:rPr>
                <w:rFonts w:asciiTheme="minorHAnsi" w:hAnsiTheme="minorHAnsi" w:cstheme="minorHAnsi"/>
                <w:szCs w:val="22"/>
              </w:rPr>
              <w:t>- Maddi Duran Varlık alımları ve satışlarının fatura kontrolü yapılmıştır.</w:t>
            </w:r>
          </w:p>
          <w:p w14:paraId="03307D79" w14:textId="77777777" w:rsidR="00E53A06" w:rsidRPr="00B95F2B" w:rsidRDefault="00E53A06" w:rsidP="00331098">
            <w:pPr>
              <w:jc w:val="both"/>
              <w:rPr>
                <w:rFonts w:asciiTheme="minorHAnsi" w:hAnsiTheme="minorHAnsi" w:cstheme="minorHAnsi"/>
                <w:szCs w:val="22"/>
              </w:rPr>
            </w:pPr>
          </w:p>
        </w:tc>
      </w:tr>
    </w:tbl>
    <w:p w14:paraId="716C443B" w14:textId="77777777" w:rsidR="00D4682D" w:rsidRDefault="00D4682D"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4F169B38" w14:textId="77777777" w:rsidR="0036078C" w:rsidRPr="004530D7" w:rsidRDefault="0036078C" w:rsidP="00B33BD9">
      <w:pPr>
        <w:pStyle w:val="Gvdemetni21"/>
        <w:shd w:val="clear" w:color="auto" w:fill="auto"/>
        <w:spacing w:line="240" w:lineRule="auto"/>
        <w:ind w:firstLine="0"/>
        <w:rPr>
          <w:rFonts w:asciiTheme="minorHAnsi" w:hAnsiTheme="minorHAnsi" w:cstheme="minorHAnsi"/>
          <w:vanish/>
          <w:color w:val="000000"/>
          <w:lang w:val="tr-TR" w:eastAsia="tr-TR" w:bidi="tr-TR"/>
          <w:specVanish/>
        </w:rPr>
      </w:pPr>
    </w:p>
    <w:p w14:paraId="0D81DB82" w14:textId="77777777" w:rsidR="00B83D82" w:rsidRPr="009B3900" w:rsidRDefault="00B83D82"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49CEBDC7" w14:textId="77777777" w:rsidR="00B33BD9" w:rsidRPr="009B3900" w:rsidRDefault="00B33BD9" w:rsidP="00A02937">
      <w:pPr>
        <w:pStyle w:val="ListeParagraf"/>
        <w:numPr>
          <w:ilvl w:val="0"/>
          <w:numId w:val="7"/>
        </w:numPr>
        <w:ind w:left="284" w:hanging="284"/>
        <w:rPr>
          <w:rFonts w:asciiTheme="minorHAnsi" w:hAnsiTheme="minorHAnsi" w:cstheme="minorHAnsi"/>
          <w:b/>
          <w:szCs w:val="22"/>
        </w:rPr>
      </w:pPr>
      <w:bookmarkStart w:id="20" w:name="bookmark18"/>
      <w:r w:rsidRPr="009B3900">
        <w:rPr>
          <w:rFonts w:asciiTheme="minorHAnsi" w:hAnsiTheme="minorHAnsi" w:cstheme="minorHAnsi"/>
          <w:b/>
          <w:szCs w:val="22"/>
        </w:rPr>
        <w:t>Yönetimin ve Üst Yönetimden Sorumlu Olanların Finansal Tablolara İlişkin Sorumlulukları</w:t>
      </w:r>
      <w:bookmarkEnd w:id="20"/>
    </w:p>
    <w:p w14:paraId="1B5353F0" w14:textId="77777777" w:rsidR="00B33BD9" w:rsidRPr="009B3900" w:rsidRDefault="00B33BD9" w:rsidP="00B33BD9">
      <w:pPr>
        <w:pStyle w:val="ListeParagraf"/>
        <w:ind w:left="709"/>
        <w:rPr>
          <w:rFonts w:asciiTheme="minorHAnsi" w:hAnsiTheme="minorHAnsi" w:cstheme="minorHAnsi"/>
          <w:b/>
          <w:szCs w:val="22"/>
        </w:rPr>
      </w:pPr>
    </w:p>
    <w:p w14:paraId="66C7CD17"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E929E2">
        <w:rPr>
          <w:rFonts w:asciiTheme="minorHAnsi" w:hAnsiTheme="minorHAnsi" w:cstheme="minorHAnsi"/>
          <w:color w:val="000000"/>
          <w:lang w:val="tr-TR" w:eastAsia="tr-TR" w:bidi="tr-TR"/>
        </w:rPr>
        <w:t xml:space="preserve">Şirket yönetimi; finansal tabloların </w:t>
      </w:r>
      <w:r w:rsidR="0032662D" w:rsidRPr="00E929E2">
        <w:rPr>
          <w:rFonts w:asciiTheme="minorHAnsi" w:hAnsiTheme="minorHAnsi" w:cstheme="minorHAnsi"/>
          <w:color w:val="000000"/>
          <w:lang w:val="tr-TR" w:eastAsia="tr-TR" w:bidi="tr-TR"/>
        </w:rPr>
        <w:t xml:space="preserve">BOBİ </w:t>
      </w:r>
      <w:proofErr w:type="spellStart"/>
      <w:r w:rsidR="0032662D" w:rsidRPr="00E929E2">
        <w:rPr>
          <w:rFonts w:asciiTheme="minorHAnsi" w:hAnsiTheme="minorHAnsi" w:cstheme="minorHAnsi"/>
          <w:color w:val="000000"/>
          <w:lang w:val="tr-TR" w:eastAsia="tr-TR" w:bidi="tr-TR"/>
        </w:rPr>
        <w:t>FRS’lere</w:t>
      </w:r>
      <w:proofErr w:type="spellEnd"/>
      <w:r w:rsidRPr="00E929E2">
        <w:rPr>
          <w:rFonts w:asciiTheme="minorHAnsi" w:hAnsiTheme="minorHAnsi" w:cstheme="minorHAnsi"/>
          <w:color w:val="000000"/>
          <w:lang w:val="tr-TR" w:eastAsia="tr-TR" w:bidi="tr-TR"/>
        </w:rPr>
        <w:t xml:space="preserve"> uygun olarak hazırlanmasından, gerçeğe uygun bir biçimde</w:t>
      </w:r>
      <w:r w:rsidRPr="009B3900">
        <w:rPr>
          <w:rFonts w:asciiTheme="minorHAnsi" w:hAnsiTheme="minorHAnsi" w:cstheme="minorHAnsi"/>
          <w:color w:val="000000"/>
          <w:lang w:val="tr-TR" w:eastAsia="tr-TR" w:bidi="tr-TR"/>
        </w:rPr>
        <w:t xml:space="preserve"> sunumundan</w:t>
      </w:r>
      <w:r w:rsidRPr="009B3900">
        <w:rPr>
          <w:rFonts w:asciiTheme="minorHAnsi" w:hAnsiTheme="minorHAnsi" w:cstheme="minorHAnsi"/>
          <w:color w:val="000000"/>
          <w:vertAlign w:val="superscript"/>
          <w:lang w:eastAsia="tr-TR" w:bidi="tr-TR"/>
        </w:rPr>
        <w:t xml:space="preserve"> </w:t>
      </w:r>
      <w:r w:rsidRPr="009B3900">
        <w:rPr>
          <w:rFonts w:asciiTheme="minorHAnsi" w:hAnsiTheme="minorHAnsi" w:cstheme="minorHAnsi"/>
          <w:color w:val="000000"/>
          <w:lang w:val="tr-TR" w:eastAsia="tr-TR" w:bidi="tr-TR"/>
        </w:rPr>
        <w:t>ve hata veya hile kaynaklı önemli yanlışlık içermeyecek şekilde hazırlanması için gerekli gördüğü iç kontrolden sorumludur.</w:t>
      </w:r>
    </w:p>
    <w:p w14:paraId="1A13E052"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07917206" w14:textId="2912BAF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Finansal tabloları hazırlarken yönetim;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devam ettirme kabiliyetinin değerlendirilmesinden, gerektiğinde süreklilikle ilgili hususları açıklamaktan ve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 tasfiye etme ya da ticari faaliyeti sona erdirme niyeti ya da mecburiyeti bulunmadığı sürece işletmenin sürekliliği esasını kullanmaktan sorumludur.</w:t>
      </w:r>
    </w:p>
    <w:p w14:paraId="71D0078D"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54BE8EFA" w14:textId="22C80DAB" w:rsidR="00B33BD9" w:rsidRDefault="00B33BD9"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Üst yönetimden sorumlu olanlar,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finansal raporlama sürecinin gözetiminden sorumludur.</w:t>
      </w:r>
    </w:p>
    <w:p w14:paraId="3E21C0C8" w14:textId="77777777" w:rsidR="00EE18F5" w:rsidRPr="009B3900" w:rsidRDefault="00EE18F5"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p>
    <w:p w14:paraId="2116982B" w14:textId="77777777" w:rsidR="00B33BD9" w:rsidRPr="009B3900" w:rsidRDefault="00B33BD9" w:rsidP="00A02937">
      <w:pPr>
        <w:pStyle w:val="ListeParagraf"/>
        <w:numPr>
          <w:ilvl w:val="0"/>
          <w:numId w:val="7"/>
        </w:numPr>
        <w:ind w:left="284" w:hanging="284"/>
        <w:rPr>
          <w:rFonts w:asciiTheme="minorHAnsi" w:hAnsiTheme="minorHAnsi" w:cstheme="minorHAnsi"/>
          <w:b/>
          <w:szCs w:val="22"/>
        </w:rPr>
      </w:pPr>
      <w:bookmarkStart w:id="21" w:name="bookmark19"/>
      <w:r w:rsidRPr="009B3900">
        <w:rPr>
          <w:rFonts w:asciiTheme="minorHAnsi" w:hAnsiTheme="minorHAnsi" w:cstheme="minorHAnsi"/>
          <w:b/>
          <w:szCs w:val="22"/>
        </w:rPr>
        <w:t>Bağımsız Denetçinin Finansal Tabloların Bağımsız Denetimine İlişkin Sorumlulukları</w:t>
      </w:r>
      <w:bookmarkEnd w:id="21"/>
    </w:p>
    <w:p w14:paraId="7AD875D2" w14:textId="77777777" w:rsidR="00B33BD9" w:rsidRPr="009B3900" w:rsidRDefault="00B33BD9" w:rsidP="00B33BD9">
      <w:pPr>
        <w:pStyle w:val="ListeParagraf"/>
        <w:ind w:left="709"/>
        <w:rPr>
          <w:rFonts w:asciiTheme="minorHAnsi" w:hAnsiTheme="minorHAnsi" w:cstheme="minorHAnsi"/>
          <w:b/>
          <w:szCs w:val="22"/>
        </w:rPr>
      </w:pPr>
    </w:p>
    <w:p w14:paraId="5D2CEF13" w14:textId="77777777" w:rsidR="00B33BD9" w:rsidRPr="009B3900" w:rsidRDefault="00B33BD9"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Bir bağımsız denetimde, biz bağımsız denetçilerin sorumlulukları şunlardır:</w:t>
      </w:r>
    </w:p>
    <w:p w14:paraId="1FDC9A6D" w14:textId="77777777" w:rsidR="00B33BD9" w:rsidRPr="009B3900" w:rsidRDefault="00B33BD9" w:rsidP="00B33BD9">
      <w:pPr>
        <w:pStyle w:val="Gvdemetni21"/>
        <w:shd w:val="clear" w:color="auto" w:fill="auto"/>
        <w:spacing w:line="240" w:lineRule="auto"/>
        <w:ind w:left="560" w:hanging="560"/>
        <w:rPr>
          <w:rFonts w:asciiTheme="minorHAnsi" w:hAnsiTheme="minorHAnsi" w:cstheme="minorHAnsi"/>
        </w:rPr>
      </w:pPr>
    </w:p>
    <w:p w14:paraId="0B62FEE1" w14:textId="2F6B32B3" w:rsidR="0047055E" w:rsidRPr="00247704" w:rsidRDefault="00B33BD9" w:rsidP="00247704">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 xml:space="preserve">Amacımız, bir bütün olarak finansal tabloların hata veya hile kaynaklı önemli yanlışlık içerip içermediğine ilişkin makul güvence elde etmek ve görüşümüzü içeren bir bağımsız denetçi raporu düzenlemektir. </w:t>
      </w:r>
      <w:proofErr w:type="spellStart"/>
      <w:r w:rsidRPr="009B3900">
        <w:rPr>
          <w:rFonts w:asciiTheme="minorHAnsi" w:hAnsiTheme="minorHAnsi" w:cstheme="minorHAnsi"/>
          <w:color w:val="000000"/>
          <w:lang w:val="tr-TR" w:eastAsia="tr-TR" w:bidi="tr-TR"/>
        </w:rPr>
        <w:t>BDS’lere</w:t>
      </w:r>
      <w:proofErr w:type="spellEnd"/>
      <w:r w:rsidRPr="009B3900">
        <w:rPr>
          <w:rFonts w:asciiTheme="minorHAnsi" w:hAnsiTheme="minorHAnsi" w:cstheme="minorHAnsi"/>
          <w:color w:val="000000"/>
          <w:lang w:val="tr-TR" w:eastAsia="tr-TR" w:bidi="tr-TR"/>
        </w:rPr>
        <w:t xml:space="preserve"> uygun olarak yürütülen bir bağımsız denetim sonucunda verilen makul güvence; yüksek bir güvence seviyesidir ancak, var olan önemli bir yanlışlığın her zaman tespit edileceğini garanti etmez. Yanlışlıklar hata veya hile kaynaklı olabilir. Yanlışlıkların, tek başına veya toplu olarak, finansal tablo kullanıcılarının bu tablolara istinaden alacakları ekonomik kararları etkilemesi makul ölçüde bekleniyorsa bu yanlışlıklar önemli olarak kabul edilir.</w:t>
      </w:r>
    </w:p>
    <w:p w14:paraId="02DE62B5" w14:textId="77777777" w:rsidR="00D4682D" w:rsidRDefault="00D4682D"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04565009" w14:textId="77777777" w:rsidR="003F344A" w:rsidRDefault="003F344A"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7E4924E9" w14:textId="77777777" w:rsidR="003F344A" w:rsidRDefault="003F344A"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5719EEF6" w14:textId="77777777" w:rsidR="003F344A" w:rsidRPr="009B3900" w:rsidRDefault="003F344A"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6FD8C059" w14:textId="77777777" w:rsidR="00B33BD9"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proofErr w:type="spellStart"/>
      <w:r w:rsidRPr="009B3900">
        <w:rPr>
          <w:rFonts w:asciiTheme="minorHAnsi" w:hAnsiTheme="minorHAnsi" w:cstheme="minorHAnsi"/>
          <w:color w:val="000000"/>
          <w:lang w:val="tr-TR" w:eastAsia="tr-TR" w:bidi="tr-TR"/>
        </w:rPr>
        <w:lastRenderedPageBreak/>
        <w:t>BDS’lere</w:t>
      </w:r>
      <w:proofErr w:type="spellEnd"/>
      <w:r w:rsidRPr="009B3900">
        <w:rPr>
          <w:rFonts w:asciiTheme="minorHAnsi" w:hAnsiTheme="minorHAnsi" w:cstheme="minorHAnsi"/>
          <w:color w:val="000000"/>
          <w:lang w:val="tr-TR" w:eastAsia="tr-TR" w:bidi="tr-TR"/>
        </w:rPr>
        <w:t xml:space="preserve"> uygun olarak yürütülen bir bağımsız denetimin gereği olarak, bağımsız denetim boyunca mesleki muhakememizi kullanmakta ve mesleki şüpheciliğimizi sürdürmekteyiz. Tarafımızca ayrıca:</w:t>
      </w:r>
    </w:p>
    <w:p w14:paraId="69580287" w14:textId="77777777" w:rsidR="00B453A2" w:rsidRPr="009B3900" w:rsidRDefault="00B453A2"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7065D9F8" w14:textId="0607DF46" w:rsidR="00B33BD9" w:rsidRPr="001A05D7" w:rsidRDefault="00B33BD9" w:rsidP="00A02937">
      <w:pPr>
        <w:pStyle w:val="Gvdemetni21"/>
        <w:numPr>
          <w:ilvl w:val="0"/>
          <w:numId w:val="6"/>
        </w:numPr>
        <w:shd w:val="clear" w:color="auto" w:fill="auto"/>
        <w:tabs>
          <w:tab w:val="left" w:pos="509"/>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 xml:space="preserve">Finansal tablolardaki hata veya hile kaynaklı “önemli yanlışlık” riskleri belirlenmekte ve değerlendirilmekte; bu risklere karşılık veren denetim </w:t>
      </w:r>
      <w:proofErr w:type="gramStart"/>
      <w:r w:rsidRPr="009B3900">
        <w:rPr>
          <w:rFonts w:asciiTheme="minorHAnsi" w:hAnsiTheme="minorHAnsi" w:cstheme="minorHAnsi"/>
          <w:color w:val="000000"/>
          <w:lang w:val="tr-TR" w:eastAsia="tr-TR" w:bidi="tr-TR"/>
        </w:rPr>
        <w:t>prosedürleri</w:t>
      </w:r>
      <w:proofErr w:type="gramEnd"/>
      <w:r w:rsidRPr="009B3900">
        <w:rPr>
          <w:rFonts w:asciiTheme="minorHAnsi" w:hAnsiTheme="minorHAnsi" w:cstheme="minorHAnsi"/>
          <w:color w:val="000000"/>
          <w:lang w:val="tr-TR" w:eastAsia="tr-TR" w:bidi="tr-TR"/>
        </w:rPr>
        <w:t xml:space="preserve"> tasarlanmakta ve uygulanmakta ve görüşümüze dayanak teşkil edecek yeterli ve uygun denetim kanıtı elde edilmektedir. (Hile; muvazaa, sahtekârlık, kasıtlı ihmal, gerçeğe aykırı beyan veya iç kontrol ihlali fiillerini içerebildiğinden, hile kaynaklı önemli bir yanlışlığı tespit edememe riski, hata kaynaklı önemli bir yanlışlığı tespit edememe riskinden yüksektir</w:t>
      </w:r>
      <w:r w:rsidR="001A05D7">
        <w:rPr>
          <w:rFonts w:asciiTheme="minorHAnsi" w:hAnsiTheme="minorHAnsi" w:cstheme="minorHAnsi"/>
          <w:color w:val="000000"/>
          <w:lang w:val="tr-TR" w:eastAsia="tr-TR" w:bidi="tr-TR"/>
        </w:rPr>
        <w:t>).</w:t>
      </w:r>
    </w:p>
    <w:p w14:paraId="19CDE092" w14:textId="77777777" w:rsidR="002879BF" w:rsidRPr="009B3900" w:rsidRDefault="002879BF" w:rsidP="001A05D7">
      <w:pPr>
        <w:pStyle w:val="Gvdemetni21"/>
        <w:shd w:val="clear" w:color="auto" w:fill="auto"/>
        <w:tabs>
          <w:tab w:val="left" w:pos="509"/>
        </w:tabs>
        <w:spacing w:line="240" w:lineRule="auto"/>
        <w:ind w:left="560" w:firstLine="0"/>
        <w:rPr>
          <w:rFonts w:asciiTheme="minorHAnsi" w:hAnsiTheme="minorHAnsi" w:cstheme="minorHAnsi"/>
        </w:rPr>
      </w:pPr>
    </w:p>
    <w:p w14:paraId="0E67F2A3" w14:textId="1694FAFC" w:rsidR="00B33BD9" w:rsidRPr="001A05D7" w:rsidRDefault="00B33BD9" w:rsidP="00A02937">
      <w:pPr>
        <w:pStyle w:val="Gvdemetni21"/>
        <w:numPr>
          <w:ilvl w:val="0"/>
          <w:numId w:val="6"/>
        </w:numPr>
        <w:shd w:val="clear" w:color="auto" w:fill="auto"/>
        <w:tabs>
          <w:tab w:val="left" w:pos="509"/>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 xml:space="preserve">in iç kontrolünün etkinliğine ilişkin bir görüş bildirmek amacıyla değil ama duruma uygun denetim </w:t>
      </w:r>
      <w:proofErr w:type="gramStart"/>
      <w:r w:rsidRPr="009B3900">
        <w:rPr>
          <w:rFonts w:asciiTheme="minorHAnsi" w:hAnsiTheme="minorHAnsi" w:cstheme="minorHAnsi"/>
          <w:color w:val="000000"/>
          <w:lang w:val="tr-TR" w:eastAsia="tr-TR" w:bidi="tr-TR"/>
        </w:rPr>
        <w:t>prosedürlerini</w:t>
      </w:r>
      <w:proofErr w:type="gramEnd"/>
      <w:r w:rsidRPr="009B3900">
        <w:rPr>
          <w:rFonts w:asciiTheme="minorHAnsi" w:hAnsiTheme="minorHAnsi" w:cstheme="minorHAnsi"/>
          <w:color w:val="000000"/>
          <w:lang w:val="tr-TR" w:eastAsia="tr-TR" w:bidi="tr-TR"/>
        </w:rPr>
        <w:t xml:space="preserve"> tasarlamak amacıyla denetimle ilgili iç kontrol</w:t>
      </w:r>
      <w:r w:rsidR="003A46C9">
        <w:rPr>
          <w:rFonts w:asciiTheme="minorHAnsi" w:hAnsiTheme="minorHAnsi" w:cstheme="minorHAnsi"/>
        </w:rPr>
        <w:t xml:space="preserve"> </w:t>
      </w:r>
      <w:r w:rsidRPr="003A46C9">
        <w:rPr>
          <w:rFonts w:asciiTheme="minorHAnsi" w:hAnsiTheme="minorHAnsi" w:cstheme="minorHAnsi"/>
          <w:color w:val="000000"/>
          <w:lang w:val="tr-TR" w:eastAsia="tr-TR" w:bidi="tr-TR"/>
        </w:rPr>
        <w:t>değerlendirilmektedir.</w:t>
      </w:r>
    </w:p>
    <w:p w14:paraId="37CAEAD8" w14:textId="77777777" w:rsidR="001A05D7" w:rsidRDefault="001A05D7" w:rsidP="001A05D7">
      <w:pPr>
        <w:pStyle w:val="ListeParagraf"/>
        <w:rPr>
          <w:rFonts w:asciiTheme="minorHAnsi" w:hAnsiTheme="minorHAnsi" w:cstheme="minorHAnsi"/>
        </w:rPr>
      </w:pPr>
    </w:p>
    <w:p w14:paraId="44D40E4A" w14:textId="77777777" w:rsidR="00B33BD9" w:rsidRDefault="00B33BD9" w:rsidP="00A02937">
      <w:pPr>
        <w:pStyle w:val="Gvdemetni21"/>
        <w:numPr>
          <w:ilvl w:val="0"/>
          <w:numId w:val="6"/>
        </w:numPr>
        <w:shd w:val="clear" w:color="auto" w:fill="auto"/>
        <w:tabs>
          <w:tab w:val="left" w:pos="526"/>
        </w:tabs>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Yönetim tarafından kullanılan muhasebe politikalarının uygunluğu ile yapılan muhasebe tahminlerinin ve ilgili açıklamaların makul olup olmadığı değerlendirilmektedir.</w:t>
      </w:r>
    </w:p>
    <w:p w14:paraId="1634F3C5" w14:textId="048FB29F" w:rsidR="00B33BD9" w:rsidRPr="001A05D7" w:rsidRDefault="00B33BD9" w:rsidP="00A02937">
      <w:pPr>
        <w:pStyle w:val="Gvdemetni21"/>
        <w:numPr>
          <w:ilvl w:val="0"/>
          <w:numId w:val="6"/>
        </w:numPr>
        <w:shd w:val="clear" w:color="auto" w:fill="auto"/>
        <w:tabs>
          <w:tab w:val="left" w:pos="526"/>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Elde edilen denetim kanıtlarına dayanarak,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devam ettirme kabiliyetine ilişkin ciddi şüphe oluşturabilecek olay veya şartlarla ilgili önemli bir belirsizliğin mevcut olup olmadığı hakkında ve yönetimin işletmenin sürekliliği esasını kullanmasının uygunluğu hakkında sonuca varılmaktadır. Önemli bir belirsizliğin mevcut olduğu sonucuna varmamız hâlinde, raporumuzda, finansal tablolardaki ilgili açıklamalara dikkat çekmemiz ya da bu açıklamaların yetersiz olması durumunda olumlu görüş dışında bir görüş vermemiz gerekmektedir. Vardığımız sonuçlar, bağımsız denetçi raporu tarihine kadar elde edilen denetim kanıtlarına dayanmaktadır. Bununla birlikte, gelecekteki olay veya şartlar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sona erdirebilir.</w:t>
      </w:r>
    </w:p>
    <w:p w14:paraId="0FC6A983" w14:textId="77777777" w:rsidR="00B162A4" w:rsidRDefault="00B162A4" w:rsidP="001A05D7">
      <w:pPr>
        <w:pStyle w:val="ListeParagraf"/>
        <w:rPr>
          <w:rFonts w:asciiTheme="minorHAnsi" w:hAnsiTheme="minorHAnsi" w:cstheme="minorHAnsi"/>
        </w:rPr>
      </w:pPr>
    </w:p>
    <w:p w14:paraId="0878799A" w14:textId="77777777" w:rsidR="00B33BD9" w:rsidRPr="009B3900" w:rsidRDefault="00B33BD9" w:rsidP="00A02937">
      <w:pPr>
        <w:pStyle w:val="Gvdemetni21"/>
        <w:numPr>
          <w:ilvl w:val="0"/>
          <w:numId w:val="6"/>
        </w:numPr>
        <w:shd w:val="clear" w:color="auto" w:fill="auto"/>
        <w:tabs>
          <w:tab w:val="left" w:pos="526"/>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Finansal tabloların, açıklamalar dâhil olmak üzere, genel sunumu, yapısı ve içeriği ile bu tabloların, temelini oluşturan işlem ve olayları gerçeğe uygun sunumu sağlayacak şekilde yansıtıp yansıtmadığı değerlendirilmektedir.</w:t>
      </w:r>
    </w:p>
    <w:p w14:paraId="15FE6261" w14:textId="77777777" w:rsidR="00450306" w:rsidRPr="009B3900" w:rsidRDefault="00450306"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5B10EAF1"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Diğer hususların yanı sıra, denetim sırasında tespit ettiğimiz önemli iç kontrol eksiklikleri dâhil olmak üzere, bağımsız denetimin planlanan kapsamı ve zamanlaması ile önemli denetim bulgularını üst yönetimden sorumlu olanlara bildirmekteyiz.</w:t>
      </w:r>
    </w:p>
    <w:p w14:paraId="3312193C"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585EEC09"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Bağımsızlığa ilişkin etik hükümlere uygunluk sağladığımızı üst yönetimden sorumlu olanlara bildirmiş bulunmaktayız. Ayrıca bağımsızlık üzerinde etkisi olduğu düşünülebilecek tüm ilişkiler ve diğer hususları ve -varsa- ilgili önlemleri üst yönetimden sorumlu olanlara iletmiş bulunmaktayız.</w:t>
      </w:r>
    </w:p>
    <w:p w14:paraId="7E7A304D" w14:textId="77777777" w:rsidR="00230DA5" w:rsidRPr="009B3900" w:rsidRDefault="00230DA5" w:rsidP="00B33BD9">
      <w:pPr>
        <w:pStyle w:val="Gvdemetni21"/>
        <w:shd w:val="clear" w:color="auto" w:fill="auto"/>
        <w:spacing w:line="240" w:lineRule="auto"/>
        <w:ind w:firstLine="0"/>
        <w:rPr>
          <w:rFonts w:asciiTheme="minorHAnsi" w:hAnsiTheme="minorHAnsi" w:cstheme="minorHAnsi"/>
        </w:rPr>
      </w:pPr>
    </w:p>
    <w:p w14:paraId="4CDDB129" w14:textId="71B2D3A7" w:rsidR="0047055E" w:rsidRPr="00247704" w:rsidRDefault="00B33BD9" w:rsidP="00247704">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Üst yönetimden sorumlu olanlara bildirilen konular arasından, cari döneme ait finansal tabloların bağımsız denetiminde en çok önem arz eden konuları yani kilit denetim konularını belirlemekteyiz. Mevzuatın konunun kamuya açıklanmasına izin vermediği durumlarda veya konuyu kamuya açıklamanın doğuracağı olumsuz sonuçların, kamuya açıklamanın doğuracağı kamu yararını aşacağının makul şekilde beklendiği oldukça istisnai durumlarda, ilgili hususun bağımsız denetçi raporumuzda bildirilmemesine karar verebiliriz.</w:t>
      </w:r>
      <w:bookmarkStart w:id="22" w:name="bookmark20"/>
    </w:p>
    <w:p w14:paraId="2BCA89EB" w14:textId="77777777" w:rsidR="00D4682D" w:rsidRDefault="00D4682D" w:rsidP="00B33BD9">
      <w:pPr>
        <w:rPr>
          <w:rFonts w:asciiTheme="minorHAnsi" w:hAnsiTheme="minorHAnsi" w:cstheme="minorHAnsi"/>
          <w:szCs w:val="22"/>
          <w:lang w:val="en-US" w:eastAsia="en-US"/>
        </w:rPr>
      </w:pPr>
    </w:p>
    <w:p w14:paraId="77BC5B69" w14:textId="77777777" w:rsidR="002D57DA" w:rsidRDefault="002D57DA" w:rsidP="00B33BD9">
      <w:pPr>
        <w:rPr>
          <w:rFonts w:asciiTheme="minorHAnsi" w:hAnsiTheme="minorHAnsi" w:cstheme="minorHAnsi"/>
          <w:szCs w:val="22"/>
          <w:lang w:val="en-US" w:eastAsia="en-US"/>
        </w:rPr>
      </w:pPr>
    </w:p>
    <w:p w14:paraId="2EFAED4A" w14:textId="77777777" w:rsidR="002D57DA" w:rsidRDefault="002D57DA" w:rsidP="00B33BD9">
      <w:pPr>
        <w:rPr>
          <w:rFonts w:asciiTheme="minorHAnsi" w:hAnsiTheme="minorHAnsi" w:cstheme="minorHAnsi"/>
          <w:szCs w:val="22"/>
          <w:lang w:val="en-US" w:eastAsia="en-US"/>
        </w:rPr>
      </w:pPr>
    </w:p>
    <w:p w14:paraId="73981C7E" w14:textId="77777777" w:rsidR="002D57DA" w:rsidRDefault="002D57DA" w:rsidP="00B33BD9">
      <w:pPr>
        <w:rPr>
          <w:rFonts w:asciiTheme="minorHAnsi" w:hAnsiTheme="minorHAnsi" w:cstheme="minorHAnsi"/>
          <w:szCs w:val="22"/>
          <w:lang w:val="en-US" w:eastAsia="en-US"/>
        </w:rPr>
      </w:pPr>
    </w:p>
    <w:p w14:paraId="2491BE35" w14:textId="77777777" w:rsidR="002D57DA" w:rsidRDefault="002D57DA" w:rsidP="00B33BD9">
      <w:pPr>
        <w:rPr>
          <w:rFonts w:asciiTheme="minorHAnsi" w:hAnsiTheme="minorHAnsi" w:cstheme="minorHAnsi"/>
          <w:szCs w:val="22"/>
          <w:lang w:val="en-US" w:eastAsia="en-US"/>
        </w:rPr>
      </w:pPr>
    </w:p>
    <w:p w14:paraId="15DF60A6" w14:textId="77777777" w:rsidR="002D57DA" w:rsidRDefault="002D57DA" w:rsidP="00B33BD9">
      <w:pPr>
        <w:rPr>
          <w:rFonts w:asciiTheme="minorHAnsi" w:hAnsiTheme="minorHAnsi" w:cstheme="minorHAnsi"/>
          <w:szCs w:val="22"/>
          <w:lang w:val="en-US" w:eastAsia="en-US"/>
        </w:rPr>
      </w:pPr>
    </w:p>
    <w:p w14:paraId="435E2063" w14:textId="77777777" w:rsidR="002D57DA" w:rsidRDefault="002D57DA" w:rsidP="00B33BD9">
      <w:pPr>
        <w:rPr>
          <w:rFonts w:asciiTheme="minorHAnsi" w:hAnsiTheme="minorHAnsi" w:cstheme="minorHAnsi"/>
          <w:szCs w:val="22"/>
          <w:lang w:val="en-US" w:eastAsia="en-US"/>
        </w:rPr>
      </w:pPr>
    </w:p>
    <w:p w14:paraId="523FC911" w14:textId="77777777" w:rsidR="002D57DA" w:rsidRDefault="002D57DA" w:rsidP="00B33BD9">
      <w:pPr>
        <w:rPr>
          <w:rFonts w:asciiTheme="minorHAnsi" w:hAnsiTheme="minorHAnsi" w:cstheme="minorHAnsi"/>
          <w:szCs w:val="22"/>
          <w:lang w:val="en-US" w:eastAsia="en-US"/>
        </w:rPr>
      </w:pPr>
    </w:p>
    <w:p w14:paraId="79935EC9" w14:textId="77777777" w:rsidR="002879BF" w:rsidRDefault="002879BF" w:rsidP="00B33BD9">
      <w:pPr>
        <w:rPr>
          <w:rFonts w:asciiTheme="minorHAnsi" w:hAnsiTheme="minorHAnsi" w:cstheme="minorHAnsi"/>
          <w:szCs w:val="22"/>
          <w:lang w:val="en-US" w:eastAsia="en-US"/>
        </w:rPr>
      </w:pPr>
    </w:p>
    <w:p w14:paraId="4332505A" w14:textId="77777777" w:rsidR="002879BF" w:rsidRDefault="002879BF" w:rsidP="00B33BD9">
      <w:pPr>
        <w:rPr>
          <w:rFonts w:asciiTheme="minorHAnsi" w:hAnsiTheme="minorHAnsi" w:cstheme="minorHAnsi"/>
          <w:szCs w:val="22"/>
          <w:lang w:val="en-US" w:eastAsia="en-US"/>
        </w:rPr>
      </w:pPr>
    </w:p>
    <w:p w14:paraId="6FE259D1" w14:textId="77777777" w:rsidR="00B33BD9" w:rsidRPr="009B3900" w:rsidRDefault="00B33BD9" w:rsidP="00B33BD9">
      <w:pPr>
        <w:rPr>
          <w:rFonts w:asciiTheme="minorHAnsi" w:hAnsiTheme="minorHAnsi" w:cstheme="minorHAnsi"/>
          <w:b/>
          <w:szCs w:val="22"/>
        </w:rPr>
      </w:pPr>
      <w:r w:rsidRPr="009B3900">
        <w:rPr>
          <w:rFonts w:asciiTheme="minorHAnsi" w:hAnsiTheme="minorHAnsi" w:cstheme="minorHAnsi"/>
          <w:b/>
          <w:szCs w:val="22"/>
        </w:rPr>
        <w:lastRenderedPageBreak/>
        <w:t xml:space="preserve">B) </w:t>
      </w:r>
      <w:r w:rsidR="00D2415D">
        <w:rPr>
          <w:rFonts w:asciiTheme="minorHAnsi" w:hAnsiTheme="minorHAnsi" w:cstheme="minorHAnsi"/>
          <w:b/>
          <w:szCs w:val="22"/>
        </w:rPr>
        <w:t xml:space="preserve"> </w:t>
      </w:r>
      <w:r w:rsidRPr="009B3900">
        <w:rPr>
          <w:rFonts w:asciiTheme="minorHAnsi" w:hAnsiTheme="minorHAnsi" w:cstheme="minorHAnsi"/>
          <w:b/>
          <w:szCs w:val="22"/>
        </w:rPr>
        <w:t>Mevzuattan Kaynaklanan Diğer Yükümlülükler</w:t>
      </w:r>
      <w:bookmarkEnd w:id="22"/>
    </w:p>
    <w:p w14:paraId="599CA4A7" w14:textId="77777777" w:rsidR="00B33BD9" w:rsidRPr="009B3900" w:rsidRDefault="00B33BD9" w:rsidP="00B33BD9">
      <w:pPr>
        <w:rPr>
          <w:rFonts w:asciiTheme="minorHAnsi" w:hAnsiTheme="minorHAnsi" w:cstheme="minorHAnsi"/>
          <w:szCs w:val="22"/>
        </w:rPr>
      </w:pPr>
    </w:p>
    <w:p w14:paraId="69659313" w14:textId="11151EE8" w:rsidR="00B33BD9" w:rsidRPr="009B3900" w:rsidRDefault="00B33BD9" w:rsidP="00A02937">
      <w:pPr>
        <w:pStyle w:val="ListeParagraf"/>
        <w:numPr>
          <w:ilvl w:val="0"/>
          <w:numId w:val="8"/>
        </w:numPr>
        <w:shd w:val="clear" w:color="auto" w:fill="FFFFFF"/>
        <w:ind w:left="426" w:hanging="426"/>
        <w:jc w:val="both"/>
        <w:rPr>
          <w:rFonts w:asciiTheme="minorHAnsi" w:hAnsiTheme="minorHAnsi" w:cstheme="minorHAnsi"/>
          <w:color w:val="333333"/>
          <w:szCs w:val="22"/>
        </w:rPr>
      </w:pPr>
      <w:r w:rsidRPr="009B3900">
        <w:rPr>
          <w:rFonts w:asciiTheme="minorHAnsi" w:hAnsiTheme="minorHAnsi" w:cstheme="minorHAnsi"/>
          <w:color w:val="333333"/>
          <w:szCs w:val="22"/>
        </w:rPr>
        <w:t xml:space="preserve">6102 sayılı Türk Ticaret Kanunu'nun ("TTK") 402. Maddesi'nin dördüncü fıkrası uyarınca, Şirket'in </w:t>
      </w:r>
      <w:r w:rsidR="001A05D7">
        <w:rPr>
          <w:rFonts w:asciiTheme="minorHAnsi" w:hAnsiTheme="minorHAnsi" w:cstheme="minorHAnsi"/>
          <w:b/>
          <w:color w:val="333333"/>
          <w:szCs w:val="22"/>
        </w:rPr>
        <w:t>1 Ocak 202</w:t>
      </w:r>
      <w:r w:rsidR="002B4ED3">
        <w:rPr>
          <w:rFonts w:asciiTheme="minorHAnsi" w:hAnsiTheme="minorHAnsi" w:cstheme="minorHAnsi"/>
          <w:b/>
          <w:color w:val="333333"/>
          <w:szCs w:val="22"/>
        </w:rPr>
        <w:t>4</w:t>
      </w:r>
      <w:r w:rsidR="001C3CE8">
        <w:rPr>
          <w:rFonts w:asciiTheme="minorHAnsi" w:hAnsiTheme="minorHAnsi" w:cstheme="minorHAnsi"/>
          <w:b/>
          <w:color w:val="333333"/>
          <w:szCs w:val="22"/>
        </w:rPr>
        <w:t xml:space="preserve"> - </w:t>
      </w:r>
      <w:r w:rsidR="002B4ED3">
        <w:rPr>
          <w:rFonts w:asciiTheme="minorHAnsi" w:hAnsiTheme="minorHAnsi" w:cstheme="minorHAnsi"/>
          <w:b/>
          <w:color w:val="333333"/>
          <w:szCs w:val="22"/>
        </w:rPr>
        <w:t>31 Aralık 2024</w:t>
      </w:r>
      <w:r w:rsidR="00CD5D8A">
        <w:rPr>
          <w:rFonts w:asciiTheme="minorHAnsi" w:hAnsiTheme="minorHAnsi" w:cstheme="minorHAnsi"/>
          <w:b/>
          <w:color w:val="333333"/>
          <w:szCs w:val="22"/>
        </w:rPr>
        <w:t xml:space="preserve"> </w:t>
      </w:r>
      <w:r w:rsidRPr="009B3900">
        <w:rPr>
          <w:rFonts w:asciiTheme="minorHAnsi" w:hAnsiTheme="minorHAnsi" w:cstheme="minorHAnsi"/>
          <w:color w:val="333333"/>
          <w:szCs w:val="22"/>
        </w:rPr>
        <w:t>hesap döneminde defter tutma düzeninin, kanun ile şirket esas sözleşmesinin finansal raporlamaya ilişkin hükümlerine uygun olmadığına dair önemli bir hususa rastlanmamıştır.</w:t>
      </w:r>
    </w:p>
    <w:p w14:paraId="78C83C21" w14:textId="77777777" w:rsidR="00B33BD9" w:rsidRPr="009B3900" w:rsidRDefault="00B33BD9" w:rsidP="00B33BD9">
      <w:pPr>
        <w:pStyle w:val="ListeParagraf"/>
        <w:shd w:val="clear" w:color="auto" w:fill="FFFFFF"/>
        <w:ind w:left="426" w:hanging="426"/>
        <w:jc w:val="both"/>
        <w:rPr>
          <w:rFonts w:asciiTheme="minorHAnsi" w:hAnsiTheme="minorHAnsi" w:cstheme="minorHAnsi"/>
          <w:color w:val="333333"/>
          <w:szCs w:val="22"/>
        </w:rPr>
      </w:pPr>
    </w:p>
    <w:p w14:paraId="34B7C456" w14:textId="77777777" w:rsidR="00B33BD9" w:rsidRPr="009B3900" w:rsidRDefault="00B33BD9" w:rsidP="00A02937">
      <w:pPr>
        <w:pStyle w:val="ListeParagraf"/>
        <w:numPr>
          <w:ilvl w:val="0"/>
          <w:numId w:val="8"/>
        </w:numPr>
        <w:shd w:val="clear" w:color="auto" w:fill="FFFFFF"/>
        <w:ind w:left="426" w:hanging="426"/>
        <w:jc w:val="both"/>
        <w:rPr>
          <w:rFonts w:asciiTheme="minorHAnsi" w:hAnsiTheme="minorHAnsi" w:cstheme="minorHAnsi"/>
          <w:color w:val="333333"/>
          <w:szCs w:val="22"/>
        </w:rPr>
      </w:pPr>
      <w:proofErr w:type="spellStart"/>
      <w:r w:rsidRPr="009B3900">
        <w:rPr>
          <w:rFonts w:asciiTheme="minorHAnsi" w:hAnsiTheme="minorHAnsi" w:cstheme="minorHAnsi"/>
          <w:color w:val="333333"/>
          <w:szCs w:val="22"/>
        </w:rPr>
        <w:t>TTK'nın</w:t>
      </w:r>
      <w:proofErr w:type="spellEnd"/>
      <w:r w:rsidRPr="009B3900">
        <w:rPr>
          <w:rFonts w:asciiTheme="minorHAnsi" w:hAnsiTheme="minorHAnsi" w:cstheme="minorHAnsi"/>
          <w:color w:val="333333"/>
          <w:szCs w:val="22"/>
        </w:rPr>
        <w:t xml:space="preserve"> 402. Maddesi'nin dördüncü fıkrası uyarınca, Yönetim Kurulu tarafımıza denetim kapsamında istenen açıklamaları yapmış ve istenen belgeleri vermiştir.</w:t>
      </w:r>
      <w:r w:rsidR="004530D7">
        <w:rPr>
          <w:rFonts w:asciiTheme="minorHAnsi" w:hAnsiTheme="minorHAnsi" w:cstheme="minorHAnsi"/>
          <w:color w:val="333333"/>
          <w:szCs w:val="22"/>
        </w:rPr>
        <w:t xml:space="preserve"> </w:t>
      </w:r>
    </w:p>
    <w:p w14:paraId="08F3E4F2" w14:textId="77777777" w:rsidR="00B33BD9" w:rsidRPr="009B3900" w:rsidRDefault="00B33BD9" w:rsidP="00B33BD9">
      <w:pPr>
        <w:pStyle w:val="ListeParagraf"/>
        <w:shd w:val="clear" w:color="auto" w:fill="FFFFFF"/>
        <w:ind w:left="426" w:hanging="426"/>
        <w:jc w:val="both"/>
        <w:rPr>
          <w:rFonts w:asciiTheme="minorHAnsi" w:hAnsiTheme="minorHAnsi" w:cstheme="minorHAnsi"/>
          <w:color w:val="333333"/>
          <w:szCs w:val="22"/>
        </w:rPr>
      </w:pPr>
    </w:p>
    <w:p w14:paraId="0FA2D941" w14:textId="77777777" w:rsidR="00C37E11" w:rsidRPr="009B3900" w:rsidRDefault="00C37E11" w:rsidP="00A02937">
      <w:pPr>
        <w:pStyle w:val="ListeParagraf"/>
        <w:numPr>
          <w:ilvl w:val="0"/>
          <w:numId w:val="8"/>
        </w:numPr>
        <w:shd w:val="clear" w:color="auto" w:fill="FFFFFF"/>
        <w:ind w:left="426" w:hanging="426"/>
        <w:jc w:val="both"/>
        <w:rPr>
          <w:rFonts w:asciiTheme="minorHAnsi" w:hAnsiTheme="minorHAnsi" w:cstheme="minorHAnsi"/>
          <w:color w:val="333333"/>
          <w:szCs w:val="22"/>
        </w:rPr>
      </w:pPr>
      <w:r w:rsidRPr="009B3900">
        <w:rPr>
          <w:rFonts w:asciiTheme="minorHAnsi" w:hAnsiTheme="minorHAnsi" w:cstheme="minorHAnsi"/>
          <w:color w:val="333333"/>
          <w:szCs w:val="22"/>
        </w:rPr>
        <w:t>6102 Sayılı Türk Ticaret Kanunu’nun ("TTK") 378’nci maddesi çerçevesinde, Şirket’in pay senetleri borsada işlem görmediği için, Riskin Erken Saptanması Sistemi ve Komitesi kurulması zorunluluğu bulunmamaktadır.</w:t>
      </w:r>
    </w:p>
    <w:p w14:paraId="75755512" w14:textId="77777777" w:rsidR="003D4DDC" w:rsidRPr="009B3900" w:rsidRDefault="00B33BD9" w:rsidP="00B33BD9">
      <w:pPr>
        <w:pStyle w:val="Gvdemetni21"/>
        <w:shd w:val="clear" w:color="auto" w:fill="auto"/>
        <w:spacing w:line="240" w:lineRule="auto"/>
        <w:ind w:firstLine="0"/>
        <w:rPr>
          <w:rFonts w:asciiTheme="minorHAnsi" w:hAnsiTheme="minorHAnsi" w:cstheme="minorHAnsi"/>
          <w:color w:val="000000"/>
          <w:lang w:eastAsia="tr-TR" w:bidi="tr-TR"/>
        </w:rPr>
      </w:pPr>
      <w:r w:rsidRPr="009B3900">
        <w:rPr>
          <w:rFonts w:asciiTheme="minorHAnsi" w:hAnsiTheme="minorHAnsi" w:cstheme="minorHAnsi"/>
          <w:color w:val="000000"/>
          <w:lang w:eastAsia="tr-TR" w:bidi="tr-TR"/>
        </w:rPr>
        <w:t xml:space="preserve"> </w:t>
      </w:r>
    </w:p>
    <w:p w14:paraId="314D982A" w14:textId="388E14A8" w:rsidR="00A65508" w:rsidRPr="00145E37" w:rsidRDefault="008C1E3B"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MMB Bağımsız Denetim Ve Danışmanlık</w:t>
      </w:r>
      <w:r w:rsidR="00A65508" w:rsidRPr="00145E37">
        <w:rPr>
          <w:rFonts w:asciiTheme="minorHAnsi" w:hAnsiTheme="minorHAnsi" w:cstheme="minorHAnsi"/>
          <w:b/>
          <w:bCs/>
          <w:szCs w:val="22"/>
        </w:rPr>
        <w:t xml:space="preserve"> Anonim Şirketi</w:t>
      </w:r>
    </w:p>
    <w:p w14:paraId="08D34A38" w14:textId="44B7BCBE" w:rsidR="00A65508" w:rsidRPr="00145E37" w:rsidRDefault="003F344A"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03 Haziran 2025</w:t>
      </w:r>
      <w:r w:rsidR="00A65508" w:rsidRPr="00145E37">
        <w:rPr>
          <w:rFonts w:asciiTheme="minorHAnsi" w:hAnsiTheme="minorHAnsi" w:cstheme="minorHAnsi"/>
          <w:b/>
          <w:bCs/>
          <w:szCs w:val="22"/>
        </w:rPr>
        <w:t>, İstanbul</w:t>
      </w:r>
    </w:p>
    <w:p w14:paraId="2CD2FA58" w14:textId="77777777" w:rsidR="00A65508" w:rsidRPr="00145E37" w:rsidRDefault="00A65508" w:rsidP="00AE2B82">
      <w:pPr>
        <w:suppressAutoHyphens/>
        <w:ind w:left="3261" w:right="773"/>
        <w:jc w:val="center"/>
        <w:rPr>
          <w:rFonts w:asciiTheme="minorHAnsi" w:hAnsiTheme="minorHAnsi" w:cstheme="minorHAnsi"/>
          <w:bCs/>
          <w:szCs w:val="22"/>
        </w:rPr>
      </w:pPr>
    </w:p>
    <w:p w14:paraId="34DADE0E" w14:textId="77777777" w:rsidR="00A65508" w:rsidRDefault="00A65508" w:rsidP="00AE2B82">
      <w:pPr>
        <w:suppressAutoHyphens/>
        <w:ind w:left="3261" w:right="773"/>
        <w:jc w:val="center"/>
        <w:rPr>
          <w:rFonts w:asciiTheme="minorHAnsi" w:hAnsiTheme="minorHAnsi" w:cstheme="minorHAnsi"/>
          <w:bCs/>
          <w:szCs w:val="22"/>
        </w:rPr>
      </w:pPr>
    </w:p>
    <w:p w14:paraId="4B85A1FE" w14:textId="77777777" w:rsidR="0077600C" w:rsidRDefault="0077600C" w:rsidP="00AE2B82">
      <w:pPr>
        <w:suppressAutoHyphens/>
        <w:ind w:left="3261" w:right="773"/>
        <w:jc w:val="center"/>
        <w:rPr>
          <w:rFonts w:asciiTheme="minorHAnsi" w:hAnsiTheme="minorHAnsi" w:cstheme="minorHAnsi"/>
          <w:bCs/>
          <w:szCs w:val="22"/>
        </w:rPr>
      </w:pPr>
    </w:p>
    <w:p w14:paraId="60A45E1F" w14:textId="77777777" w:rsidR="001816C9" w:rsidRPr="00145E37" w:rsidRDefault="001816C9" w:rsidP="00AE2B82">
      <w:pPr>
        <w:suppressAutoHyphens/>
        <w:ind w:left="3261" w:right="773"/>
        <w:jc w:val="center"/>
        <w:rPr>
          <w:rFonts w:asciiTheme="minorHAnsi" w:hAnsiTheme="minorHAnsi" w:cstheme="minorHAnsi"/>
          <w:bCs/>
          <w:szCs w:val="22"/>
        </w:rPr>
      </w:pPr>
    </w:p>
    <w:p w14:paraId="01685A10" w14:textId="336D754D" w:rsidR="00234432" w:rsidRPr="00145E37" w:rsidRDefault="00896F20"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Kerim KUŞ</w:t>
      </w:r>
    </w:p>
    <w:p w14:paraId="1B53D9AD" w14:textId="75173235" w:rsidR="00234432" w:rsidRDefault="00896F20"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Sorumlu Denetçi</w:t>
      </w:r>
    </w:p>
    <w:p w14:paraId="1CBBA4BB" w14:textId="0B8296E9" w:rsidR="00A65508" w:rsidRDefault="00A65508" w:rsidP="00A65508">
      <w:pPr>
        <w:suppressAutoHyphens/>
        <w:ind w:left="3261" w:right="773"/>
        <w:jc w:val="center"/>
        <w:rPr>
          <w:rFonts w:asciiTheme="minorHAnsi" w:hAnsiTheme="minorHAnsi" w:cstheme="minorHAnsi"/>
          <w:bCs/>
          <w:szCs w:val="22"/>
        </w:rPr>
      </w:pPr>
    </w:p>
    <w:p w14:paraId="2BE42FC1" w14:textId="6C08C10C" w:rsidR="00B11CF3" w:rsidRDefault="00B11CF3" w:rsidP="00A65508">
      <w:pPr>
        <w:suppressAutoHyphens/>
        <w:ind w:left="3261" w:right="773"/>
        <w:jc w:val="center"/>
        <w:rPr>
          <w:rFonts w:asciiTheme="minorHAnsi" w:hAnsiTheme="minorHAnsi" w:cstheme="minorHAnsi"/>
          <w:bCs/>
          <w:szCs w:val="22"/>
        </w:rPr>
      </w:pPr>
    </w:p>
    <w:p w14:paraId="54528FD0" w14:textId="77777777" w:rsidR="002D57DA" w:rsidRDefault="002D57DA" w:rsidP="00A65508">
      <w:pPr>
        <w:suppressAutoHyphens/>
        <w:ind w:left="3261" w:right="773"/>
        <w:jc w:val="center"/>
        <w:rPr>
          <w:rFonts w:asciiTheme="minorHAnsi" w:hAnsiTheme="minorHAnsi" w:cstheme="minorHAnsi"/>
          <w:bCs/>
          <w:szCs w:val="22"/>
        </w:rPr>
      </w:pPr>
    </w:p>
    <w:p w14:paraId="5DD586B9" w14:textId="77777777" w:rsidR="002D57DA" w:rsidRDefault="002D57DA" w:rsidP="00A65508">
      <w:pPr>
        <w:suppressAutoHyphens/>
        <w:ind w:left="3261" w:right="773"/>
        <w:jc w:val="center"/>
        <w:rPr>
          <w:rFonts w:asciiTheme="minorHAnsi" w:hAnsiTheme="minorHAnsi" w:cstheme="minorHAnsi"/>
          <w:bCs/>
          <w:szCs w:val="22"/>
        </w:rPr>
      </w:pPr>
    </w:p>
    <w:p w14:paraId="4D6B0A67" w14:textId="77777777" w:rsidR="002D57DA" w:rsidRDefault="002D57DA" w:rsidP="00A65508">
      <w:pPr>
        <w:suppressAutoHyphens/>
        <w:ind w:left="3261" w:right="773"/>
        <w:jc w:val="center"/>
        <w:rPr>
          <w:rFonts w:asciiTheme="minorHAnsi" w:hAnsiTheme="minorHAnsi" w:cstheme="minorHAnsi"/>
          <w:bCs/>
          <w:szCs w:val="22"/>
        </w:rPr>
      </w:pPr>
    </w:p>
    <w:p w14:paraId="700FAD12" w14:textId="77777777" w:rsidR="002D57DA" w:rsidRDefault="002D57DA" w:rsidP="00A65508">
      <w:pPr>
        <w:suppressAutoHyphens/>
        <w:ind w:left="3261" w:right="773"/>
        <w:jc w:val="center"/>
        <w:rPr>
          <w:rFonts w:asciiTheme="minorHAnsi" w:hAnsiTheme="minorHAnsi" w:cstheme="minorHAnsi"/>
          <w:bCs/>
          <w:szCs w:val="22"/>
        </w:rPr>
      </w:pPr>
    </w:p>
    <w:p w14:paraId="66FD4202" w14:textId="77777777" w:rsidR="002D57DA" w:rsidRDefault="002D57DA" w:rsidP="00A65508">
      <w:pPr>
        <w:suppressAutoHyphens/>
        <w:ind w:left="3261" w:right="773"/>
        <w:jc w:val="center"/>
        <w:rPr>
          <w:rFonts w:asciiTheme="minorHAnsi" w:hAnsiTheme="minorHAnsi" w:cstheme="minorHAnsi"/>
          <w:bCs/>
          <w:szCs w:val="22"/>
        </w:rPr>
      </w:pPr>
    </w:p>
    <w:p w14:paraId="7B4A9C5D" w14:textId="77777777" w:rsidR="002D57DA" w:rsidRDefault="002D57DA" w:rsidP="00A65508">
      <w:pPr>
        <w:suppressAutoHyphens/>
        <w:ind w:left="3261" w:right="773"/>
        <w:jc w:val="center"/>
        <w:rPr>
          <w:rFonts w:asciiTheme="minorHAnsi" w:hAnsiTheme="minorHAnsi" w:cstheme="minorHAnsi"/>
          <w:bCs/>
          <w:szCs w:val="22"/>
        </w:rPr>
      </w:pPr>
    </w:p>
    <w:p w14:paraId="3AFC61A9" w14:textId="77777777" w:rsidR="002D57DA" w:rsidRDefault="002D57DA" w:rsidP="00A65508">
      <w:pPr>
        <w:suppressAutoHyphens/>
        <w:ind w:left="3261" w:right="773"/>
        <w:jc w:val="center"/>
        <w:rPr>
          <w:rFonts w:asciiTheme="minorHAnsi" w:hAnsiTheme="minorHAnsi" w:cstheme="minorHAnsi"/>
          <w:bCs/>
          <w:szCs w:val="22"/>
        </w:rPr>
      </w:pPr>
    </w:p>
    <w:p w14:paraId="22FA6D68" w14:textId="77777777" w:rsidR="002D57DA" w:rsidRDefault="002D57DA" w:rsidP="00A65508">
      <w:pPr>
        <w:suppressAutoHyphens/>
        <w:ind w:left="3261" w:right="773"/>
        <w:jc w:val="center"/>
        <w:rPr>
          <w:rFonts w:asciiTheme="minorHAnsi" w:hAnsiTheme="minorHAnsi" w:cstheme="minorHAnsi"/>
          <w:bCs/>
          <w:szCs w:val="22"/>
        </w:rPr>
      </w:pPr>
    </w:p>
    <w:p w14:paraId="546B42B7" w14:textId="77777777" w:rsidR="002D57DA" w:rsidRDefault="002D57DA" w:rsidP="00A65508">
      <w:pPr>
        <w:suppressAutoHyphens/>
        <w:ind w:left="3261" w:right="773"/>
        <w:jc w:val="center"/>
        <w:rPr>
          <w:rFonts w:asciiTheme="minorHAnsi" w:hAnsiTheme="minorHAnsi" w:cstheme="minorHAnsi"/>
          <w:bCs/>
          <w:szCs w:val="22"/>
        </w:rPr>
      </w:pPr>
    </w:p>
    <w:p w14:paraId="2A7F4AE9" w14:textId="77777777" w:rsidR="002D57DA" w:rsidRDefault="002D57DA" w:rsidP="00A65508">
      <w:pPr>
        <w:suppressAutoHyphens/>
        <w:ind w:left="3261" w:right="773"/>
        <w:jc w:val="center"/>
        <w:rPr>
          <w:rFonts w:asciiTheme="minorHAnsi" w:hAnsiTheme="minorHAnsi" w:cstheme="minorHAnsi"/>
          <w:bCs/>
          <w:szCs w:val="22"/>
        </w:rPr>
      </w:pPr>
    </w:p>
    <w:p w14:paraId="1BC3A729" w14:textId="77777777" w:rsidR="002D57DA" w:rsidRDefault="002D57DA" w:rsidP="00A65508">
      <w:pPr>
        <w:suppressAutoHyphens/>
        <w:ind w:left="3261" w:right="773"/>
        <w:jc w:val="center"/>
        <w:rPr>
          <w:rFonts w:asciiTheme="minorHAnsi" w:hAnsiTheme="minorHAnsi" w:cstheme="minorHAnsi"/>
          <w:bCs/>
          <w:szCs w:val="22"/>
        </w:rPr>
      </w:pPr>
    </w:p>
    <w:p w14:paraId="14402CF2" w14:textId="77777777" w:rsidR="002D57DA" w:rsidRDefault="002D57DA" w:rsidP="00A65508">
      <w:pPr>
        <w:suppressAutoHyphens/>
        <w:ind w:left="3261" w:right="773"/>
        <w:jc w:val="center"/>
        <w:rPr>
          <w:rFonts w:asciiTheme="minorHAnsi" w:hAnsiTheme="minorHAnsi" w:cstheme="minorHAnsi"/>
          <w:bCs/>
          <w:szCs w:val="22"/>
        </w:rPr>
      </w:pPr>
    </w:p>
    <w:p w14:paraId="5DEC384A" w14:textId="77777777" w:rsidR="002D57DA" w:rsidRDefault="002D57DA" w:rsidP="00A65508">
      <w:pPr>
        <w:suppressAutoHyphens/>
        <w:ind w:left="3261" w:right="773"/>
        <w:jc w:val="center"/>
        <w:rPr>
          <w:rFonts w:asciiTheme="minorHAnsi" w:hAnsiTheme="minorHAnsi" w:cstheme="minorHAnsi"/>
          <w:bCs/>
          <w:szCs w:val="22"/>
        </w:rPr>
      </w:pPr>
    </w:p>
    <w:p w14:paraId="6D19A991" w14:textId="77777777" w:rsidR="002D57DA" w:rsidRDefault="002D57DA" w:rsidP="00A65508">
      <w:pPr>
        <w:suppressAutoHyphens/>
        <w:ind w:left="3261" w:right="773"/>
        <w:jc w:val="center"/>
        <w:rPr>
          <w:rFonts w:asciiTheme="minorHAnsi" w:hAnsiTheme="minorHAnsi" w:cstheme="minorHAnsi"/>
          <w:bCs/>
          <w:szCs w:val="22"/>
        </w:rPr>
      </w:pPr>
    </w:p>
    <w:p w14:paraId="4C08BDE3" w14:textId="77777777" w:rsidR="002D57DA" w:rsidRDefault="002D57DA" w:rsidP="00A65508">
      <w:pPr>
        <w:suppressAutoHyphens/>
        <w:ind w:left="3261" w:right="773"/>
        <w:jc w:val="center"/>
        <w:rPr>
          <w:rFonts w:asciiTheme="minorHAnsi" w:hAnsiTheme="minorHAnsi" w:cstheme="minorHAnsi"/>
          <w:bCs/>
          <w:szCs w:val="22"/>
        </w:rPr>
      </w:pPr>
    </w:p>
    <w:p w14:paraId="1AA65F6E" w14:textId="77777777" w:rsidR="002D57DA" w:rsidRDefault="002D57DA" w:rsidP="00A65508">
      <w:pPr>
        <w:suppressAutoHyphens/>
        <w:ind w:left="3261" w:right="773"/>
        <w:jc w:val="center"/>
        <w:rPr>
          <w:rFonts w:asciiTheme="minorHAnsi" w:hAnsiTheme="minorHAnsi" w:cstheme="minorHAnsi"/>
          <w:bCs/>
          <w:szCs w:val="22"/>
        </w:rPr>
      </w:pPr>
    </w:p>
    <w:p w14:paraId="6F88B569" w14:textId="77777777" w:rsidR="002D57DA" w:rsidRDefault="002D57DA" w:rsidP="00A65508">
      <w:pPr>
        <w:suppressAutoHyphens/>
        <w:ind w:left="3261" w:right="773"/>
        <w:jc w:val="center"/>
        <w:rPr>
          <w:rFonts w:asciiTheme="minorHAnsi" w:hAnsiTheme="minorHAnsi" w:cstheme="minorHAnsi"/>
          <w:bCs/>
          <w:szCs w:val="22"/>
        </w:rPr>
      </w:pPr>
    </w:p>
    <w:p w14:paraId="4363D156" w14:textId="77777777" w:rsidR="002D57DA" w:rsidRDefault="002D57DA" w:rsidP="00A65508">
      <w:pPr>
        <w:suppressAutoHyphens/>
        <w:ind w:left="3261" w:right="773"/>
        <w:jc w:val="center"/>
        <w:rPr>
          <w:rFonts w:asciiTheme="minorHAnsi" w:hAnsiTheme="minorHAnsi" w:cstheme="minorHAnsi"/>
          <w:bCs/>
          <w:szCs w:val="22"/>
        </w:rPr>
      </w:pPr>
    </w:p>
    <w:p w14:paraId="5159FFD3" w14:textId="77777777" w:rsidR="002D57DA" w:rsidRDefault="002D57DA" w:rsidP="00A65508">
      <w:pPr>
        <w:suppressAutoHyphens/>
        <w:ind w:left="3261" w:right="773"/>
        <w:jc w:val="center"/>
        <w:rPr>
          <w:rFonts w:asciiTheme="minorHAnsi" w:hAnsiTheme="minorHAnsi" w:cstheme="minorHAnsi"/>
          <w:bCs/>
          <w:szCs w:val="22"/>
        </w:rPr>
      </w:pPr>
    </w:p>
    <w:p w14:paraId="2503ADF5" w14:textId="77777777" w:rsidR="002D57DA" w:rsidRDefault="002D57DA" w:rsidP="00A65508">
      <w:pPr>
        <w:suppressAutoHyphens/>
        <w:ind w:left="3261" w:right="773"/>
        <w:jc w:val="center"/>
        <w:rPr>
          <w:rFonts w:asciiTheme="minorHAnsi" w:hAnsiTheme="minorHAnsi" w:cstheme="minorHAnsi"/>
          <w:bCs/>
          <w:szCs w:val="22"/>
        </w:rPr>
      </w:pPr>
    </w:p>
    <w:p w14:paraId="2E925304" w14:textId="77777777" w:rsidR="002D57DA" w:rsidRDefault="002D57DA" w:rsidP="00A65508">
      <w:pPr>
        <w:suppressAutoHyphens/>
        <w:ind w:left="3261" w:right="773"/>
        <w:jc w:val="center"/>
        <w:rPr>
          <w:rFonts w:asciiTheme="minorHAnsi" w:hAnsiTheme="minorHAnsi" w:cstheme="minorHAnsi"/>
          <w:bCs/>
          <w:szCs w:val="22"/>
        </w:rPr>
      </w:pPr>
    </w:p>
    <w:p w14:paraId="7214ADFA" w14:textId="77777777" w:rsidR="002D57DA" w:rsidRDefault="002D57DA" w:rsidP="00A65508">
      <w:pPr>
        <w:suppressAutoHyphens/>
        <w:ind w:left="3261" w:right="773"/>
        <w:jc w:val="center"/>
        <w:rPr>
          <w:rFonts w:asciiTheme="minorHAnsi" w:hAnsiTheme="minorHAnsi" w:cstheme="minorHAnsi"/>
          <w:bCs/>
          <w:szCs w:val="22"/>
        </w:rPr>
      </w:pPr>
    </w:p>
    <w:p w14:paraId="62133295" w14:textId="77777777" w:rsidR="002D57DA" w:rsidRDefault="002D57DA" w:rsidP="00A65508">
      <w:pPr>
        <w:suppressAutoHyphens/>
        <w:ind w:left="3261" w:right="773"/>
        <w:jc w:val="center"/>
        <w:rPr>
          <w:rFonts w:asciiTheme="minorHAnsi" w:hAnsiTheme="minorHAnsi" w:cstheme="minorHAnsi"/>
          <w:bCs/>
          <w:szCs w:val="22"/>
        </w:rPr>
      </w:pPr>
    </w:p>
    <w:p w14:paraId="2FD67AE4" w14:textId="77777777" w:rsidR="002D57DA" w:rsidRDefault="002D57DA" w:rsidP="00A65508">
      <w:pPr>
        <w:suppressAutoHyphens/>
        <w:ind w:left="3261" w:right="773"/>
        <w:jc w:val="center"/>
        <w:rPr>
          <w:rFonts w:asciiTheme="minorHAnsi" w:hAnsiTheme="minorHAnsi" w:cstheme="minorHAnsi"/>
          <w:bCs/>
          <w:szCs w:val="22"/>
        </w:rPr>
      </w:pPr>
    </w:p>
    <w:p w14:paraId="3DA37B39" w14:textId="77777777" w:rsidR="000C5FC0" w:rsidRDefault="000C5FC0" w:rsidP="00A65508">
      <w:pPr>
        <w:suppressAutoHyphens/>
        <w:ind w:left="3261" w:right="773"/>
        <w:jc w:val="center"/>
        <w:rPr>
          <w:rFonts w:asciiTheme="minorHAnsi" w:hAnsiTheme="minorHAnsi" w:cstheme="minorHAnsi"/>
          <w:bCs/>
          <w:szCs w:val="22"/>
        </w:rPr>
      </w:pPr>
    </w:p>
    <w:p w14:paraId="5EFDC153" w14:textId="77777777" w:rsidR="002D57DA" w:rsidRDefault="002D57DA" w:rsidP="00A65508">
      <w:pPr>
        <w:suppressAutoHyphens/>
        <w:ind w:left="3261" w:right="773"/>
        <w:jc w:val="center"/>
        <w:rPr>
          <w:rFonts w:asciiTheme="minorHAnsi" w:hAnsiTheme="minorHAnsi" w:cstheme="minorHAnsi"/>
          <w:bCs/>
          <w:szCs w:val="22"/>
        </w:rPr>
      </w:pPr>
    </w:p>
    <w:p w14:paraId="26E2E392" w14:textId="69411567" w:rsidR="00B11CF3" w:rsidRDefault="00B11CF3" w:rsidP="00A65508">
      <w:pPr>
        <w:suppressAutoHyphens/>
        <w:ind w:left="3261" w:right="773"/>
        <w:jc w:val="center"/>
        <w:rPr>
          <w:rFonts w:asciiTheme="minorHAnsi" w:hAnsiTheme="minorHAnsi" w:cstheme="minorHAnsi"/>
          <w:bCs/>
          <w:szCs w:val="22"/>
        </w:rPr>
      </w:pPr>
    </w:p>
    <w:p w14:paraId="00DF078F" w14:textId="0731A516" w:rsidR="00B11CF3" w:rsidRDefault="00B11CF3" w:rsidP="00A65508">
      <w:pPr>
        <w:suppressAutoHyphens/>
        <w:ind w:left="3261" w:right="773"/>
        <w:jc w:val="center"/>
        <w:rPr>
          <w:rFonts w:asciiTheme="minorHAnsi" w:hAnsiTheme="minorHAnsi" w:cstheme="minorHAnsi"/>
          <w:bCs/>
          <w:szCs w:val="22"/>
        </w:rPr>
      </w:pPr>
    </w:p>
    <w:p w14:paraId="140F5A28" w14:textId="77777777" w:rsidR="008F1465" w:rsidRPr="00BC3D48" w:rsidRDefault="008F1465" w:rsidP="005C468D">
      <w:pPr>
        <w:pStyle w:val="Balk1"/>
        <w:pBdr>
          <w:bottom w:val="single" w:sz="4" w:space="1" w:color="auto"/>
        </w:pBdr>
        <w:ind w:right="65"/>
        <w:rPr>
          <w:rFonts w:asciiTheme="minorHAnsi" w:hAnsiTheme="minorHAnsi" w:cstheme="minorHAnsi"/>
          <w:b/>
          <w:sz w:val="20"/>
          <w:szCs w:val="20"/>
          <w:u w:val="none"/>
        </w:rPr>
      </w:pPr>
      <w:bookmarkStart w:id="23" w:name="_Toc44227501"/>
      <w:bookmarkStart w:id="24" w:name="_Toc44339051"/>
      <w:bookmarkStart w:id="25" w:name="_Toc58063780"/>
      <w:bookmarkStart w:id="26" w:name="_Toc59026559"/>
      <w:bookmarkStart w:id="27" w:name="_Toc59118533"/>
      <w:bookmarkStart w:id="28" w:name="_Toc66802683"/>
      <w:bookmarkStart w:id="29" w:name="_Toc66961720"/>
      <w:bookmarkStart w:id="30" w:name="_Toc70599765"/>
      <w:bookmarkStart w:id="31" w:name="_Toc70926815"/>
      <w:bookmarkStart w:id="32" w:name="_Toc99452558"/>
      <w:bookmarkStart w:id="33" w:name="_Toc99472361"/>
      <w:bookmarkStart w:id="34" w:name="_Toc130033383"/>
      <w:bookmarkStart w:id="35" w:name="_Toc130320327"/>
      <w:bookmarkStart w:id="36" w:name="_Toc130376908"/>
      <w:bookmarkStart w:id="37" w:name="_Toc199275850"/>
      <w:r w:rsidRPr="00BC3D48">
        <w:rPr>
          <w:rFonts w:asciiTheme="minorHAnsi" w:hAnsiTheme="minorHAnsi" w:cstheme="minorHAnsi"/>
          <w:b/>
          <w:sz w:val="20"/>
          <w:szCs w:val="20"/>
          <w:u w:val="none"/>
        </w:rPr>
        <w:lastRenderedPageBreak/>
        <w:t>İÇİNDEKİLER</w:t>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t xml:space="preserve">                    </w:t>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t xml:space="preserve">                </w:t>
      </w:r>
      <w:r w:rsidR="005C468D" w:rsidRPr="00BC3D48">
        <w:rPr>
          <w:rFonts w:asciiTheme="minorHAnsi" w:hAnsiTheme="minorHAnsi" w:cstheme="minorHAnsi"/>
          <w:b/>
          <w:sz w:val="20"/>
          <w:szCs w:val="20"/>
          <w:u w:val="none"/>
        </w:rPr>
        <w:t xml:space="preserve">                     </w:t>
      </w:r>
      <w:r w:rsidRPr="00BC3D48">
        <w:rPr>
          <w:rFonts w:asciiTheme="minorHAnsi" w:hAnsiTheme="minorHAnsi" w:cstheme="minorHAnsi"/>
          <w:b/>
          <w:sz w:val="20"/>
          <w:szCs w:val="20"/>
          <w:u w:val="none"/>
        </w:rPr>
        <w:t>Sayfa No</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C02776A" w14:textId="77777777" w:rsidR="005C468D" w:rsidRPr="00BC3D48" w:rsidRDefault="005C468D" w:rsidP="00744F09">
      <w:pPr>
        <w:pStyle w:val="T1"/>
        <w:tabs>
          <w:tab w:val="clear" w:pos="9530"/>
          <w:tab w:val="right" w:leader="dot" w:pos="9498"/>
        </w:tabs>
        <w:rPr>
          <w:rStyle w:val="Kpr"/>
          <w:rFonts w:asciiTheme="minorHAnsi" w:hAnsiTheme="minorHAnsi" w:cstheme="minorHAnsi"/>
          <w:color w:val="000000" w:themeColor="text1"/>
          <w:sz w:val="10"/>
          <w:szCs w:val="10"/>
          <w:u w:val="none"/>
        </w:rPr>
      </w:pPr>
    </w:p>
    <w:p w14:paraId="75ABF0E6" w14:textId="77777777" w:rsidR="00777E04" w:rsidRPr="00BC3D48" w:rsidRDefault="00777E04" w:rsidP="00744F09">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FİNANSAL DURUM TABLOSU</w:t>
      </w:r>
      <w:r w:rsidRPr="00BC3D48">
        <w:rPr>
          <w:rStyle w:val="Kpr"/>
          <w:rFonts w:asciiTheme="minorHAnsi" w:hAnsiTheme="minorHAnsi" w:cstheme="minorHAnsi"/>
          <w:color w:val="000000" w:themeColor="text1"/>
          <w:u w:val="none"/>
        </w:rPr>
        <w:tab/>
        <w:t>1-2</w:t>
      </w:r>
    </w:p>
    <w:p w14:paraId="6045AE20" w14:textId="77777777" w:rsidR="00777E04" w:rsidRPr="00BC3D48" w:rsidRDefault="00777E04" w:rsidP="00744F09">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KAR veya ZARAR TABLOSU</w:t>
      </w:r>
      <w:r w:rsidRPr="00BC3D48">
        <w:rPr>
          <w:rStyle w:val="Kpr"/>
          <w:rFonts w:asciiTheme="minorHAnsi" w:hAnsiTheme="minorHAnsi" w:cstheme="minorHAnsi"/>
          <w:color w:val="000000" w:themeColor="text1"/>
          <w:u w:val="none"/>
        </w:rPr>
        <w:tab/>
        <w:t>3</w:t>
      </w:r>
    </w:p>
    <w:p w14:paraId="6C35E427" w14:textId="77777777" w:rsidR="00777E04" w:rsidRPr="00BC3D48" w:rsidRDefault="00777E04" w:rsidP="004D560A">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ÖZKAYNAK DEĞİŞİM TABLOSU</w:t>
      </w:r>
      <w:r w:rsidRPr="00BC3D48">
        <w:rPr>
          <w:rStyle w:val="Kpr"/>
          <w:rFonts w:asciiTheme="minorHAnsi" w:hAnsiTheme="minorHAnsi" w:cstheme="minorHAnsi"/>
          <w:color w:val="000000" w:themeColor="text1"/>
          <w:u w:val="none"/>
        </w:rPr>
        <w:tab/>
        <w:t>4</w:t>
      </w:r>
    </w:p>
    <w:p w14:paraId="6A7EA6E6" w14:textId="77777777" w:rsidR="00777E04" w:rsidRPr="00BC3D48" w:rsidRDefault="00777E04" w:rsidP="004D560A">
      <w:pPr>
        <w:pStyle w:val="T1"/>
        <w:tabs>
          <w:tab w:val="clear" w:pos="9530"/>
          <w:tab w:val="right" w:leader="dot" w:pos="9498"/>
        </w:tabs>
        <w:rPr>
          <w:rStyle w:val="Kpr"/>
          <w:rFonts w:asciiTheme="minorHAnsi" w:hAnsiTheme="minorHAnsi" w:cstheme="minorHAnsi"/>
          <w:color w:val="000000" w:themeColor="text1"/>
          <w:u w:val="none"/>
        </w:rPr>
      </w:pPr>
      <w:r w:rsidRPr="00BC3D48">
        <w:rPr>
          <w:rStyle w:val="Kpr"/>
          <w:rFonts w:asciiTheme="minorHAnsi" w:hAnsiTheme="minorHAnsi" w:cstheme="minorHAnsi"/>
          <w:color w:val="000000" w:themeColor="text1"/>
          <w:u w:val="none"/>
        </w:rPr>
        <w:t>NAKİT AKIŞ TABLOSU</w:t>
      </w:r>
      <w:r w:rsidRPr="00BC3D48">
        <w:rPr>
          <w:rStyle w:val="Kpr"/>
          <w:rFonts w:asciiTheme="minorHAnsi" w:hAnsiTheme="minorHAnsi" w:cstheme="minorHAnsi"/>
          <w:color w:val="000000" w:themeColor="text1"/>
          <w:u w:val="none"/>
        </w:rPr>
        <w:tab/>
        <w:t>5</w:t>
      </w:r>
    </w:p>
    <w:p w14:paraId="1D2F6BBE" w14:textId="60DDA8F1" w:rsidR="00742EB0" w:rsidRDefault="00777E04" w:rsidP="00603270">
      <w:pPr>
        <w:pStyle w:val="T1"/>
        <w:tabs>
          <w:tab w:val="clear" w:pos="9530"/>
          <w:tab w:val="right" w:leader="dot" w:pos="9498"/>
        </w:tabs>
      </w:pPr>
      <w:r w:rsidRPr="00BC3D48">
        <w:rPr>
          <w:rStyle w:val="Kpr"/>
          <w:rFonts w:asciiTheme="minorHAnsi" w:hAnsiTheme="minorHAnsi" w:cstheme="minorHAnsi"/>
          <w:color w:val="000000" w:themeColor="text1"/>
          <w:u w:val="none"/>
        </w:rPr>
        <w:t>FİNANSAL TABLOLAR</w:t>
      </w:r>
      <w:r w:rsidR="00FD3CFE" w:rsidRPr="00BC3D48">
        <w:rPr>
          <w:rStyle w:val="Kpr"/>
          <w:rFonts w:asciiTheme="minorHAnsi" w:hAnsiTheme="minorHAnsi" w:cstheme="minorHAnsi"/>
          <w:color w:val="000000" w:themeColor="text1"/>
          <w:u w:val="none"/>
        </w:rPr>
        <w:t>A AİT DİPNOTLAR</w:t>
      </w:r>
      <w:r w:rsidR="001167A7" w:rsidRPr="00BC3D48">
        <w:rPr>
          <w:rStyle w:val="Kpr"/>
          <w:rFonts w:asciiTheme="minorHAnsi" w:hAnsiTheme="minorHAnsi" w:cstheme="minorHAnsi"/>
          <w:color w:val="000000" w:themeColor="text1"/>
          <w:u w:val="none"/>
        </w:rPr>
        <w:tab/>
        <w:t>6-</w:t>
      </w:r>
      <w:r w:rsidR="00F24014">
        <w:rPr>
          <w:rStyle w:val="Kpr"/>
          <w:rFonts w:asciiTheme="minorHAnsi" w:hAnsiTheme="minorHAnsi" w:cstheme="minorHAnsi"/>
          <w:color w:val="000000" w:themeColor="text1"/>
          <w:u w:val="none"/>
        </w:rPr>
        <w:t>3</w:t>
      </w:r>
      <w:r w:rsidR="005B7020">
        <w:rPr>
          <w:rStyle w:val="Kpr"/>
          <w:rFonts w:asciiTheme="minorHAnsi" w:hAnsiTheme="minorHAnsi" w:cstheme="minorHAnsi"/>
          <w:color w:val="000000" w:themeColor="text1"/>
          <w:u w:val="none"/>
        </w:rPr>
        <w:t>0</w:t>
      </w:r>
      <w:r w:rsidR="008F1465" w:rsidRPr="00603270">
        <w:rPr>
          <w:rFonts w:asciiTheme="minorHAnsi" w:hAnsiTheme="minorHAnsi" w:cstheme="minorHAnsi"/>
          <w:bCs/>
        </w:rPr>
        <w:fldChar w:fldCharType="begin"/>
      </w:r>
      <w:r w:rsidR="008F1465" w:rsidRPr="00603270">
        <w:rPr>
          <w:rFonts w:asciiTheme="minorHAnsi" w:hAnsiTheme="minorHAnsi" w:cstheme="minorHAnsi"/>
          <w:bCs/>
        </w:rPr>
        <w:instrText xml:space="preserve"> TOC \o "1-1" \h \z \u </w:instrText>
      </w:r>
      <w:r w:rsidR="008F1465" w:rsidRPr="00603270">
        <w:rPr>
          <w:rFonts w:asciiTheme="minorHAnsi" w:hAnsiTheme="minorHAnsi" w:cstheme="minorHAnsi"/>
          <w:bCs/>
        </w:rPr>
        <w:fldChar w:fldCharType="separate"/>
      </w:r>
    </w:p>
    <w:p w14:paraId="0CFC1209" w14:textId="7996E7FB" w:rsidR="00742EB0" w:rsidRPr="00EF21DA" w:rsidRDefault="00FC541C">
      <w:pPr>
        <w:pStyle w:val="T1"/>
        <w:rPr>
          <w:rStyle w:val="Kpr"/>
          <w:rFonts w:cstheme="minorHAnsi"/>
          <w:color w:val="000000" w:themeColor="text1"/>
          <w:u w:val="none"/>
        </w:rPr>
      </w:pPr>
      <w:hyperlink w:anchor="_Toc199275851" w:history="1">
        <w:r w:rsidR="00742EB0" w:rsidRPr="00EF21DA">
          <w:rPr>
            <w:rStyle w:val="Kpr"/>
            <w:rFonts w:asciiTheme="minorHAnsi" w:hAnsiTheme="minorHAnsi" w:cstheme="minorHAnsi"/>
            <w:color w:val="000000" w:themeColor="text1"/>
            <w:u w:val="none"/>
          </w:rPr>
          <w:t>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ŞİRKET’İN ORGANİZASYONU VE FAALİYET KONUSU</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_Toc199275851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- 6 -</w:t>
        </w:r>
        <w:r w:rsidR="00742EB0" w:rsidRPr="00EF21DA">
          <w:rPr>
            <w:rStyle w:val="Kpr"/>
            <w:rFonts w:asciiTheme="minorHAnsi" w:hAnsiTheme="minorHAnsi" w:cstheme="minorHAnsi"/>
            <w:webHidden/>
            <w:color w:val="000000" w:themeColor="text1"/>
            <w:u w:val="none"/>
          </w:rPr>
          <w:fldChar w:fldCharType="end"/>
        </w:r>
      </w:hyperlink>
    </w:p>
    <w:p w14:paraId="1A5827EB" w14:textId="0F7D8379" w:rsidR="00742EB0" w:rsidRPr="00EF21DA" w:rsidRDefault="00FC541C">
      <w:pPr>
        <w:pStyle w:val="T1"/>
        <w:rPr>
          <w:rStyle w:val="Kpr"/>
          <w:rFonts w:cstheme="minorHAnsi"/>
          <w:color w:val="000000" w:themeColor="text1"/>
          <w:u w:val="none"/>
        </w:rPr>
      </w:pPr>
      <w:hyperlink w:anchor="_Toc199275884" w:history="1">
        <w:r w:rsidR="00742EB0" w:rsidRPr="00EF21DA">
          <w:rPr>
            <w:rStyle w:val="Kpr"/>
            <w:rFonts w:asciiTheme="minorHAnsi" w:hAnsiTheme="minorHAnsi" w:cstheme="minorHAnsi"/>
            <w:color w:val="000000" w:themeColor="text1"/>
            <w:u w:val="none"/>
          </w:rPr>
          <w:t>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TABLOLARIN SUNUMUNA İLİŞKİN ESASLAR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- 7 -</w:t>
        </w:r>
        <w:r w:rsidR="00742EB0" w:rsidRPr="00EF21DA">
          <w:rPr>
            <w:rStyle w:val="Kpr"/>
            <w:rFonts w:asciiTheme="minorHAnsi" w:hAnsiTheme="minorHAnsi" w:cstheme="minorHAnsi"/>
            <w:webHidden/>
            <w:color w:val="000000" w:themeColor="text1"/>
            <w:u w:val="none"/>
          </w:rPr>
          <w:fldChar w:fldCharType="end"/>
        </w:r>
      </w:hyperlink>
    </w:p>
    <w:p w14:paraId="430027C1" w14:textId="6274654A" w:rsidR="00742EB0" w:rsidRPr="00EF21DA" w:rsidRDefault="00FC541C">
      <w:pPr>
        <w:pStyle w:val="T1"/>
        <w:rPr>
          <w:rStyle w:val="Kpr"/>
          <w:rFonts w:cstheme="minorHAnsi"/>
          <w:color w:val="000000" w:themeColor="text1"/>
          <w:u w:val="none"/>
        </w:rPr>
      </w:pPr>
      <w:hyperlink w:anchor="_Toc199275885" w:history="1">
        <w:r w:rsidR="00742EB0" w:rsidRPr="00EF21DA">
          <w:rPr>
            <w:rStyle w:val="Kpr"/>
            <w:rFonts w:asciiTheme="minorHAnsi" w:hAnsiTheme="minorHAnsi" w:cstheme="minorHAnsi"/>
            <w:color w:val="000000" w:themeColor="text1"/>
            <w:u w:val="none"/>
          </w:rPr>
          <w:t>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İŞLETME BİRLEŞMELERİ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- 16 -</w:t>
        </w:r>
        <w:r w:rsidR="00742EB0" w:rsidRPr="00EF21DA">
          <w:rPr>
            <w:rStyle w:val="Kpr"/>
            <w:rFonts w:asciiTheme="minorHAnsi" w:hAnsiTheme="minorHAnsi" w:cstheme="minorHAnsi"/>
            <w:webHidden/>
            <w:color w:val="000000" w:themeColor="text1"/>
            <w:u w:val="none"/>
          </w:rPr>
          <w:fldChar w:fldCharType="end"/>
        </w:r>
      </w:hyperlink>
    </w:p>
    <w:p w14:paraId="7801F898" w14:textId="68B042E7" w:rsidR="00742EB0" w:rsidRPr="00EF21DA" w:rsidRDefault="00FC541C">
      <w:pPr>
        <w:pStyle w:val="T1"/>
        <w:rPr>
          <w:rStyle w:val="Kpr"/>
          <w:rFonts w:cstheme="minorHAnsi"/>
          <w:color w:val="000000" w:themeColor="text1"/>
          <w:u w:val="none"/>
        </w:rPr>
      </w:pPr>
      <w:hyperlink w:anchor="_Toc199275886" w:history="1">
        <w:r w:rsidR="00742EB0" w:rsidRPr="00EF21DA">
          <w:rPr>
            <w:rStyle w:val="Kpr"/>
            <w:rFonts w:asciiTheme="minorHAnsi" w:hAnsiTheme="minorHAnsi" w:cstheme="minorHAnsi"/>
            <w:color w:val="000000" w:themeColor="text1"/>
            <w:u w:val="none"/>
          </w:rPr>
          <w:t>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BÖLÜMLERE GÖRE RAPORLAMA</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- 16 -</w:t>
        </w:r>
        <w:r w:rsidR="00742EB0" w:rsidRPr="00EF21DA">
          <w:rPr>
            <w:rStyle w:val="Kpr"/>
            <w:rFonts w:asciiTheme="minorHAnsi" w:hAnsiTheme="minorHAnsi" w:cstheme="minorHAnsi"/>
            <w:webHidden/>
            <w:color w:val="000000" w:themeColor="text1"/>
            <w:u w:val="none"/>
          </w:rPr>
          <w:fldChar w:fldCharType="end"/>
        </w:r>
      </w:hyperlink>
    </w:p>
    <w:p w14:paraId="7EAAC51E" w14:textId="5E20D30B" w:rsidR="00742EB0" w:rsidRPr="00EF21DA" w:rsidRDefault="00FC541C">
      <w:pPr>
        <w:pStyle w:val="T1"/>
        <w:rPr>
          <w:rStyle w:val="Kpr"/>
          <w:rFonts w:cstheme="minorHAnsi"/>
          <w:color w:val="000000" w:themeColor="text1"/>
          <w:u w:val="none"/>
        </w:rPr>
      </w:pPr>
      <w:hyperlink w:anchor="_Toc199275887" w:history="1">
        <w:r w:rsidR="00742EB0" w:rsidRPr="00EF21DA">
          <w:rPr>
            <w:rStyle w:val="Kpr"/>
            <w:rFonts w:asciiTheme="minorHAnsi" w:hAnsiTheme="minorHAnsi" w:cstheme="minorHAnsi"/>
            <w:color w:val="000000" w:themeColor="text1"/>
            <w:u w:val="none"/>
          </w:rPr>
          <w:t>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NAKİT VE NAKİT BENZERLERİ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_Toc199275887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2CA60984" w14:textId="483F198F" w:rsidR="00742EB0" w:rsidRPr="00EF21DA" w:rsidRDefault="00FC541C">
      <w:pPr>
        <w:pStyle w:val="T1"/>
        <w:rPr>
          <w:rStyle w:val="Kpr"/>
          <w:rFonts w:cstheme="minorHAnsi"/>
          <w:color w:val="000000" w:themeColor="text1"/>
          <w:u w:val="none"/>
        </w:rPr>
      </w:pPr>
      <w:hyperlink w:anchor="_Toc199275899" w:history="1">
        <w:r w:rsidR="00742EB0" w:rsidRPr="00EF21DA">
          <w:rPr>
            <w:rStyle w:val="Kpr"/>
            <w:rFonts w:asciiTheme="minorHAnsi" w:hAnsiTheme="minorHAnsi" w:cstheme="minorHAnsi"/>
            <w:color w:val="000000" w:themeColor="text1"/>
            <w:u w:val="none"/>
          </w:rPr>
          <w:t>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YATIRIMLAR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_Toc199275899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78C7C885" w14:textId="27A3F16D" w:rsidR="00742EB0" w:rsidRPr="00EF21DA" w:rsidRDefault="00FC541C">
      <w:pPr>
        <w:pStyle w:val="T1"/>
        <w:rPr>
          <w:rStyle w:val="Kpr"/>
          <w:rFonts w:cstheme="minorHAnsi"/>
          <w:color w:val="000000" w:themeColor="text1"/>
          <w:u w:val="none"/>
        </w:rPr>
      </w:pPr>
      <w:hyperlink w:anchor="_Toc199275900" w:history="1">
        <w:r w:rsidR="00742EB0" w:rsidRPr="00EF21DA">
          <w:rPr>
            <w:rStyle w:val="Kpr"/>
            <w:rFonts w:asciiTheme="minorHAnsi" w:hAnsiTheme="minorHAnsi" w:cstheme="minorHAnsi"/>
            <w:color w:val="000000" w:themeColor="text1"/>
            <w:u w:val="none"/>
          </w:rPr>
          <w:t>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BORÇLANMALAR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_Toc199275900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6B47AA53" w14:textId="4574B6BF" w:rsidR="00742EB0" w:rsidRPr="00EF21DA" w:rsidRDefault="00FC541C">
      <w:pPr>
        <w:pStyle w:val="T1"/>
        <w:rPr>
          <w:rStyle w:val="Kpr"/>
          <w:rFonts w:cstheme="minorHAnsi"/>
          <w:color w:val="000000" w:themeColor="text1"/>
          <w:u w:val="none"/>
        </w:rPr>
      </w:pPr>
      <w:hyperlink w:anchor="_Toc199275981" w:history="1">
        <w:r w:rsidR="00742EB0" w:rsidRPr="00EF21DA">
          <w:rPr>
            <w:rStyle w:val="Kpr"/>
            <w:rFonts w:asciiTheme="minorHAnsi" w:hAnsiTheme="minorHAnsi" w:cstheme="minorHAnsi"/>
            <w:color w:val="000000" w:themeColor="text1"/>
            <w:u w:val="none"/>
          </w:rPr>
          <w:t>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TİCARİ ALACAKLAR ve TİCARİ BORÇLAR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_Toc199275981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75808942" w14:textId="618010BF" w:rsidR="00742EB0" w:rsidRPr="00EF21DA" w:rsidRDefault="00FC541C">
      <w:pPr>
        <w:pStyle w:val="T1"/>
        <w:rPr>
          <w:rStyle w:val="Kpr"/>
          <w:rFonts w:cstheme="minorHAnsi"/>
          <w:color w:val="000000" w:themeColor="text1"/>
          <w:u w:val="none"/>
        </w:rPr>
      </w:pPr>
      <w:hyperlink w:anchor="_Toc199276033" w:history="1">
        <w:r w:rsidR="00742EB0" w:rsidRPr="00EF21DA">
          <w:rPr>
            <w:rStyle w:val="Kpr"/>
            <w:rFonts w:asciiTheme="minorHAnsi" w:hAnsiTheme="minorHAnsi" w:cstheme="minorHAnsi"/>
            <w:color w:val="000000" w:themeColor="text1"/>
            <w:u w:val="none"/>
          </w:rPr>
          <w:t>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ALACAKLAR ve DİĞER BORÇLAR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_Toc199276033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- 18 -</w:t>
        </w:r>
        <w:r w:rsidR="00742EB0" w:rsidRPr="00EF21DA">
          <w:rPr>
            <w:rStyle w:val="Kpr"/>
            <w:rFonts w:asciiTheme="minorHAnsi" w:hAnsiTheme="minorHAnsi" w:cstheme="minorHAnsi"/>
            <w:webHidden/>
            <w:color w:val="000000" w:themeColor="text1"/>
            <w:u w:val="none"/>
          </w:rPr>
          <w:fldChar w:fldCharType="end"/>
        </w:r>
      </w:hyperlink>
    </w:p>
    <w:p w14:paraId="4F8F6A7F" w14:textId="2D04DBC8" w:rsidR="00742EB0" w:rsidRPr="00EF21DA" w:rsidRDefault="00FC541C">
      <w:pPr>
        <w:pStyle w:val="T1"/>
        <w:rPr>
          <w:rStyle w:val="Kpr"/>
          <w:rFonts w:cstheme="minorHAnsi"/>
          <w:color w:val="000000" w:themeColor="text1"/>
          <w:u w:val="none"/>
        </w:rPr>
      </w:pPr>
      <w:hyperlink w:anchor="_Toc199276056" w:history="1">
        <w:r w:rsidR="00742EB0" w:rsidRPr="00EF21DA">
          <w:rPr>
            <w:rStyle w:val="Kpr"/>
            <w:rFonts w:asciiTheme="minorHAnsi" w:hAnsiTheme="minorHAnsi" w:cstheme="minorHAnsi"/>
            <w:color w:val="000000" w:themeColor="text1"/>
            <w:u w:val="none"/>
          </w:rPr>
          <w:t>10.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STOKLAR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_Toc199276056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405F2546" w14:textId="4F3D3352" w:rsidR="00742EB0" w:rsidRPr="00EF21DA" w:rsidRDefault="00FC541C">
      <w:pPr>
        <w:pStyle w:val="T1"/>
        <w:rPr>
          <w:rStyle w:val="Kpr"/>
          <w:rFonts w:cstheme="minorHAnsi"/>
          <w:color w:val="000000" w:themeColor="text1"/>
          <w:u w:val="none"/>
        </w:rPr>
      </w:pPr>
      <w:hyperlink w:anchor="_Toc199276071" w:history="1">
        <w:r w:rsidR="00742EB0" w:rsidRPr="00EF21DA">
          <w:rPr>
            <w:rStyle w:val="Kpr"/>
            <w:rFonts w:asciiTheme="minorHAnsi" w:hAnsiTheme="minorHAnsi" w:cstheme="minorHAnsi"/>
            <w:color w:val="000000" w:themeColor="text1"/>
            <w:u w:val="none"/>
          </w:rPr>
          <w:t>11.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PEŞİN ÖDENMİŞ GİDERLER VE ERTELENMİŞ GELİRLER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1D25D3F6" w14:textId="4BEA7BD7" w:rsidR="00742EB0" w:rsidRPr="00EF21DA" w:rsidRDefault="00FC541C">
      <w:pPr>
        <w:pStyle w:val="T1"/>
        <w:rPr>
          <w:rStyle w:val="Kpr"/>
          <w:rFonts w:cstheme="minorHAnsi"/>
          <w:color w:val="000000" w:themeColor="text1"/>
          <w:u w:val="none"/>
        </w:rPr>
      </w:pPr>
      <w:hyperlink w:anchor="_Toc199276072" w:history="1">
        <w:r w:rsidR="00742EB0" w:rsidRPr="00EF21DA">
          <w:rPr>
            <w:rStyle w:val="Kpr"/>
            <w:rFonts w:asciiTheme="minorHAnsi" w:hAnsiTheme="minorHAnsi" w:cstheme="minorHAnsi"/>
            <w:color w:val="000000" w:themeColor="text1"/>
            <w:u w:val="none"/>
          </w:rPr>
          <w:t>12.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YATIRIM AMAÇLI GAYRİMENKULLER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_Toc199276072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4F413C90" w14:textId="718E905C" w:rsidR="00742EB0" w:rsidRPr="00EF21DA" w:rsidRDefault="00FC541C">
      <w:pPr>
        <w:pStyle w:val="T1"/>
        <w:rPr>
          <w:rStyle w:val="Kpr"/>
          <w:rFonts w:cstheme="minorHAnsi"/>
          <w:color w:val="000000" w:themeColor="text1"/>
          <w:u w:val="none"/>
        </w:rPr>
      </w:pPr>
      <w:hyperlink w:anchor="_Toc199276073" w:history="1">
        <w:r w:rsidR="00742EB0" w:rsidRPr="00EF21DA">
          <w:rPr>
            <w:rStyle w:val="Kpr"/>
            <w:rFonts w:asciiTheme="minorHAnsi" w:hAnsiTheme="minorHAnsi" w:cstheme="minorHAnsi"/>
            <w:color w:val="000000" w:themeColor="text1"/>
            <w:u w:val="none"/>
          </w:rPr>
          <w:t>13.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MADDİ DURAN VARLIKLAR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_Toc199276073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- 20 -</w:t>
        </w:r>
        <w:r w:rsidR="00742EB0" w:rsidRPr="00EF21DA">
          <w:rPr>
            <w:rStyle w:val="Kpr"/>
            <w:rFonts w:asciiTheme="minorHAnsi" w:hAnsiTheme="minorHAnsi" w:cstheme="minorHAnsi"/>
            <w:webHidden/>
            <w:color w:val="000000" w:themeColor="text1"/>
            <w:u w:val="none"/>
          </w:rPr>
          <w:fldChar w:fldCharType="end"/>
        </w:r>
      </w:hyperlink>
    </w:p>
    <w:p w14:paraId="254240A2" w14:textId="535ED2FF" w:rsidR="00742EB0" w:rsidRPr="00EF21DA" w:rsidRDefault="00FC541C">
      <w:pPr>
        <w:pStyle w:val="T1"/>
        <w:rPr>
          <w:rStyle w:val="Kpr"/>
          <w:rFonts w:cstheme="minorHAnsi"/>
          <w:color w:val="000000" w:themeColor="text1"/>
          <w:u w:val="none"/>
        </w:rPr>
      </w:pPr>
      <w:hyperlink w:anchor="_Toc199276190" w:history="1">
        <w:r w:rsidR="00742EB0" w:rsidRPr="00EF21DA">
          <w:rPr>
            <w:rStyle w:val="Kpr"/>
            <w:rFonts w:asciiTheme="minorHAnsi" w:hAnsiTheme="minorHAnsi" w:cstheme="minorHAnsi"/>
            <w:color w:val="000000" w:themeColor="text1"/>
            <w:u w:val="none"/>
          </w:rPr>
          <w:t>14.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MADDİ OLMAYAN DURAN VARLIKLAR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_Toc199276190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- 20 -</w:t>
        </w:r>
        <w:r w:rsidR="00742EB0" w:rsidRPr="00EF21DA">
          <w:rPr>
            <w:rStyle w:val="Kpr"/>
            <w:rFonts w:asciiTheme="minorHAnsi" w:hAnsiTheme="minorHAnsi" w:cstheme="minorHAnsi"/>
            <w:webHidden/>
            <w:color w:val="000000" w:themeColor="text1"/>
            <w:u w:val="none"/>
          </w:rPr>
          <w:fldChar w:fldCharType="end"/>
        </w:r>
      </w:hyperlink>
    </w:p>
    <w:p w14:paraId="79B65A78" w14:textId="60A5DC7B" w:rsidR="00742EB0" w:rsidRPr="00EF21DA" w:rsidRDefault="00FC541C">
      <w:pPr>
        <w:pStyle w:val="T1"/>
        <w:rPr>
          <w:rStyle w:val="Kpr"/>
          <w:rFonts w:cstheme="minorHAnsi"/>
          <w:color w:val="000000" w:themeColor="text1"/>
          <w:u w:val="none"/>
        </w:rPr>
      </w:pPr>
      <w:hyperlink w:anchor="_Toc199276191" w:history="1">
        <w:r w:rsidR="00742EB0" w:rsidRPr="00EF21DA">
          <w:rPr>
            <w:rStyle w:val="Kpr"/>
            <w:rFonts w:asciiTheme="minorHAnsi" w:hAnsiTheme="minorHAnsi" w:cstheme="minorHAnsi"/>
            <w:color w:val="000000" w:themeColor="text1"/>
            <w:u w:val="none"/>
          </w:rPr>
          <w:t>15.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ALINAN AVANSLAR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_Toc199276191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- 20 -</w:t>
        </w:r>
        <w:r w:rsidR="00742EB0" w:rsidRPr="00EF21DA">
          <w:rPr>
            <w:rStyle w:val="Kpr"/>
            <w:rFonts w:asciiTheme="minorHAnsi" w:hAnsiTheme="minorHAnsi" w:cstheme="minorHAnsi"/>
            <w:webHidden/>
            <w:color w:val="000000" w:themeColor="text1"/>
            <w:u w:val="none"/>
          </w:rPr>
          <w:fldChar w:fldCharType="end"/>
        </w:r>
      </w:hyperlink>
    </w:p>
    <w:p w14:paraId="25BC0491" w14:textId="03BD7A55" w:rsidR="00742EB0" w:rsidRPr="00EF21DA" w:rsidRDefault="00FC541C">
      <w:pPr>
        <w:pStyle w:val="T1"/>
        <w:rPr>
          <w:rStyle w:val="Kpr"/>
          <w:rFonts w:cstheme="minorHAnsi"/>
          <w:color w:val="000000" w:themeColor="text1"/>
          <w:u w:val="none"/>
        </w:rPr>
      </w:pPr>
      <w:hyperlink w:anchor="_Toc199276200" w:history="1">
        <w:r w:rsidR="00742EB0" w:rsidRPr="00EF21DA">
          <w:rPr>
            <w:rStyle w:val="Kpr"/>
            <w:rFonts w:asciiTheme="minorHAnsi" w:hAnsiTheme="minorHAnsi" w:cstheme="minorHAnsi"/>
            <w:color w:val="000000" w:themeColor="text1"/>
            <w:u w:val="none"/>
          </w:rPr>
          <w:t>16.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ÖDENECEK VERGİ VE BENZERİ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7E3C01D1" w14:textId="6444DB52" w:rsidR="00742EB0" w:rsidRPr="00EF21DA" w:rsidRDefault="00FC541C">
      <w:pPr>
        <w:pStyle w:val="T1"/>
        <w:rPr>
          <w:rStyle w:val="Kpr"/>
          <w:rFonts w:cstheme="minorHAnsi"/>
          <w:color w:val="000000" w:themeColor="text1"/>
          <w:u w:val="none"/>
        </w:rPr>
      </w:pPr>
      <w:hyperlink w:anchor="_Toc199276215" w:history="1">
        <w:r w:rsidR="00742EB0" w:rsidRPr="00EF21DA">
          <w:rPr>
            <w:rStyle w:val="Kpr"/>
            <w:rFonts w:asciiTheme="minorHAnsi" w:hAnsiTheme="minorHAnsi" w:cstheme="minorHAnsi"/>
            <w:color w:val="000000" w:themeColor="text1"/>
            <w:u w:val="none"/>
          </w:rPr>
          <w:t>17.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KİRALAMALAR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_Toc199276215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0CC8C028" w14:textId="7312B168" w:rsidR="00742EB0" w:rsidRPr="00EF21DA" w:rsidRDefault="00FC541C">
      <w:pPr>
        <w:pStyle w:val="T1"/>
        <w:rPr>
          <w:rStyle w:val="Kpr"/>
          <w:rFonts w:cstheme="minorHAnsi"/>
          <w:color w:val="000000" w:themeColor="text1"/>
          <w:u w:val="none"/>
        </w:rPr>
      </w:pPr>
      <w:hyperlink w:anchor="_Toc199276244" w:history="1">
        <w:r w:rsidR="00742EB0" w:rsidRPr="00EF21DA">
          <w:rPr>
            <w:rStyle w:val="Kpr"/>
            <w:rFonts w:asciiTheme="minorHAnsi" w:hAnsiTheme="minorHAnsi" w:cstheme="minorHAnsi"/>
            <w:color w:val="000000" w:themeColor="text1"/>
            <w:u w:val="none"/>
          </w:rPr>
          <w:t>18.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TAAHHÜTLER, KOŞULLU VARLIK VE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_Toc199276244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0C806D4A" w14:textId="068D0B0D" w:rsidR="00742EB0" w:rsidRPr="00EF21DA" w:rsidRDefault="00FC541C">
      <w:pPr>
        <w:pStyle w:val="T1"/>
        <w:rPr>
          <w:rStyle w:val="Kpr"/>
          <w:rFonts w:cstheme="minorHAnsi"/>
          <w:color w:val="000000" w:themeColor="text1"/>
          <w:u w:val="none"/>
        </w:rPr>
      </w:pPr>
      <w:hyperlink w:anchor="_Toc199276245" w:history="1">
        <w:r w:rsidR="00742EB0" w:rsidRPr="00EF21DA">
          <w:rPr>
            <w:rStyle w:val="Kpr"/>
            <w:rFonts w:asciiTheme="minorHAnsi" w:hAnsiTheme="minorHAnsi" w:cstheme="minorHAnsi"/>
            <w:color w:val="000000" w:themeColor="text1"/>
            <w:u w:val="none"/>
          </w:rPr>
          <w:t>19.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KARŞILIKLAR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_Toc199276245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- 22 -</w:t>
        </w:r>
        <w:r w:rsidR="00742EB0" w:rsidRPr="00EF21DA">
          <w:rPr>
            <w:rStyle w:val="Kpr"/>
            <w:rFonts w:asciiTheme="minorHAnsi" w:hAnsiTheme="minorHAnsi" w:cstheme="minorHAnsi"/>
            <w:webHidden/>
            <w:color w:val="000000" w:themeColor="text1"/>
            <w:u w:val="none"/>
          </w:rPr>
          <w:fldChar w:fldCharType="end"/>
        </w:r>
      </w:hyperlink>
    </w:p>
    <w:p w14:paraId="7A7C12FE" w14:textId="174463CB" w:rsidR="00742EB0" w:rsidRPr="00EF21DA" w:rsidRDefault="00FC541C">
      <w:pPr>
        <w:pStyle w:val="T1"/>
        <w:rPr>
          <w:rStyle w:val="Kpr"/>
          <w:rFonts w:cstheme="minorHAnsi"/>
          <w:color w:val="000000" w:themeColor="text1"/>
          <w:u w:val="none"/>
        </w:rPr>
      </w:pPr>
      <w:hyperlink w:anchor="_Toc199276271" w:history="1">
        <w:r w:rsidR="00742EB0" w:rsidRPr="00EF21DA">
          <w:rPr>
            <w:rStyle w:val="Kpr"/>
            <w:rFonts w:asciiTheme="minorHAnsi" w:hAnsiTheme="minorHAnsi" w:cstheme="minorHAnsi"/>
            <w:color w:val="000000" w:themeColor="text1"/>
            <w:u w:val="none"/>
          </w:rPr>
          <w:t>20.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VARLIK VE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_Toc199276271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- 22 -</w:t>
        </w:r>
        <w:r w:rsidR="00742EB0" w:rsidRPr="00EF21DA">
          <w:rPr>
            <w:rStyle w:val="Kpr"/>
            <w:rFonts w:asciiTheme="minorHAnsi" w:hAnsiTheme="minorHAnsi" w:cstheme="minorHAnsi"/>
            <w:webHidden/>
            <w:color w:val="000000" w:themeColor="text1"/>
            <w:u w:val="none"/>
          </w:rPr>
          <w:fldChar w:fldCharType="end"/>
        </w:r>
      </w:hyperlink>
    </w:p>
    <w:p w14:paraId="7E1FCCC0" w14:textId="01E264F8" w:rsidR="00742EB0" w:rsidRPr="00EF21DA" w:rsidRDefault="00FC541C">
      <w:pPr>
        <w:pStyle w:val="T1"/>
        <w:rPr>
          <w:rStyle w:val="Kpr"/>
          <w:rFonts w:cstheme="minorHAnsi"/>
          <w:color w:val="000000" w:themeColor="text1"/>
          <w:u w:val="none"/>
        </w:rPr>
      </w:pPr>
      <w:hyperlink w:anchor="_Toc199276280" w:history="1">
        <w:r w:rsidR="00742EB0" w:rsidRPr="00EF21DA">
          <w:rPr>
            <w:rStyle w:val="Kpr"/>
            <w:rFonts w:asciiTheme="minorHAnsi" w:hAnsiTheme="minorHAnsi" w:cstheme="minorHAnsi"/>
            <w:color w:val="000000" w:themeColor="text1"/>
            <w:u w:val="none"/>
          </w:rPr>
          <w:t>21.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SERMAYE, YEDEKLER VE DİĞER ÖZKAYNAK KALEMLERİ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_Toc199276280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- 22 -</w:t>
        </w:r>
        <w:r w:rsidR="00742EB0" w:rsidRPr="00EF21DA">
          <w:rPr>
            <w:rStyle w:val="Kpr"/>
            <w:rFonts w:asciiTheme="minorHAnsi" w:hAnsiTheme="minorHAnsi" w:cstheme="minorHAnsi"/>
            <w:webHidden/>
            <w:color w:val="000000" w:themeColor="text1"/>
            <w:u w:val="none"/>
          </w:rPr>
          <w:fldChar w:fldCharType="end"/>
        </w:r>
      </w:hyperlink>
    </w:p>
    <w:p w14:paraId="59ABA2D5" w14:textId="41580164" w:rsidR="00742EB0" w:rsidRPr="00EF21DA" w:rsidRDefault="00FC541C">
      <w:pPr>
        <w:pStyle w:val="T1"/>
        <w:rPr>
          <w:rStyle w:val="Kpr"/>
          <w:rFonts w:cstheme="minorHAnsi"/>
          <w:color w:val="000000" w:themeColor="text1"/>
          <w:u w:val="none"/>
        </w:rPr>
      </w:pPr>
      <w:hyperlink w:anchor="_Toc199276314" w:history="1">
        <w:r w:rsidR="00742EB0" w:rsidRPr="00EF21DA">
          <w:rPr>
            <w:rStyle w:val="Kpr"/>
            <w:rFonts w:asciiTheme="minorHAnsi" w:hAnsiTheme="minorHAnsi" w:cstheme="minorHAnsi"/>
            <w:color w:val="000000" w:themeColor="text1"/>
            <w:u w:val="none"/>
          </w:rPr>
          <w:t>22.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HASILAT VE SATIŞLARIN MALİYETİ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_Toc199276314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- 23 -</w:t>
        </w:r>
        <w:r w:rsidR="00742EB0" w:rsidRPr="00EF21DA">
          <w:rPr>
            <w:rStyle w:val="Kpr"/>
            <w:rFonts w:asciiTheme="minorHAnsi" w:hAnsiTheme="minorHAnsi" w:cstheme="minorHAnsi"/>
            <w:webHidden/>
            <w:color w:val="000000" w:themeColor="text1"/>
            <w:u w:val="none"/>
          </w:rPr>
          <w:fldChar w:fldCharType="end"/>
        </w:r>
      </w:hyperlink>
    </w:p>
    <w:p w14:paraId="4EE741C5" w14:textId="532108DC" w:rsidR="00742EB0" w:rsidRPr="00EF21DA" w:rsidRDefault="00FC541C">
      <w:pPr>
        <w:pStyle w:val="T1"/>
        <w:rPr>
          <w:rStyle w:val="Kpr"/>
          <w:rFonts w:cstheme="minorHAnsi"/>
          <w:color w:val="000000" w:themeColor="text1"/>
          <w:u w:val="none"/>
        </w:rPr>
      </w:pPr>
      <w:hyperlink w:anchor="_Toc199276364" w:history="1">
        <w:r w:rsidR="00742EB0" w:rsidRPr="00EF21DA">
          <w:rPr>
            <w:rStyle w:val="Kpr"/>
            <w:rFonts w:asciiTheme="minorHAnsi" w:hAnsiTheme="minorHAnsi" w:cstheme="minorHAnsi"/>
            <w:color w:val="000000" w:themeColor="text1"/>
            <w:u w:val="none"/>
          </w:rPr>
          <w:t>23.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GENEL YÖNETİM ve PAZARLAMA SATIŞ  DAĞITIM GİDERLERİ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_Toc199276364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- 24 -</w:t>
        </w:r>
        <w:r w:rsidR="00742EB0" w:rsidRPr="00EF21DA">
          <w:rPr>
            <w:rStyle w:val="Kpr"/>
            <w:rFonts w:asciiTheme="minorHAnsi" w:hAnsiTheme="minorHAnsi" w:cstheme="minorHAnsi"/>
            <w:webHidden/>
            <w:color w:val="000000" w:themeColor="text1"/>
            <w:u w:val="none"/>
          </w:rPr>
          <w:fldChar w:fldCharType="end"/>
        </w:r>
      </w:hyperlink>
    </w:p>
    <w:p w14:paraId="0E5DD4EF" w14:textId="4224CB15" w:rsidR="00742EB0" w:rsidRPr="00EF21DA" w:rsidRDefault="00FC541C">
      <w:pPr>
        <w:pStyle w:val="T1"/>
        <w:rPr>
          <w:rStyle w:val="Kpr"/>
          <w:rFonts w:cstheme="minorHAnsi"/>
          <w:color w:val="000000" w:themeColor="text1"/>
          <w:u w:val="none"/>
        </w:rPr>
      </w:pPr>
      <w:hyperlink w:anchor="_Toc199276452" w:history="1">
        <w:r w:rsidR="00742EB0" w:rsidRPr="00EF21DA">
          <w:rPr>
            <w:rStyle w:val="Kpr"/>
            <w:rFonts w:asciiTheme="minorHAnsi" w:hAnsiTheme="minorHAnsi" w:cstheme="minorHAnsi"/>
            <w:color w:val="000000" w:themeColor="text1"/>
            <w:u w:val="none"/>
          </w:rPr>
          <w:t>24.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ESAS FAALİYETLERDEN DİĞER GELİRLER VE GİDERLER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_Toc199276452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- 24 -</w:t>
        </w:r>
        <w:r w:rsidR="00742EB0" w:rsidRPr="00EF21DA">
          <w:rPr>
            <w:rStyle w:val="Kpr"/>
            <w:rFonts w:asciiTheme="minorHAnsi" w:hAnsiTheme="minorHAnsi" w:cstheme="minorHAnsi"/>
            <w:webHidden/>
            <w:color w:val="000000" w:themeColor="text1"/>
            <w:u w:val="none"/>
          </w:rPr>
          <w:fldChar w:fldCharType="end"/>
        </w:r>
      </w:hyperlink>
    </w:p>
    <w:p w14:paraId="0719592D" w14:textId="46A284F0" w:rsidR="00742EB0" w:rsidRPr="00EF21DA" w:rsidRDefault="00FC541C">
      <w:pPr>
        <w:pStyle w:val="T1"/>
        <w:rPr>
          <w:rStyle w:val="Kpr"/>
          <w:rFonts w:cstheme="minorHAnsi"/>
          <w:color w:val="000000" w:themeColor="text1"/>
          <w:u w:val="none"/>
        </w:rPr>
      </w:pPr>
      <w:hyperlink w:anchor="_Toc199276469" w:history="1">
        <w:r w:rsidR="00742EB0" w:rsidRPr="00EF21DA">
          <w:rPr>
            <w:rStyle w:val="Kpr"/>
            <w:rFonts w:asciiTheme="minorHAnsi" w:hAnsiTheme="minorHAnsi" w:cstheme="minorHAnsi"/>
            <w:color w:val="000000" w:themeColor="text1"/>
            <w:u w:val="none"/>
          </w:rPr>
          <w:t>25.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FAALİYETLERDEN GELİRLER VE GİDERLER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_Toc199276469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- 24 -</w:t>
        </w:r>
        <w:r w:rsidR="00742EB0" w:rsidRPr="00EF21DA">
          <w:rPr>
            <w:rStyle w:val="Kpr"/>
            <w:rFonts w:asciiTheme="minorHAnsi" w:hAnsiTheme="minorHAnsi" w:cstheme="minorHAnsi"/>
            <w:webHidden/>
            <w:color w:val="000000" w:themeColor="text1"/>
            <w:u w:val="none"/>
          </w:rPr>
          <w:fldChar w:fldCharType="end"/>
        </w:r>
      </w:hyperlink>
    </w:p>
    <w:p w14:paraId="00BCD5AA" w14:textId="7AF9D8F0" w:rsidR="00742EB0" w:rsidRPr="00EF21DA" w:rsidRDefault="00FC541C">
      <w:pPr>
        <w:pStyle w:val="T1"/>
        <w:rPr>
          <w:rStyle w:val="Kpr"/>
          <w:rFonts w:cstheme="minorHAnsi"/>
          <w:color w:val="000000" w:themeColor="text1"/>
          <w:u w:val="none"/>
        </w:rPr>
      </w:pPr>
      <w:hyperlink w:anchor="_Toc199276486" w:history="1">
        <w:r w:rsidR="00742EB0" w:rsidRPr="00EF21DA">
          <w:rPr>
            <w:rStyle w:val="Kpr"/>
            <w:rFonts w:asciiTheme="minorHAnsi" w:hAnsiTheme="minorHAnsi" w:cstheme="minorHAnsi"/>
            <w:color w:val="000000" w:themeColor="text1"/>
            <w:u w:val="none"/>
          </w:rPr>
          <w:t>26.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FİNANSMAN GELİRLERİ ve GİDERLERİ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_Toc199276486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- 25 -</w:t>
        </w:r>
        <w:r w:rsidR="00742EB0" w:rsidRPr="00EF21DA">
          <w:rPr>
            <w:rStyle w:val="Kpr"/>
            <w:rFonts w:asciiTheme="minorHAnsi" w:hAnsiTheme="minorHAnsi" w:cstheme="minorHAnsi"/>
            <w:webHidden/>
            <w:color w:val="000000" w:themeColor="text1"/>
            <w:u w:val="none"/>
          </w:rPr>
          <w:fldChar w:fldCharType="end"/>
        </w:r>
      </w:hyperlink>
    </w:p>
    <w:p w14:paraId="1CE109D9" w14:textId="11272B1C" w:rsidR="00742EB0" w:rsidRPr="00EF21DA" w:rsidRDefault="00FC541C">
      <w:pPr>
        <w:pStyle w:val="T1"/>
        <w:rPr>
          <w:rStyle w:val="Kpr"/>
          <w:rFonts w:cstheme="minorHAnsi"/>
          <w:color w:val="000000" w:themeColor="text1"/>
          <w:u w:val="none"/>
        </w:rPr>
      </w:pPr>
      <w:hyperlink w:anchor="_Toc199276495" w:history="1">
        <w:r w:rsidR="00742EB0" w:rsidRPr="00EF21DA">
          <w:rPr>
            <w:rStyle w:val="Kpr"/>
            <w:rFonts w:asciiTheme="minorHAnsi" w:hAnsiTheme="minorHAnsi" w:cstheme="minorHAnsi"/>
            <w:color w:val="000000" w:themeColor="text1"/>
            <w:u w:val="none"/>
          </w:rPr>
          <w:t>27.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NET PARASAL POZİSYON KAZANÇLARI (KAYIPLARI)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_Toc199276495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- 25 -</w:t>
        </w:r>
        <w:r w:rsidR="00742EB0" w:rsidRPr="00EF21DA">
          <w:rPr>
            <w:rStyle w:val="Kpr"/>
            <w:rFonts w:asciiTheme="minorHAnsi" w:hAnsiTheme="minorHAnsi" w:cstheme="minorHAnsi"/>
            <w:webHidden/>
            <w:color w:val="000000" w:themeColor="text1"/>
            <w:u w:val="none"/>
          </w:rPr>
          <w:fldChar w:fldCharType="end"/>
        </w:r>
      </w:hyperlink>
    </w:p>
    <w:p w14:paraId="0043955E" w14:textId="412D31F6" w:rsidR="00742EB0" w:rsidRPr="00EF21DA" w:rsidRDefault="00FC541C">
      <w:pPr>
        <w:pStyle w:val="T1"/>
        <w:rPr>
          <w:rStyle w:val="Kpr"/>
          <w:rFonts w:cstheme="minorHAnsi"/>
          <w:color w:val="000000" w:themeColor="text1"/>
          <w:u w:val="none"/>
        </w:rPr>
      </w:pPr>
      <w:hyperlink w:anchor="_Toc199276496" w:history="1">
        <w:r w:rsidR="00742EB0" w:rsidRPr="00EF21DA">
          <w:rPr>
            <w:rStyle w:val="Kpr"/>
            <w:rFonts w:asciiTheme="minorHAnsi" w:hAnsiTheme="minorHAnsi" w:cstheme="minorHAnsi"/>
            <w:color w:val="000000" w:themeColor="text1"/>
            <w:u w:val="none"/>
          </w:rPr>
          <w:t>28.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İLİŞKİLİ TARAF AÇIKLAMALARI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_Toc199276496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- 26 -</w:t>
        </w:r>
        <w:r w:rsidR="00742EB0" w:rsidRPr="00EF21DA">
          <w:rPr>
            <w:rStyle w:val="Kpr"/>
            <w:rFonts w:asciiTheme="minorHAnsi" w:hAnsiTheme="minorHAnsi" w:cstheme="minorHAnsi"/>
            <w:webHidden/>
            <w:color w:val="000000" w:themeColor="text1"/>
            <w:u w:val="none"/>
          </w:rPr>
          <w:fldChar w:fldCharType="end"/>
        </w:r>
      </w:hyperlink>
    </w:p>
    <w:p w14:paraId="369D667A" w14:textId="0B3D26D5" w:rsidR="00742EB0" w:rsidRPr="00EF21DA" w:rsidRDefault="00FC541C">
      <w:pPr>
        <w:pStyle w:val="T1"/>
        <w:rPr>
          <w:rStyle w:val="Kpr"/>
          <w:rFonts w:cstheme="minorHAnsi"/>
          <w:color w:val="000000" w:themeColor="text1"/>
          <w:u w:val="none"/>
        </w:rPr>
      </w:pPr>
      <w:hyperlink w:anchor="_Toc199276561" w:history="1">
        <w:r w:rsidR="00742EB0" w:rsidRPr="00EF21DA">
          <w:rPr>
            <w:rStyle w:val="Kpr"/>
            <w:rFonts w:asciiTheme="minorHAnsi" w:hAnsiTheme="minorHAnsi" w:cstheme="minorHAnsi"/>
            <w:color w:val="000000" w:themeColor="text1"/>
            <w:u w:val="none"/>
          </w:rPr>
          <w:t>29.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GELİR VERGİLERİ (Ertelenen Vergi  Varlıkları ve Yükümlülükleri Dahil)</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_Toc199276561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- 26 -</w:t>
        </w:r>
        <w:r w:rsidR="00742EB0" w:rsidRPr="00EF21DA">
          <w:rPr>
            <w:rStyle w:val="Kpr"/>
            <w:rFonts w:asciiTheme="minorHAnsi" w:hAnsiTheme="minorHAnsi" w:cstheme="minorHAnsi"/>
            <w:webHidden/>
            <w:color w:val="000000" w:themeColor="text1"/>
            <w:u w:val="none"/>
          </w:rPr>
          <w:fldChar w:fldCharType="end"/>
        </w:r>
      </w:hyperlink>
    </w:p>
    <w:p w14:paraId="32D65058" w14:textId="11620D0B" w:rsidR="00742EB0" w:rsidRPr="00EF21DA" w:rsidRDefault="00FC541C">
      <w:pPr>
        <w:pStyle w:val="T1"/>
        <w:rPr>
          <w:rStyle w:val="Kpr"/>
          <w:rFonts w:cstheme="minorHAnsi"/>
          <w:color w:val="000000" w:themeColor="text1"/>
          <w:u w:val="none"/>
        </w:rPr>
      </w:pPr>
      <w:hyperlink w:anchor="_Toc199276585" w:history="1">
        <w:r w:rsidR="00742EB0" w:rsidRPr="00EF21DA">
          <w:rPr>
            <w:rStyle w:val="Kpr"/>
            <w:rFonts w:asciiTheme="minorHAnsi" w:hAnsiTheme="minorHAnsi" w:cstheme="minorHAnsi"/>
            <w:color w:val="000000" w:themeColor="text1"/>
            <w:u w:val="none"/>
          </w:rPr>
          <w:t>30.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PAY BAŞINA KAZANÇ</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_Toc199276585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- 27 -</w:t>
        </w:r>
        <w:r w:rsidR="00742EB0" w:rsidRPr="00EF21DA">
          <w:rPr>
            <w:rStyle w:val="Kpr"/>
            <w:rFonts w:asciiTheme="minorHAnsi" w:hAnsiTheme="minorHAnsi" w:cstheme="minorHAnsi"/>
            <w:webHidden/>
            <w:color w:val="000000" w:themeColor="text1"/>
            <w:u w:val="none"/>
          </w:rPr>
          <w:fldChar w:fldCharType="end"/>
        </w:r>
      </w:hyperlink>
    </w:p>
    <w:p w14:paraId="0AC18CD7" w14:textId="3F14AFA2" w:rsidR="00742EB0" w:rsidRPr="00EF21DA" w:rsidRDefault="00FC541C">
      <w:pPr>
        <w:pStyle w:val="T1"/>
        <w:rPr>
          <w:rStyle w:val="Kpr"/>
          <w:rFonts w:cstheme="minorHAnsi"/>
          <w:color w:val="000000" w:themeColor="text1"/>
          <w:u w:val="none"/>
        </w:rPr>
      </w:pPr>
      <w:hyperlink w:anchor="_Toc199276597" w:history="1">
        <w:r w:rsidR="00742EB0" w:rsidRPr="00EF21DA">
          <w:rPr>
            <w:rStyle w:val="Kpr"/>
            <w:rFonts w:asciiTheme="minorHAnsi" w:hAnsiTheme="minorHAnsi" w:cstheme="minorHAnsi"/>
            <w:color w:val="000000" w:themeColor="text1"/>
            <w:u w:val="none"/>
          </w:rPr>
          <w:t>31.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KUR DEĞİŞİMİN ETKİLERİ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_Toc199276597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- 27 -</w:t>
        </w:r>
        <w:r w:rsidR="00742EB0" w:rsidRPr="00EF21DA">
          <w:rPr>
            <w:rStyle w:val="Kpr"/>
            <w:rFonts w:asciiTheme="minorHAnsi" w:hAnsiTheme="minorHAnsi" w:cstheme="minorHAnsi"/>
            <w:webHidden/>
            <w:color w:val="000000" w:themeColor="text1"/>
            <w:u w:val="none"/>
          </w:rPr>
          <w:fldChar w:fldCharType="end"/>
        </w:r>
      </w:hyperlink>
    </w:p>
    <w:p w14:paraId="3E44D166" w14:textId="49329E51" w:rsidR="00742EB0" w:rsidRPr="00EF21DA" w:rsidRDefault="00FC541C">
      <w:pPr>
        <w:pStyle w:val="T1"/>
        <w:rPr>
          <w:rStyle w:val="Kpr"/>
          <w:rFonts w:cstheme="minorHAnsi"/>
          <w:color w:val="000000" w:themeColor="text1"/>
          <w:u w:val="none"/>
        </w:rPr>
      </w:pPr>
      <w:hyperlink w:anchor="_Toc199276598" w:history="1">
        <w:r w:rsidR="00742EB0" w:rsidRPr="00EF21DA">
          <w:rPr>
            <w:rStyle w:val="Kpr"/>
            <w:rFonts w:asciiTheme="minorHAnsi" w:hAnsiTheme="minorHAnsi" w:cstheme="minorHAnsi"/>
            <w:color w:val="000000" w:themeColor="text1"/>
            <w:u w:val="none"/>
          </w:rPr>
          <w:t>32.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ARAÇLARDAN KAYNAKLANAN RİSKLERİN NİTELİĞİ VE DÜZEYİ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_Toc199276598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- 28 -</w:t>
        </w:r>
        <w:r w:rsidR="00742EB0" w:rsidRPr="00EF21DA">
          <w:rPr>
            <w:rStyle w:val="Kpr"/>
            <w:rFonts w:asciiTheme="minorHAnsi" w:hAnsiTheme="minorHAnsi" w:cstheme="minorHAnsi"/>
            <w:webHidden/>
            <w:color w:val="000000" w:themeColor="text1"/>
            <w:u w:val="none"/>
          </w:rPr>
          <w:fldChar w:fldCharType="end"/>
        </w:r>
      </w:hyperlink>
    </w:p>
    <w:p w14:paraId="7121FFDB" w14:textId="393C24FF" w:rsidR="00742EB0" w:rsidRPr="00EF21DA" w:rsidRDefault="00FC541C">
      <w:pPr>
        <w:pStyle w:val="T1"/>
        <w:rPr>
          <w:rStyle w:val="Kpr"/>
          <w:rFonts w:cstheme="minorHAnsi"/>
          <w:color w:val="000000" w:themeColor="text1"/>
          <w:u w:val="none"/>
        </w:rPr>
      </w:pPr>
      <w:hyperlink w:anchor="_Toc199276599" w:history="1">
        <w:r w:rsidR="00742EB0" w:rsidRPr="00EF21DA">
          <w:rPr>
            <w:rStyle w:val="Kpr"/>
            <w:rFonts w:asciiTheme="minorHAnsi" w:hAnsiTheme="minorHAnsi" w:cstheme="minorHAnsi"/>
            <w:color w:val="000000" w:themeColor="text1"/>
            <w:u w:val="none"/>
          </w:rPr>
          <w:t>33.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DEVLET TEŞVİKLERİ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- 30 -</w:t>
        </w:r>
        <w:r w:rsidR="00742EB0" w:rsidRPr="00EF21DA">
          <w:rPr>
            <w:rStyle w:val="Kpr"/>
            <w:rFonts w:asciiTheme="minorHAnsi" w:hAnsiTheme="minorHAnsi" w:cstheme="minorHAnsi"/>
            <w:webHidden/>
            <w:color w:val="000000" w:themeColor="text1"/>
            <w:u w:val="none"/>
          </w:rPr>
          <w:fldChar w:fldCharType="end"/>
        </w:r>
      </w:hyperlink>
    </w:p>
    <w:p w14:paraId="4061718A" w14:textId="2F889CC0" w:rsidR="00742EB0" w:rsidRPr="00EF21DA" w:rsidRDefault="00FC541C">
      <w:pPr>
        <w:pStyle w:val="T1"/>
        <w:rPr>
          <w:rStyle w:val="Kpr"/>
          <w:rFonts w:cstheme="minorHAnsi"/>
          <w:color w:val="000000" w:themeColor="text1"/>
          <w:u w:val="none"/>
        </w:rPr>
      </w:pPr>
      <w:hyperlink w:anchor="_Toc199276600" w:history="1">
        <w:r w:rsidR="00742EB0" w:rsidRPr="00EF21DA">
          <w:rPr>
            <w:rStyle w:val="Kpr"/>
            <w:rFonts w:asciiTheme="minorHAnsi" w:hAnsiTheme="minorHAnsi" w:cstheme="minorHAnsi"/>
            <w:color w:val="000000" w:themeColor="text1"/>
            <w:u w:val="none"/>
          </w:rPr>
          <w:t>34.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RAPORLAMA DÖNEMİNDEN SONRAKİ OLAYLAR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_Toc199276600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- 30 -</w:t>
        </w:r>
        <w:r w:rsidR="00742EB0" w:rsidRPr="00EF21DA">
          <w:rPr>
            <w:rStyle w:val="Kpr"/>
            <w:rFonts w:asciiTheme="minorHAnsi" w:hAnsiTheme="minorHAnsi" w:cstheme="minorHAnsi"/>
            <w:webHidden/>
            <w:color w:val="000000" w:themeColor="text1"/>
            <w:u w:val="none"/>
          </w:rPr>
          <w:fldChar w:fldCharType="end"/>
        </w:r>
      </w:hyperlink>
    </w:p>
    <w:p w14:paraId="754D9412" w14:textId="137DFB44" w:rsidR="00742EB0" w:rsidRPr="00EF21DA" w:rsidRDefault="00FC541C">
      <w:pPr>
        <w:pStyle w:val="T1"/>
        <w:rPr>
          <w:rStyle w:val="Kpr"/>
          <w:rFonts w:cstheme="minorHAnsi"/>
          <w:color w:val="000000" w:themeColor="text1"/>
          <w:u w:val="none"/>
        </w:rPr>
      </w:pPr>
      <w:hyperlink w:anchor="_Toc199276601" w:history="1">
        <w:r w:rsidR="00742EB0" w:rsidRPr="00EF21DA">
          <w:rPr>
            <w:rStyle w:val="Kpr"/>
            <w:rFonts w:asciiTheme="minorHAnsi" w:hAnsiTheme="minorHAnsi" w:cstheme="minorHAnsi"/>
            <w:color w:val="000000" w:themeColor="text1"/>
            <w:u w:val="none"/>
          </w:rPr>
          <w:t>35.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TABLOLARI ÖNEMLİ ÖLÇÜDE ETKİLEYEN YA DA FİNANSAL TABLOLARIN AÇIK, YORUMLANABİLİR VE ANLAŞILABİLİR OLMASI AÇISINDAN GEREKLİ OLAN DİĞER HUSUSLAR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_Toc199276601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5B7020">
          <w:rPr>
            <w:rStyle w:val="Kpr"/>
            <w:rFonts w:asciiTheme="minorHAnsi" w:hAnsiTheme="minorHAnsi" w:cstheme="minorHAnsi"/>
            <w:webHidden/>
            <w:color w:val="000000" w:themeColor="text1"/>
            <w:u w:val="none"/>
          </w:rPr>
          <w:t>- 30 -</w:t>
        </w:r>
        <w:r w:rsidR="00742EB0" w:rsidRPr="00EF21DA">
          <w:rPr>
            <w:rStyle w:val="Kpr"/>
            <w:rFonts w:asciiTheme="minorHAnsi" w:hAnsiTheme="minorHAnsi" w:cstheme="minorHAnsi"/>
            <w:webHidden/>
            <w:color w:val="000000" w:themeColor="text1"/>
            <w:u w:val="none"/>
          </w:rPr>
          <w:fldChar w:fldCharType="end"/>
        </w:r>
      </w:hyperlink>
    </w:p>
    <w:p w14:paraId="00175D9B" w14:textId="16E0CF54" w:rsidR="008F1465" w:rsidRPr="00603270" w:rsidRDefault="008F1465" w:rsidP="00A90E86">
      <w:pPr>
        <w:tabs>
          <w:tab w:val="left" w:pos="163"/>
          <w:tab w:val="left" w:pos="326"/>
          <w:tab w:val="left" w:pos="490"/>
          <w:tab w:val="decimal" w:pos="5957"/>
          <w:tab w:val="decimal" w:pos="8242"/>
        </w:tabs>
        <w:suppressAutoHyphens/>
        <w:spacing w:line="276" w:lineRule="auto"/>
        <w:ind w:left="426" w:hanging="426"/>
        <w:rPr>
          <w:rFonts w:asciiTheme="minorHAnsi" w:hAnsiTheme="minorHAnsi" w:cstheme="minorHAnsi"/>
          <w:b/>
          <w:bCs/>
          <w:sz w:val="20"/>
          <w:szCs w:val="20"/>
        </w:rPr>
      </w:pPr>
      <w:r w:rsidRPr="00603270">
        <w:rPr>
          <w:rFonts w:asciiTheme="minorHAnsi" w:hAnsiTheme="minorHAnsi" w:cstheme="minorHAnsi"/>
          <w:b/>
          <w:bCs/>
          <w:sz w:val="20"/>
          <w:szCs w:val="20"/>
        </w:rPr>
        <w:fldChar w:fldCharType="end"/>
      </w:r>
    </w:p>
    <w:p w14:paraId="1B6EB224" w14:textId="77777777" w:rsidR="008F1465" w:rsidRPr="00041013" w:rsidRDefault="008F1465" w:rsidP="005A3FAD">
      <w:pPr>
        <w:tabs>
          <w:tab w:val="decimal" w:pos="5957"/>
          <w:tab w:val="decimal" w:pos="8242"/>
        </w:tabs>
        <w:suppressAutoHyphens/>
        <w:spacing w:line="276" w:lineRule="auto"/>
        <w:ind w:left="284"/>
        <w:jc w:val="both"/>
        <w:rPr>
          <w:rFonts w:asciiTheme="minorHAnsi" w:hAnsiTheme="minorHAnsi" w:cstheme="minorHAnsi"/>
          <w:b/>
          <w:bCs/>
          <w:sz w:val="20"/>
          <w:szCs w:val="20"/>
        </w:rPr>
      </w:pPr>
    </w:p>
    <w:p w14:paraId="00B4D6B7" w14:textId="77777777" w:rsidR="00FD03F4" w:rsidRPr="00041013" w:rsidRDefault="0092361B" w:rsidP="005A3FAD">
      <w:pPr>
        <w:suppressAutoHyphens/>
        <w:spacing w:line="276" w:lineRule="auto"/>
        <w:rPr>
          <w:rFonts w:asciiTheme="minorHAnsi" w:hAnsiTheme="minorHAnsi" w:cstheme="minorHAnsi"/>
          <w:b/>
          <w:bCs/>
          <w:sz w:val="20"/>
          <w:szCs w:val="20"/>
        </w:rPr>
      </w:pPr>
      <w:r w:rsidRPr="00041013">
        <w:rPr>
          <w:rFonts w:asciiTheme="minorHAnsi" w:hAnsiTheme="minorHAnsi" w:cstheme="minorHAnsi"/>
          <w:b/>
          <w:bCs/>
          <w:sz w:val="20"/>
          <w:szCs w:val="20"/>
        </w:rPr>
        <w:t xml:space="preserve"> </w:t>
      </w:r>
    </w:p>
    <w:p w14:paraId="349DDE1B" w14:textId="77777777" w:rsidR="00840B5B" w:rsidRPr="00041013" w:rsidRDefault="00840B5B" w:rsidP="005A3FAD">
      <w:pPr>
        <w:spacing w:line="276" w:lineRule="auto"/>
        <w:rPr>
          <w:rFonts w:asciiTheme="minorHAnsi" w:hAnsiTheme="minorHAnsi" w:cstheme="minorHAnsi"/>
          <w:bCs/>
          <w:sz w:val="20"/>
          <w:szCs w:val="20"/>
        </w:rPr>
      </w:pPr>
      <w:r w:rsidRPr="00041013">
        <w:rPr>
          <w:rFonts w:asciiTheme="minorHAnsi" w:hAnsiTheme="minorHAnsi" w:cstheme="minorHAnsi"/>
          <w:bCs/>
          <w:sz w:val="20"/>
          <w:szCs w:val="20"/>
        </w:rPr>
        <w:br w:type="page"/>
      </w:r>
    </w:p>
    <w:p w14:paraId="275E916C" w14:textId="77777777" w:rsidR="00221C29" w:rsidRPr="00041013" w:rsidRDefault="00221C29" w:rsidP="005A3FAD">
      <w:pPr>
        <w:tabs>
          <w:tab w:val="left" w:pos="163"/>
          <w:tab w:val="left" w:pos="326"/>
          <w:tab w:val="left" w:pos="490"/>
          <w:tab w:val="decimal" w:pos="5957"/>
          <w:tab w:val="decimal" w:pos="8242"/>
        </w:tabs>
        <w:suppressAutoHyphens/>
        <w:spacing w:line="276" w:lineRule="auto"/>
        <w:jc w:val="both"/>
        <w:rPr>
          <w:rFonts w:asciiTheme="minorHAnsi" w:hAnsiTheme="minorHAnsi" w:cstheme="minorHAnsi"/>
          <w:bCs/>
          <w:szCs w:val="22"/>
        </w:rPr>
        <w:sectPr w:rsidR="00221C29" w:rsidRPr="00041013" w:rsidSect="00D754C3">
          <w:headerReference w:type="default" r:id="rId9"/>
          <w:footerReference w:type="even" r:id="rId10"/>
          <w:footerReference w:type="default" r:id="rId11"/>
          <w:pgSz w:w="11907" w:h="16840" w:code="9"/>
          <w:pgMar w:top="1560" w:right="927" w:bottom="567" w:left="1276" w:header="567" w:footer="567" w:gutter="0"/>
          <w:pgNumType w:fmt="numberInDash" w:start="1"/>
          <w:cols w:space="708"/>
          <w:titlePg/>
          <w:docGrid w:linePitch="360"/>
        </w:sectPr>
      </w:pPr>
    </w:p>
    <w:p w14:paraId="71FD9284" w14:textId="77777777" w:rsidR="00664C2C" w:rsidRDefault="00664C2C" w:rsidP="00177B5B">
      <w:pPr>
        <w:rPr>
          <w:noProof/>
        </w:rPr>
      </w:pPr>
    </w:p>
    <w:p w14:paraId="27EAD5F1" w14:textId="4F54BF69" w:rsidR="00664C2C" w:rsidRDefault="00900CB4" w:rsidP="00177B5B">
      <w:pPr>
        <w:rPr>
          <w:noProof/>
        </w:rPr>
      </w:pPr>
      <w:r w:rsidRPr="00900CB4">
        <w:rPr>
          <w:noProof/>
        </w:rPr>
        <w:drawing>
          <wp:inline distT="0" distB="0" distL="0" distR="0" wp14:anchorId="7B798B10" wp14:editId="5EA60406">
            <wp:extent cx="5760720" cy="6105525"/>
            <wp:effectExtent l="0" t="0" r="0" b="9525"/>
            <wp:docPr id="1651726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6105525"/>
                    </a:xfrm>
                    <a:prstGeom prst="rect">
                      <a:avLst/>
                    </a:prstGeom>
                    <a:noFill/>
                    <a:ln>
                      <a:noFill/>
                    </a:ln>
                  </pic:spPr>
                </pic:pic>
              </a:graphicData>
            </a:graphic>
          </wp:inline>
        </w:drawing>
      </w:r>
    </w:p>
    <w:p w14:paraId="771E43B5" w14:textId="43BB174B" w:rsidR="00BE51FF" w:rsidRDefault="00BE51FF" w:rsidP="00177B5B">
      <w:pPr>
        <w:rPr>
          <w:noProof/>
        </w:rPr>
      </w:pPr>
    </w:p>
    <w:p w14:paraId="5F1869B1" w14:textId="77777777" w:rsidR="007B24CB" w:rsidRDefault="007B24CB" w:rsidP="00177B5B">
      <w:pPr>
        <w:rPr>
          <w:noProof/>
        </w:rPr>
      </w:pPr>
    </w:p>
    <w:p w14:paraId="469B9DB7" w14:textId="2DC28770" w:rsidR="007B24CB" w:rsidRDefault="007B24CB" w:rsidP="00177B5B">
      <w:pPr>
        <w:rPr>
          <w:noProof/>
        </w:rPr>
      </w:pPr>
    </w:p>
    <w:p w14:paraId="5AFE5D54" w14:textId="0D299D19" w:rsidR="003015E0" w:rsidRDefault="003015E0" w:rsidP="00177B5B">
      <w:pPr>
        <w:rPr>
          <w:noProof/>
        </w:rPr>
      </w:pPr>
    </w:p>
    <w:p w14:paraId="6B4F5646" w14:textId="77777777" w:rsidR="00064B86" w:rsidRDefault="00064B86" w:rsidP="007B4767">
      <w:pPr>
        <w:rPr>
          <w:noProof/>
        </w:rPr>
      </w:pPr>
    </w:p>
    <w:p w14:paraId="5DADB7CF" w14:textId="77777777" w:rsidR="00BD410A" w:rsidRDefault="00BD410A" w:rsidP="007B4767">
      <w:pPr>
        <w:rPr>
          <w:noProof/>
        </w:rPr>
      </w:pPr>
    </w:p>
    <w:p w14:paraId="6C716E1E" w14:textId="77777777" w:rsidR="00CB160A" w:rsidRDefault="00CB160A" w:rsidP="007B4767">
      <w:pPr>
        <w:rPr>
          <w:noProof/>
        </w:rPr>
      </w:pPr>
    </w:p>
    <w:p w14:paraId="569A60A5" w14:textId="77777777" w:rsidR="009057DC" w:rsidRDefault="009057DC" w:rsidP="007B4767">
      <w:pPr>
        <w:rPr>
          <w:noProof/>
        </w:rPr>
      </w:pPr>
    </w:p>
    <w:p w14:paraId="7B7A7B92" w14:textId="77777777" w:rsidR="008247AA" w:rsidRDefault="008247AA" w:rsidP="007B4767">
      <w:pPr>
        <w:rPr>
          <w:noProof/>
        </w:rPr>
      </w:pPr>
    </w:p>
    <w:p w14:paraId="72213106" w14:textId="77777777" w:rsidR="000C5FC0" w:rsidRDefault="000C5FC0" w:rsidP="007B4767">
      <w:pPr>
        <w:rPr>
          <w:noProof/>
        </w:rPr>
      </w:pPr>
    </w:p>
    <w:p w14:paraId="566AB2FA" w14:textId="77777777" w:rsidR="000C5FC0" w:rsidRDefault="000C5FC0" w:rsidP="007B4767">
      <w:pPr>
        <w:rPr>
          <w:noProof/>
        </w:rPr>
      </w:pPr>
    </w:p>
    <w:p w14:paraId="63DE5BA6" w14:textId="77777777" w:rsidR="000C5FC0" w:rsidRDefault="000C5FC0" w:rsidP="007B4767">
      <w:pPr>
        <w:rPr>
          <w:noProof/>
        </w:rPr>
      </w:pPr>
    </w:p>
    <w:p w14:paraId="0A6393E4" w14:textId="77777777" w:rsidR="000C5FC0" w:rsidRDefault="000C5FC0" w:rsidP="007B4767">
      <w:pPr>
        <w:rPr>
          <w:noProof/>
        </w:rPr>
      </w:pPr>
    </w:p>
    <w:p w14:paraId="49C587A0" w14:textId="77777777" w:rsidR="000C5FC0" w:rsidRDefault="000C5FC0" w:rsidP="007B4767">
      <w:pPr>
        <w:rPr>
          <w:noProof/>
        </w:rPr>
      </w:pPr>
    </w:p>
    <w:p w14:paraId="6BBA17F7" w14:textId="77777777" w:rsidR="000C5FC0" w:rsidRDefault="000C5FC0" w:rsidP="007B4767">
      <w:pPr>
        <w:rPr>
          <w:noProof/>
        </w:rPr>
      </w:pPr>
    </w:p>
    <w:p w14:paraId="07556610" w14:textId="77777777" w:rsidR="000C5FC0" w:rsidRDefault="000C5FC0" w:rsidP="007B4767">
      <w:pPr>
        <w:rPr>
          <w:noProof/>
        </w:rPr>
      </w:pPr>
    </w:p>
    <w:p w14:paraId="13B3C9EE" w14:textId="77777777" w:rsidR="000C5FC0" w:rsidRDefault="000C5FC0" w:rsidP="007B4767">
      <w:pPr>
        <w:rPr>
          <w:noProof/>
        </w:rPr>
      </w:pPr>
    </w:p>
    <w:p w14:paraId="576B7CD6" w14:textId="77777777" w:rsidR="000C5FC0" w:rsidRDefault="000C5FC0" w:rsidP="007B4767">
      <w:pPr>
        <w:rPr>
          <w:noProof/>
        </w:rPr>
      </w:pPr>
    </w:p>
    <w:p w14:paraId="299CC5E7" w14:textId="77777777" w:rsidR="000C5FC0" w:rsidRDefault="000C5FC0" w:rsidP="007B4767">
      <w:pPr>
        <w:rPr>
          <w:noProof/>
        </w:rPr>
      </w:pPr>
    </w:p>
    <w:p w14:paraId="698EA3AF" w14:textId="77777777" w:rsidR="000C5FC0" w:rsidRDefault="000C5FC0" w:rsidP="007B4767">
      <w:pPr>
        <w:rPr>
          <w:noProof/>
        </w:rPr>
      </w:pPr>
    </w:p>
    <w:p w14:paraId="148EF27D" w14:textId="77777777" w:rsidR="000C5FC0" w:rsidRDefault="000C5FC0" w:rsidP="007B4767">
      <w:pPr>
        <w:rPr>
          <w:noProof/>
        </w:rPr>
      </w:pPr>
    </w:p>
    <w:p w14:paraId="5CC7F7A2" w14:textId="5E881899" w:rsidR="000C5FC0" w:rsidRDefault="00866056" w:rsidP="007B4767">
      <w:pPr>
        <w:rPr>
          <w:noProof/>
        </w:rPr>
      </w:pPr>
      <w:r w:rsidRPr="00866056">
        <w:rPr>
          <w:noProof/>
        </w:rPr>
        <w:drawing>
          <wp:inline distT="0" distB="0" distL="0" distR="0" wp14:anchorId="6F7A1E20" wp14:editId="717F93EA">
            <wp:extent cx="5760720" cy="6995795"/>
            <wp:effectExtent l="0" t="0" r="0" b="0"/>
            <wp:docPr id="3367501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6995795"/>
                    </a:xfrm>
                    <a:prstGeom prst="rect">
                      <a:avLst/>
                    </a:prstGeom>
                    <a:noFill/>
                    <a:ln>
                      <a:noFill/>
                    </a:ln>
                  </pic:spPr>
                </pic:pic>
              </a:graphicData>
            </a:graphic>
          </wp:inline>
        </w:drawing>
      </w:r>
    </w:p>
    <w:p w14:paraId="3F74D351" w14:textId="77777777" w:rsidR="000C5FC0" w:rsidRDefault="000C5FC0" w:rsidP="007B4767">
      <w:pPr>
        <w:rPr>
          <w:noProof/>
        </w:rPr>
      </w:pPr>
    </w:p>
    <w:p w14:paraId="264B2C9F" w14:textId="77777777" w:rsidR="000C5FC0" w:rsidRDefault="000C5FC0" w:rsidP="007B4767">
      <w:pPr>
        <w:rPr>
          <w:noProof/>
        </w:rPr>
      </w:pPr>
    </w:p>
    <w:p w14:paraId="4A986DCB" w14:textId="77777777" w:rsidR="000C5FC0" w:rsidRDefault="000C5FC0" w:rsidP="007B4767">
      <w:pPr>
        <w:rPr>
          <w:noProof/>
        </w:rPr>
      </w:pPr>
    </w:p>
    <w:p w14:paraId="5470A474" w14:textId="77777777" w:rsidR="000C5FC0" w:rsidRDefault="000C5FC0" w:rsidP="007B4767">
      <w:pPr>
        <w:rPr>
          <w:noProof/>
        </w:rPr>
      </w:pPr>
    </w:p>
    <w:p w14:paraId="436AC845" w14:textId="77777777" w:rsidR="000C5FC0" w:rsidRDefault="000C5FC0" w:rsidP="007B4767">
      <w:pPr>
        <w:rPr>
          <w:noProof/>
        </w:rPr>
      </w:pPr>
    </w:p>
    <w:p w14:paraId="5D6C6E48" w14:textId="77777777" w:rsidR="000C5FC0" w:rsidRDefault="000C5FC0" w:rsidP="007B4767">
      <w:pPr>
        <w:rPr>
          <w:noProof/>
        </w:rPr>
      </w:pPr>
    </w:p>
    <w:p w14:paraId="794E9014" w14:textId="734C52A0" w:rsidR="000C5FC0" w:rsidRDefault="00866056" w:rsidP="007B4767">
      <w:r w:rsidRPr="00866056">
        <w:rPr>
          <w:noProof/>
        </w:rPr>
        <w:lastRenderedPageBreak/>
        <w:drawing>
          <wp:inline distT="0" distB="0" distL="0" distR="0" wp14:anchorId="72299C24" wp14:editId="1BD4F742">
            <wp:extent cx="5760720" cy="5521960"/>
            <wp:effectExtent l="0" t="0" r="0" b="2540"/>
            <wp:docPr id="13075419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5521960"/>
                    </a:xfrm>
                    <a:prstGeom prst="rect">
                      <a:avLst/>
                    </a:prstGeom>
                    <a:noFill/>
                    <a:ln>
                      <a:noFill/>
                    </a:ln>
                  </pic:spPr>
                </pic:pic>
              </a:graphicData>
            </a:graphic>
          </wp:inline>
        </w:drawing>
      </w:r>
    </w:p>
    <w:p w14:paraId="24E383E1" w14:textId="3C28D8FB" w:rsidR="008247AA" w:rsidRPr="007B4767" w:rsidRDefault="008247AA" w:rsidP="007B4767">
      <w:pPr>
        <w:rPr>
          <w:szCs w:val="22"/>
        </w:rPr>
        <w:sectPr w:rsidR="008247AA" w:rsidRPr="007B4767" w:rsidSect="00D754C3">
          <w:headerReference w:type="even" r:id="rId15"/>
          <w:headerReference w:type="default" r:id="rId16"/>
          <w:footerReference w:type="default" r:id="rId17"/>
          <w:headerReference w:type="first" r:id="rId18"/>
          <w:pgSz w:w="11907" w:h="16840" w:code="9"/>
          <w:pgMar w:top="1418" w:right="1417" w:bottom="1418" w:left="1418" w:header="709" w:footer="193" w:gutter="0"/>
          <w:pgNumType w:fmt="numberInDash" w:start="1"/>
          <w:cols w:space="708"/>
          <w:docGrid w:linePitch="360"/>
        </w:sectPr>
      </w:pPr>
    </w:p>
    <w:p w14:paraId="474721AF" w14:textId="4FF8F941" w:rsidR="00D7745D" w:rsidRDefault="00866056" w:rsidP="00B25DDE">
      <w:pPr>
        <w:tabs>
          <w:tab w:val="left" w:pos="163"/>
          <w:tab w:val="left" w:pos="326"/>
          <w:tab w:val="left" w:pos="490"/>
          <w:tab w:val="decimal" w:pos="5957"/>
          <w:tab w:val="decimal" w:pos="8242"/>
        </w:tabs>
        <w:suppressAutoHyphens/>
        <w:jc w:val="both"/>
      </w:pPr>
      <w:r w:rsidRPr="00866056">
        <w:rPr>
          <w:noProof/>
        </w:rPr>
        <w:lastRenderedPageBreak/>
        <w:drawing>
          <wp:inline distT="0" distB="0" distL="0" distR="0" wp14:anchorId="0AD43D34" wp14:editId="6B64EA1A">
            <wp:extent cx="8802370" cy="3698875"/>
            <wp:effectExtent l="0" t="0" r="0" b="0"/>
            <wp:docPr id="15906586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02370" cy="3698875"/>
                    </a:xfrm>
                    <a:prstGeom prst="rect">
                      <a:avLst/>
                    </a:prstGeom>
                    <a:noFill/>
                    <a:ln>
                      <a:noFill/>
                    </a:ln>
                  </pic:spPr>
                </pic:pic>
              </a:graphicData>
            </a:graphic>
          </wp:inline>
        </w:drawing>
      </w:r>
    </w:p>
    <w:p w14:paraId="7C142F7A" w14:textId="77777777" w:rsidR="000C5FC0" w:rsidRDefault="000C5FC0" w:rsidP="00B25DDE">
      <w:pPr>
        <w:tabs>
          <w:tab w:val="left" w:pos="163"/>
          <w:tab w:val="left" w:pos="326"/>
          <w:tab w:val="left" w:pos="490"/>
          <w:tab w:val="decimal" w:pos="5957"/>
          <w:tab w:val="decimal" w:pos="8242"/>
        </w:tabs>
        <w:suppressAutoHyphens/>
        <w:jc w:val="both"/>
      </w:pPr>
    </w:p>
    <w:p w14:paraId="0EE41357" w14:textId="2ADC629F" w:rsidR="008E5051" w:rsidRPr="006E54B1" w:rsidRDefault="008E5051" w:rsidP="00B25DDE">
      <w:pPr>
        <w:tabs>
          <w:tab w:val="left" w:pos="163"/>
          <w:tab w:val="left" w:pos="326"/>
          <w:tab w:val="left" w:pos="490"/>
          <w:tab w:val="decimal" w:pos="5957"/>
          <w:tab w:val="decimal" w:pos="8242"/>
        </w:tabs>
        <w:suppressAutoHyphens/>
        <w:jc w:val="both"/>
        <w:rPr>
          <w:bCs/>
          <w:szCs w:val="22"/>
        </w:rPr>
      </w:pPr>
    </w:p>
    <w:p w14:paraId="5EC69F22" w14:textId="77777777" w:rsidR="00D7745D" w:rsidRPr="006E54B1" w:rsidRDefault="00D7745D" w:rsidP="00B25DDE">
      <w:pPr>
        <w:tabs>
          <w:tab w:val="left" w:pos="163"/>
          <w:tab w:val="left" w:pos="326"/>
          <w:tab w:val="left" w:pos="490"/>
          <w:tab w:val="decimal" w:pos="5957"/>
          <w:tab w:val="decimal" w:pos="8242"/>
        </w:tabs>
        <w:suppressAutoHyphens/>
        <w:jc w:val="both"/>
        <w:rPr>
          <w:bCs/>
          <w:szCs w:val="22"/>
        </w:rPr>
      </w:pPr>
    </w:p>
    <w:p w14:paraId="04D3D3D7" w14:textId="77777777" w:rsidR="006545FB" w:rsidRPr="006E54B1" w:rsidRDefault="006545FB" w:rsidP="00B25DDE">
      <w:pPr>
        <w:tabs>
          <w:tab w:val="left" w:pos="163"/>
          <w:tab w:val="left" w:pos="326"/>
          <w:tab w:val="left" w:pos="490"/>
          <w:tab w:val="decimal" w:pos="5957"/>
          <w:tab w:val="decimal" w:pos="8242"/>
        </w:tabs>
        <w:suppressAutoHyphens/>
        <w:jc w:val="both"/>
        <w:rPr>
          <w:bCs/>
          <w:szCs w:val="22"/>
        </w:rPr>
      </w:pPr>
    </w:p>
    <w:p w14:paraId="4D729594" w14:textId="77777777" w:rsidR="006545FB" w:rsidRPr="006E54B1" w:rsidRDefault="006545FB" w:rsidP="00B25DDE">
      <w:pPr>
        <w:tabs>
          <w:tab w:val="left" w:pos="163"/>
          <w:tab w:val="left" w:pos="326"/>
          <w:tab w:val="left" w:pos="490"/>
          <w:tab w:val="decimal" w:pos="5957"/>
          <w:tab w:val="decimal" w:pos="8242"/>
        </w:tabs>
        <w:suppressAutoHyphens/>
        <w:jc w:val="both"/>
        <w:rPr>
          <w:bCs/>
          <w:szCs w:val="22"/>
        </w:rPr>
      </w:pPr>
    </w:p>
    <w:p w14:paraId="3FE12AA1" w14:textId="77777777" w:rsidR="001C55BD" w:rsidRDefault="001C55BD" w:rsidP="0046058D">
      <w:pPr>
        <w:ind w:right="-30"/>
        <w:rPr>
          <w:noProof/>
        </w:rPr>
      </w:pPr>
      <w:r w:rsidRPr="006E54B1">
        <w:rPr>
          <w:bCs/>
          <w:szCs w:val="22"/>
        </w:rPr>
        <w:t xml:space="preserve"> </w:t>
      </w:r>
    </w:p>
    <w:p w14:paraId="3C2D307D" w14:textId="77777777" w:rsidR="003F31D0" w:rsidRDefault="003F31D0" w:rsidP="0046058D">
      <w:pPr>
        <w:ind w:right="-30"/>
        <w:rPr>
          <w:noProof/>
        </w:rPr>
      </w:pPr>
    </w:p>
    <w:p w14:paraId="2CAA089F" w14:textId="77777777" w:rsidR="00DB5321" w:rsidRPr="006E54B1" w:rsidRDefault="00DB5321" w:rsidP="0046058D">
      <w:pPr>
        <w:ind w:right="-30"/>
        <w:rPr>
          <w:szCs w:val="22"/>
        </w:rPr>
        <w:sectPr w:rsidR="00DB5321" w:rsidRPr="006E54B1" w:rsidSect="00D754C3">
          <w:headerReference w:type="even" r:id="rId20"/>
          <w:headerReference w:type="default" r:id="rId21"/>
          <w:footerReference w:type="default" r:id="rId22"/>
          <w:headerReference w:type="first" r:id="rId23"/>
          <w:pgSz w:w="16840" w:h="11907" w:orient="landscape" w:code="9"/>
          <w:pgMar w:top="2269" w:right="1418" w:bottom="924" w:left="1560" w:header="709" w:footer="193" w:gutter="0"/>
          <w:pgNumType w:fmt="numberInDash"/>
          <w:cols w:space="708"/>
          <w:docGrid w:linePitch="360"/>
        </w:sectPr>
      </w:pPr>
    </w:p>
    <w:p w14:paraId="1219941B" w14:textId="258EDB94" w:rsidR="004B1D24" w:rsidRPr="006E54B1" w:rsidRDefault="00866056" w:rsidP="005A70D4">
      <w:pPr>
        <w:tabs>
          <w:tab w:val="left" w:pos="163"/>
          <w:tab w:val="left" w:pos="326"/>
          <w:tab w:val="left" w:pos="490"/>
        </w:tabs>
        <w:suppressAutoHyphens/>
        <w:jc w:val="both"/>
        <w:rPr>
          <w:bCs/>
          <w:szCs w:val="22"/>
        </w:rPr>
        <w:sectPr w:rsidR="004B1D24" w:rsidRPr="006E54B1" w:rsidSect="00D754C3">
          <w:headerReference w:type="even" r:id="rId24"/>
          <w:headerReference w:type="default" r:id="rId25"/>
          <w:footerReference w:type="default" r:id="rId26"/>
          <w:headerReference w:type="first" r:id="rId27"/>
          <w:pgSz w:w="11907" w:h="16840" w:code="9"/>
          <w:pgMar w:top="1418" w:right="924" w:bottom="1418" w:left="1270" w:header="709" w:footer="193" w:gutter="0"/>
          <w:pgNumType w:fmt="numberInDash"/>
          <w:cols w:space="708"/>
          <w:docGrid w:linePitch="360"/>
        </w:sectPr>
      </w:pPr>
      <w:r w:rsidRPr="00866056">
        <w:rPr>
          <w:noProof/>
        </w:rPr>
        <w:lastRenderedPageBreak/>
        <w:drawing>
          <wp:inline distT="0" distB="0" distL="0" distR="0" wp14:anchorId="77839B40" wp14:editId="184219F1">
            <wp:extent cx="6167755" cy="5495290"/>
            <wp:effectExtent l="0" t="0" r="4445" b="0"/>
            <wp:docPr id="4071582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67755" cy="5495290"/>
                    </a:xfrm>
                    <a:prstGeom prst="rect">
                      <a:avLst/>
                    </a:prstGeom>
                    <a:noFill/>
                    <a:ln>
                      <a:noFill/>
                    </a:ln>
                  </pic:spPr>
                </pic:pic>
              </a:graphicData>
            </a:graphic>
          </wp:inline>
        </w:drawing>
      </w:r>
    </w:p>
    <w:p w14:paraId="177D3457" w14:textId="77777777" w:rsidR="003C388E" w:rsidRPr="005612D3" w:rsidRDefault="003C388E" w:rsidP="00A02937">
      <w:pPr>
        <w:pStyle w:val="Balk1"/>
        <w:numPr>
          <w:ilvl w:val="0"/>
          <w:numId w:val="5"/>
        </w:numPr>
        <w:ind w:left="0" w:hanging="284"/>
        <w:rPr>
          <w:rFonts w:asciiTheme="minorHAnsi" w:hAnsiTheme="minorHAnsi" w:cstheme="minorHAnsi"/>
          <w:b/>
          <w:sz w:val="20"/>
          <w:szCs w:val="20"/>
          <w:u w:val="none"/>
        </w:rPr>
      </w:pPr>
      <w:bookmarkStart w:id="38" w:name="_Toc103345670"/>
      <w:bookmarkStart w:id="39" w:name="_Toc199275851"/>
      <w:r w:rsidRPr="005612D3">
        <w:rPr>
          <w:rFonts w:asciiTheme="minorHAnsi" w:hAnsiTheme="minorHAnsi" w:cstheme="minorHAnsi"/>
          <w:b/>
          <w:sz w:val="20"/>
          <w:szCs w:val="20"/>
          <w:u w:val="none"/>
        </w:rPr>
        <w:lastRenderedPageBreak/>
        <w:t>ŞİRKET’İN ORGANİZASYONU VE FAALİYET KONUSU</w:t>
      </w:r>
      <w:bookmarkEnd w:id="38"/>
      <w:bookmarkEnd w:id="39"/>
    </w:p>
    <w:p w14:paraId="394DBB75" w14:textId="77777777" w:rsidR="003C388E" w:rsidRPr="005612D3" w:rsidRDefault="003C388E" w:rsidP="003C388E">
      <w:pPr>
        <w:rPr>
          <w:rFonts w:asciiTheme="minorHAnsi" w:hAnsiTheme="minorHAnsi" w:cstheme="minorHAnsi"/>
          <w:sz w:val="20"/>
          <w:szCs w:val="20"/>
        </w:rPr>
      </w:pPr>
    </w:p>
    <w:p w14:paraId="5095361D" w14:textId="77777777" w:rsidR="009314FD" w:rsidRPr="002532D6" w:rsidRDefault="009314FD" w:rsidP="009314FD">
      <w:pPr>
        <w:spacing w:line="276" w:lineRule="auto"/>
        <w:jc w:val="both"/>
        <w:rPr>
          <w:rFonts w:asciiTheme="minorHAnsi" w:hAnsiTheme="minorHAnsi"/>
          <w:sz w:val="20"/>
          <w:szCs w:val="20"/>
        </w:rPr>
      </w:pPr>
      <w:proofErr w:type="spellStart"/>
      <w:r>
        <w:rPr>
          <w:rFonts w:asciiTheme="minorHAnsi" w:hAnsiTheme="minorHAnsi"/>
          <w:b/>
        </w:rPr>
        <w:t>Tanelsan</w:t>
      </w:r>
      <w:proofErr w:type="spellEnd"/>
      <w:r>
        <w:rPr>
          <w:rFonts w:asciiTheme="minorHAnsi" w:hAnsiTheme="minorHAnsi"/>
          <w:b/>
        </w:rPr>
        <w:t xml:space="preserve"> Tarım Ürünleri Lisanslı Depoculuk Anonim Şirketi </w:t>
      </w:r>
      <w:r w:rsidRPr="00965BD0">
        <w:rPr>
          <w:rFonts w:asciiTheme="minorHAnsi" w:hAnsiTheme="minorHAnsi"/>
          <w:sz w:val="20"/>
          <w:szCs w:val="20"/>
        </w:rPr>
        <w:t xml:space="preserve">(“Şirket”), </w:t>
      </w:r>
      <w:r w:rsidRPr="002532D6">
        <w:rPr>
          <w:rFonts w:asciiTheme="minorHAnsi" w:hAnsiTheme="minorHAnsi"/>
          <w:sz w:val="20"/>
          <w:szCs w:val="20"/>
        </w:rPr>
        <w:t>20</w:t>
      </w:r>
      <w:r>
        <w:rPr>
          <w:rFonts w:asciiTheme="minorHAnsi" w:hAnsiTheme="minorHAnsi"/>
          <w:sz w:val="20"/>
          <w:szCs w:val="20"/>
        </w:rPr>
        <w:t>20</w:t>
      </w:r>
      <w:r w:rsidRPr="002532D6">
        <w:rPr>
          <w:rFonts w:asciiTheme="minorHAnsi" w:hAnsiTheme="minorHAnsi"/>
          <w:sz w:val="20"/>
          <w:szCs w:val="20"/>
        </w:rPr>
        <w:t xml:space="preserve"> yılında Diyarbakır’da kurulmuştur.</w:t>
      </w:r>
    </w:p>
    <w:p w14:paraId="0749DFE3" w14:textId="77777777" w:rsidR="009314FD" w:rsidRPr="002532D6" w:rsidRDefault="009314FD" w:rsidP="009314FD">
      <w:pPr>
        <w:spacing w:line="276" w:lineRule="auto"/>
        <w:jc w:val="both"/>
        <w:rPr>
          <w:rFonts w:asciiTheme="minorHAnsi" w:hAnsiTheme="minorHAnsi"/>
          <w:sz w:val="20"/>
          <w:szCs w:val="20"/>
        </w:rPr>
      </w:pPr>
    </w:p>
    <w:p w14:paraId="381EC9C7" w14:textId="77777777" w:rsidR="009314FD" w:rsidRDefault="009314FD" w:rsidP="009314FD">
      <w:pPr>
        <w:spacing w:line="276" w:lineRule="auto"/>
        <w:jc w:val="both"/>
        <w:rPr>
          <w:rFonts w:asciiTheme="minorHAnsi" w:hAnsiTheme="minorHAnsi"/>
          <w:sz w:val="20"/>
          <w:szCs w:val="20"/>
        </w:rPr>
      </w:pPr>
      <w:r w:rsidRPr="002532D6">
        <w:rPr>
          <w:rFonts w:asciiTheme="minorHAnsi" w:hAnsiTheme="minorHAnsi"/>
          <w:sz w:val="20"/>
          <w:szCs w:val="20"/>
        </w:rPr>
        <w:t xml:space="preserve">Şirket, </w:t>
      </w:r>
      <w:r w:rsidRPr="00DD7FC0">
        <w:rPr>
          <w:rFonts w:asciiTheme="minorHAnsi" w:hAnsiTheme="minorHAnsi"/>
          <w:sz w:val="20"/>
          <w:szCs w:val="20"/>
        </w:rPr>
        <w:t>lisans kapsamındaki ta</w:t>
      </w:r>
      <w:r>
        <w:rPr>
          <w:rFonts w:asciiTheme="minorHAnsi" w:hAnsiTheme="minorHAnsi"/>
          <w:sz w:val="20"/>
          <w:szCs w:val="20"/>
        </w:rPr>
        <w:t>rım</w:t>
      </w:r>
      <w:r w:rsidRPr="00DD7FC0">
        <w:rPr>
          <w:rFonts w:asciiTheme="minorHAnsi" w:hAnsiTheme="minorHAnsi"/>
          <w:sz w:val="20"/>
          <w:szCs w:val="20"/>
        </w:rPr>
        <w:t xml:space="preserve"> ürünlerinin sağlıklı koşullarda muhafazasına ve ticari amaçla depolanmasına ilişkin olarak lisanslı depoculuk faaliyetinde bulunmaktır.</w:t>
      </w:r>
    </w:p>
    <w:p w14:paraId="102FA79F" w14:textId="77777777" w:rsidR="009314FD" w:rsidRPr="002532D6" w:rsidRDefault="009314FD" w:rsidP="009314FD">
      <w:pPr>
        <w:spacing w:line="276" w:lineRule="auto"/>
        <w:jc w:val="both"/>
        <w:rPr>
          <w:rFonts w:asciiTheme="minorHAnsi" w:hAnsiTheme="minorHAnsi"/>
          <w:sz w:val="20"/>
          <w:szCs w:val="20"/>
        </w:rPr>
      </w:pPr>
    </w:p>
    <w:p w14:paraId="0F3E2773" w14:textId="77777777" w:rsidR="009314FD" w:rsidRPr="002532D6" w:rsidRDefault="009314FD" w:rsidP="009314FD">
      <w:pPr>
        <w:spacing w:line="276" w:lineRule="auto"/>
        <w:jc w:val="both"/>
        <w:rPr>
          <w:rFonts w:asciiTheme="minorHAnsi" w:hAnsiTheme="minorHAnsi"/>
          <w:sz w:val="20"/>
          <w:szCs w:val="20"/>
        </w:rPr>
      </w:pPr>
      <w:r w:rsidRPr="002532D6">
        <w:rPr>
          <w:rFonts w:asciiTheme="minorHAnsi" w:hAnsiTheme="minorHAnsi"/>
          <w:sz w:val="20"/>
          <w:szCs w:val="20"/>
        </w:rPr>
        <w:t xml:space="preserve">Şirket’in Ticaret </w:t>
      </w:r>
      <w:proofErr w:type="spellStart"/>
      <w:r w:rsidRPr="002532D6">
        <w:rPr>
          <w:rFonts w:asciiTheme="minorHAnsi" w:hAnsiTheme="minorHAnsi"/>
          <w:sz w:val="20"/>
          <w:szCs w:val="20"/>
        </w:rPr>
        <w:t>Sicili’ne</w:t>
      </w:r>
      <w:proofErr w:type="spellEnd"/>
      <w:r w:rsidRPr="002532D6">
        <w:rPr>
          <w:rFonts w:asciiTheme="minorHAnsi" w:hAnsiTheme="minorHAnsi"/>
          <w:sz w:val="20"/>
          <w:szCs w:val="20"/>
        </w:rPr>
        <w:t xml:space="preserve"> kayıtlı adresi Selahattin Mahallesi </w:t>
      </w:r>
      <w:r>
        <w:rPr>
          <w:rFonts w:asciiTheme="minorHAnsi" w:hAnsiTheme="minorHAnsi"/>
          <w:sz w:val="20"/>
          <w:szCs w:val="20"/>
        </w:rPr>
        <w:t>Diyarbakır/6</w:t>
      </w:r>
      <w:r w:rsidRPr="002532D6">
        <w:rPr>
          <w:rFonts w:asciiTheme="minorHAnsi" w:hAnsiTheme="minorHAnsi"/>
          <w:sz w:val="20"/>
          <w:szCs w:val="20"/>
        </w:rPr>
        <w:t xml:space="preserve"> </w:t>
      </w:r>
      <w:proofErr w:type="spellStart"/>
      <w:r w:rsidRPr="002532D6">
        <w:rPr>
          <w:rFonts w:asciiTheme="minorHAnsi" w:hAnsiTheme="minorHAnsi"/>
          <w:sz w:val="20"/>
          <w:szCs w:val="20"/>
        </w:rPr>
        <w:t>Sk</w:t>
      </w:r>
      <w:proofErr w:type="spellEnd"/>
      <w:r w:rsidRPr="002532D6">
        <w:rPr>
          <w:rFonts w:asciiTheme="minorHAnsi" w:hAnsiTheme="minorHAnsi"/>
          <w:sz w:val="20"/>
          <w:szCs w:val="20"/>
        </w:rPr>
        <w:t>.</w:t>
      </w:r>
      <w:r>
        <w:rPr>
          <w:rFonts w:asciiTheme="minorHAnsi" w:hAnsiTheme="minorHAnsi"/>
          <w:sz w:val="20"/>
          <w:szCs w:val="20"/>
        </w:rPr>
        <w:t xml:space="preserve"> Hacı Ömeroğlu Tarım Apartmanı</w:t>
      </w:r>
      <w:r w:rsidRPr="002532D6">
        <w:rPr>
          <w:rFonts w:asciiTheme="minorHAnsi" w:hAnsiTheme="minorHAnsi"/>
          <w:sz w:val="20"/>
          <w:szCs w:val="20"/>
        </w:rPr>
        <w:t xml:space="preserve"> No:</w:t>
      </w:r>
      <w:r>
        <w:rPr>
          <w:rFonts w:asciiTheme="minorHAnsi" w:hAnsiTheme="minorHAnsi"/>
          <w:sz w:val="20"/>
          <w:szCs w:val="20"/>
        </w:rPr>
        <w:t xml:space="preserve"> 1</w:t>
      </w:r>
      <w:r w:rsidRPr="002532D6">
        <w:rPr>
          <w:rFonts w:asciiTheme="minorHAnsi" w:hAnsiTheme="minorHAnsi"/>
          <w:sz w:val="20"/>
          <w:szCs w:val="20"/>
        </w:rPr>
        <w:t xml:space="preserve"> Silvan/Diyarbakır’dır. </w:t>
      </w:r>
    </w:p>
    <w:p w14:paraId="69F5D2D4" w14:textId="77777777" w:rsidR="003C388E" w:rsidRDefault="003C388E" w:rsidP="003C388E">
      <w:pPr>
        <w:shd w:val="clear" w:color="auto" w:fill="FFFFFF"/>
        <w:jc w:val="both"/>
        <w:rPr>
          <w:rFonts w:asciiTheme="minorHAnsi" w:hAnsiTheme="minorHAnsi" w:cstheme="minorHAnsi"/>
          <w:bCs/>
          <w:color w:val="222222"/>
          <w:sz w:val="20"/>
          <w:szCs w:val="20"/>
          <w:highlight w:val="yellow"/>
        </w:rPr>
      </w:pPr>
    </w:p>
    <w:p w14:paraId="070EAC05" w14:textId="77777777" w:rsidR="009314FD" w:rsidRPr="003A4EAF" w:rsidRDefault="009314FD" w:rsidP="003C388E">
      <w:pPr>
        <w:shd w:val="clear" w:color="auto" w:fill="FFFFFF"/>
        <w:jc w:val="both"/>
        <w:rPr>
          <w:rFonts w:asciiTheme="minorHAnsi" w:hAnsiTheme="minorHAnsi" w:cstheme="minorHAnsi"/>
          <w:bCs/>
          <w:color w:val="222222"/>
          <w:sz w:val="20"/>
          <w:szCs w:val="20"/>
          <w:highlight w:val="yellow"/>
        </w:rPr>
      </w:pPr>
    </w:p>
    <w:p w14:paraId="16A60C60" w14:textId="3736250F" w:rsidR="003C388E" w:rsidRPr="00621E7E" w:rsidRDefault="003C388E" w:rsidP="003C388E">
      <w:pPr>
        <w:rPr>
          <w:rFonts w:asciiTheme="minorHAnsi" w:hAnsiTheme="minorHAnsi" w:cstheme="minorHAnsi"/>
          <w:b/>
          <w:sz w:val="20"/>
          <w:szCs w:val="20"/>
        </w:rPr>
      </w:pPr>
      <w:r w:rsidRPr="00621E7E">
        <w:rPr>
          <w:rFonts w:asciiTheme="minorHAnsi" w:hAnsiTheme="minorHAnsi" w:cstheme="minorHAnsi"/>
          <w:b/>
          <w:sz w:val="20"/>
          <w:szCs w:val="20"/>
        </w:rPr>
        <w:t xml:space="preserve">Şirket’in </w:t>
      </w:r>
      <w:r w:rsidR="002B4ED3">
        <w:rPr>
          <w:rFonts w:asciiTheme="minorHAnsi" w:hAnsiTheme="minorHAnsi" w:cstheme="minorHAnsi"/>
          <w:b/>
          <w:sz w:val="20"/>
          <w:szCs w:val="20"/>
        </w:rPr>
        <w:t>31 Aralık 2024</w:t>
      </w:r>
      <w:r w:rsidRPr="00621E7E">
        <w:rPr>
          <w:rFonts w:asciiTheme="minorHAnsi" w:hAnsiTheme="minorHAnsi" w:cstheme="minorHAnsi"/>
          <w:b/>
          <w:sz w:val="20"/>
          <w:szCs w:val="20"/>
        </w:rPr>
        <w:t xml:space="preserve"> ve </w:t>
      </w:r>
      <w:r w:rsidR="003815FF">
        <w:rPr>
          <w:rFonts w:asciiTheme="minorHAnsi" w:hAnsiTheme="minorHAnsi" w:cstheme="minorHAnsi"/>
          <w:b/>
          <w:sz w:val="20"/>
          <w:szCs w:val="20"/>
        </w:rPr>
        <w:t>31 Aralık 202</w:t>
      </w:r>
      <w:r w:rsidR="004F66E3">
        <w:rPr>
          <w:rFonts w:asciiTheme="minorHAnsi" w:hAnsiTheme="minorHAnsi" w:cstheme="minorHAnsi"/>
          <w:b/>
          <w:sz w:val="20"/>
          <w:szCs w:val="20"/>
        </w:rPr>
        <w:t>3</w:t>
      </w:r>
      <w:r w:rsidRPr="00621E7E">
        <w:rPr>
          <w:rFonts w:asciiTheme="minorHAnsi" w:hAnsiTheme="minorHAnsi" w:cstheme="minorHAnsi"/>
          <w:b/>
          <w:sz w:val="20"/>
          <w:szCs w:val="20"/>
        </w:rPr>
        <w:t xml:space="preserve"> tarihleri itibarıyla ortaklık yapısı aşağıdaki gibidir:</w:t>
      </w:r>
    </w:p>
    <w:p w14:paraId="7B356DED" w14:textId="77777777" w:rsidR="003C388E" w:rsidRDefault="003C388E" w:rsidP="003C388E">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620"/>
        <w:gridCol w:w="1468"/>
        <w:gridCol w:w="1347"/>
        <w:gridCol w:w="1385"/>
        <w:gridCol w:w="1101"/>
      </w:tblGrid>
      <w:tr w:rsidR="0083510F" w:rsidRPr="0083510F" w14:paraId="09D041F7" w14:textId="77777777" w:rsidTr="0083510F">
        <w:trPr>
          <w:trHeight w:val="288"/>
        </w:trPr>
        <w:tc>
          <w:tcPr>
            <w:tcW w:w="2328" w:type="pct"/>
            <w:tcBorders>
              <w:top w:val="nil"/>
              <w:left w:val="nil"/>
              <w:bottom w:val="single" w:sz="4" w:space="0" w:color="auto"/>
              <w:right w:val="nil"/>
            </w:tcBorders>
            <w:shd w:val="clear" w:color="auto" w:fill="auto"/>
            <w:noWrap/>
            <w:vAlign w:val="center"/>
            <w:hideMark/>
          </w:tcPr>
          <w:p w14:paraId="3ACC540E" w14:textId="77777777" w:rsidR="0083510F" w:rsidRPr="0083510F" w:rsidRDefault="0083510F" w:rsidP="0083510F">
            <w:pPr>
              <w:outlineLvl w:val="0"/>
              <w:rPr>
                <w:rFonts w:ascii="Calibri" w:hAnsi="Calibri" w:cs="Calibri"/>
                <w:sz w:val="20"/>
                <w:szCs w:val="20"/>
              </w:rPr>
            </w:pPr>
            <w:r w:rsidRPr="0083510F">
              <w:rPr>
                <w:rFonts w:ascii="Calibri" w:hAnsi="Calibri" w:cs="Calibri"/>
                <w:sz w:val="20"/>
                <w:szCs w:val="20"/>
              </w:rPr>
              <w:t> </w:t>
            </w:r>
          </w:p>
        </w:tc>
        <w:tc>
          <w:tcPr>
            <w:tcW w:w="1418" w:type="pct"/>
            <w:gridSpan w:val="2"/>
            <w:tcBorders>
              <w:top w:val="nil"/>
              <w:left w:val="nil"/>
              <w:bottom w:val="single" w:sz="4" w:space="0" w:color="auto"/>
              <w:right w:val="nil"/>
            </w:tcBorders>
            <w:shd w:val="clear" w:color="auto" w:fill="auto"/>
            <w:noWrap/>
            <w:vAlign w:val="bottom"/>
            <w:hideMark/>
          </w:tcPr>
          <w:p w14:paraId="4BC15F9F" w14:textId="77777777" w:rsidR="0083510F" w:rsidRPr="0083510F" w:rsidRDefault="0083510F" w:rsidP="0083510F">
            <w:pPr>
              <w:jc w:val="center"/>
              <w:outlineLvl w:val="0"/>
              <w:rPr>
                <w:rFonts w:ascii="Calibri" w:hAnsi="Calibri" w:cs="Calibri"/>
                <w:b/>
                <w:bCs/>
                <w:sz w:val="20"/>
                <w:szCs w:val="20"/>
                <w:u w:val="single"/>
              </w:rPr>
            </w:pPr>
            <w:r w:rsidRPr="0083510F">
              <w:rPr>
                <w:rFonts w:ascii="Calibri" w:hAnsi="Calibri" w:cs="Calibri"/>
                <w:b/>
                <w:bCs/>
                <w:sz w:val="20"/>
                <w:szCs w:val="20"/>
                <w:u w:val="single"/>
              </w:rPr>
              <w:t>31 Aralık 2024</w:t>
            </w:r>
          </w:p>
        </w:tc>
        <w:tc>
          <w:tcPr>
            <w:tcW w:w="1254" w:type="pct"/>
            <w:gridSpan w:val="2"/>
            <w:tcBorders>
              <w:top w:val="nil"/>
              <w:left w:val="nil"/>
              <w:bottom w:val="single" w:sz="4" w:space="0" w:color="auto"/>
              <w:right w:val="nil"/>
            </w:tcBorders>
            <w:shd w:val="clear" w:color="auto" w:fill="auto"/>
            <w:noWrap/>
            <w:vAlign w:val="bottom"/>
            <w:hideMark/>
          </w:tcPr>
          <w:p w14:paraId="547E3BFD" w14:textId="77777777" w:rsidR="0083510F" w:rsidRPr="0083510F" w:rsidRDefault="0083510F" w:rsidP="0083510F">
            <w:pPr>
              <w:jc w:val="center"/>
              <w:outlineLvl w:val="0"/>
              <w:rPr>
                <w:rFonts w:ascii="Calibri" w:hAnsi="Calibri" w:cs="Calibri"/>
                <w:b/>
                <w:bCs/>
                <w:sz w:val="20"/>
                <w:szCs w:val="20"/>
                <w:u w:val="single"/>
              </w:rPr>
            </w:pPr>
            <w:r w:rsidRPr="0083510F">
              <w:rPr>
                <w:rFonts w:ascii="Calibri" w:hAnsi="Calibri" w:cs="Calibri"/>
                <w:b/>
                <w:bCs/>
                <w:sz w:val="20"/>
                <w:szCs w:val="20"/>
                <w:u w:val="single"/>
              </w:rPr>
              <w:t>31 Aralık 2023</w:t>
            </w:r>
          </w:p>
        </w:tc>
      </w:tr>
      <w:tr w:rsidR="0083510F" w:rsidRPr="0083510F" w14:paraId="41985C5A" w14:textId="77777777" w:rsidTr="0083510F">
        <w:trPr>
          <w:trHeight w:val="288"/>
        </w:trPr>
        <w:tc>
          <w:tcPr>
            <w:tcW w:w="2328" w:type="pct"/>
            <w:tcBorders>
              <w:top w:val="nil"/>
              <w:left w:val="nil"/>
              <w:bottom w:val="single" w:sz="4" w:space="0" w:color="auto"/>
              <w:right w:val="nil"/>
            </w:tcBorders>
            <w:shd w:val="clear" w:color="auto" w:fill="auto"/>
            <w:noWrap/>
            <w:vAlign w:val="center"/>
            <w:hideMark/>
          </w:tcPr>
          <w:p w14:paraId="157F472C" w14:textId="77777777" w:rsidR="0083510F" w:rsidRPr="0083510F" w:rsidRDefault="0083510F" w:rsidP="0083510F">
            <w:pPr>
              <w:outlineLvl w:val="0"/>
              <w:rPr>
                <w:rFonts w:ascii="Calibri" w:hAnsi="Calibri" w:cs="Calibri"/>
                <w:b/>
                <w:bCs/>
                <w:color w:val="000000"/>
                <w:sz w:val="20"/>
                <w:szCs w:val="20"/>
              </w:rPr>
            </w:pPr>
            <w:r w:rsidRPr="0083510F">
              <w:rPr>
                <w:rFonts w:ascii="Calibri" w:hAnsi="Calibri" w:cs="Calibri"/>
                <w:b/>
                <w:bCs/>
                <w:color w:val="000000"/>
                <w:sz w:val="20"/>
                <w:szCs w:val="20"/>
              </w:rPr>
              <w:t>Ortaklar</w:t>
            </w:r>
          </w:p>
        </w:tc>
        <w:tc>
          <w:tcPr>
            <w:tcW w:w="740" w:type="pct"/>
            <w:tcBorders>
              <w:top w:val="nil"/>
              <w:left w:val="nil"/>
              <w:bottom w:val="single" w:sz="4" w:space="0" w:color="auto"/>
              <w:right w:val="nil"/>
            </w:tcBorders>
            <w:shd w:val="clear" w:color="auto" w:fill="auto"/>
            <w:noWrap/>
            <w:vAlign w:val="center"/>
            <w:hideMark/>
          </w:tcPr>
          <w:p w14:paraId="4EDA1D6E" w14:textId="77777777" w:rsidR="0083510F" w:rsidRPr="0083510F" w:rsidRDefault="0083510F" w:rsidP="0083510F">
            <w:pPr>
              <w:jc w:val="right"/>
              <w:outlineLvl w:val="0"/>
              <w:rPr>
                <w:rFonts w:ascii="Calibri" w:hAnsi="Calibri" w:cs="Calibri"/>
                <w:b/>
                <w:bCs/>
                <w:sz w:val="20"/>
                <w:szCs w:val="20"/>
              </w:rPr>
            </w:pPr>
            <w:r w:rsidRPr="0083510F">
              <w:rPr>
                <w:rFonts w:ascii="Calibri" w:hAnsi="Calibri" w:cs="Calibri"/>
                <w:b/>
                <w:bCs/>
                <w:sz w:val="20"/>
                <w:szCs w:val="20"/>
              </w:rPr>
              <w:t>TL</w:t>
            </w:r>
          </w:p>
        </w:tc>
        <w:tc>
          <w:tcPr>
            <w:tcW w:w="679" w:type="pct"/>
            <w:tcBorders>
              <w:top w:val="nil"/>
              <w:left w:val="nil"/>
              <w:bottom w:val="single" w:sz="4" w:space="0" w:color="auto"/>
              <w:right w:val="nil"/>
            </w:tcBorders>
            <w:shd w:val="clear" w:color="auto" w:fill="auto"/>
            <w:noWrap/>
            <w:vAlign w:val="center"/>
            <w:hideMark/>
          </w:tcPr>
          <w:p w14:paraId="20A7D284"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Oran %</w:t>
            </w:r>
          </w:p>
        </w:tc>
        <w:tc>
          <w:tcPr>
            <w:tcW w:w="698" w:type="pct"/>
            <w:tcBorders>
              <w:top w:val="nil"/>
              <w:left w:val="nil"/>
              <w:bottom w:val="single" w:sz="4" w:space="0" w:color="auto"/>
              <w:right w:val="nil"/>
            </w:tcBorders>
            <w:shd w:val="clear" w:color="auto" w:fill="auto"/>
            <w:noWrap/>
            <w:vAlign w:val="center"/>
            <w:hideMark/>
          </w:tcPr>
          <w:p w14:paraId="6143C55A" w14:textId="77777777" w:rsidR="0083510F" w:rsidRPr="0083510F" w:rsidRDefault="0083510F" w:rsidP="0083510F">
            <w:pPr>
              <w:jc w:val="right"/>
              <w:outlineLvl w:val="0"/>
              <w:rPr>
                <w:rFonts w:ascii="Calibri" w:hAnsi="Calibri" w:cs="Calibri"/>
                <w:b/>
                <w:bCs/>
                <w:sz w:val="20"/>
                <w:szCs w:val="20"/>
              </w:rPr>
            </w:pPr>
            <w:r w:rsidRPr="0083510F">
              <w:rPr>
                <w:rFonts w:ascii="Calibri" w:hAnsi="Calibri" w:cs="Calibri"/>
                <w:b/>
                <w:bCs/>
                <w:sz w:val="20"/>
                <w:szCs w:val="20"/>
              </w:rPr>
              <w:t>TL</w:t>
            </w:r>
          </w:p>
        </w:tc>
        <w:tc>
          <w:tcPr>
            <w:tcW w:w="556" w:type="pct"/>
            <w:tcBorders>
              <w:top w:val="nil"/>
              <w:left w:val="nil"/>
              <w:bottom w:val="single" w:sz="4" w:space="0" w:color="auto"/>
              <w:right w:val="nil"/>
            </w:tcBorders>
            <w:shd w:val="clear" w:color="auto" w:fill="auto"/>
            <w:noWrap/>
            <w:vAlign w:val="center"/>
            <w:hideMark/>
          </w:tcPr>
          <w:p w14:paraId="7FF6FEC2"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Oran %</w:t>
            </w:r>
          </w:p>
        </w:tc>
      </w:tr>
      <w:tr w:rsidR="0083510F" w:rsidRPr="0083510F" w14:paraId="136642B3" w14:textId="77777777" w:rsidTr="0083510F">
        <w:trPr>
          <w:trHeight w:val="288"/>
        </w:trPr>
        <w:tc>
          <w:tcPr>
            <w:tcW w:w="2328" w:type="pct"/>
            <w:tcBorders>
              <w:top w:val="nil"/>
              <w:left w:val="nil"/>
              <w:bottom w:val="nil"/>
              <w:right w:val="nil"/>
            </w:tcBorders>
            <w:shd w:val="clear" w:color="auto" w:fill="auto"/>
            <w:noWrap/>
            <w:vAlign w:val="center"/>
            <w:hideMark/>
          </w:tcPr>
          <w:p w14:paraId="0D1BB68D" w14:textId="77777777" w:rsidR="0083510F" w:rsidRPr="0083510F" w:rsidRDefault="0083510F" w:rsidP="0083510F">
            <w:pPr>
              <w:jc w:val="right"/>
              <w:outlineLvl w:val="0"/>
              <w:rPr>
                <w:rFonts w:ascii="Calibri" w:hAnsi="Calibri" w:cs="Calibri"/>
                <w:b/>
                <w:bCs/>
                <w:color w:val="000000"/>
                <w:sz w:val="20"/>
                <w:szCs w:val="20"/>
              </w:rPr>
            </w:pPr>
          </w:p>
        </w:tc>
        <w:tc>
          <w:tcPr>
            <w:tcW w:w="740" w:type="pct"/>
            <w:tcBorders>
              <w:top w:val="nil"/>
              <w:left w:val="nil"/>
              <w:bottom w:val="nil"/>
              <w:right w:val="nil"/>
            </w:tcBorders>
            <w:shd w:val="clear" w:color="auto" w:fill="auto"/>
            <w:noWrap/>
            <w:vAlign w:val="center"/>
            <w:hideMark/>
          </w:tcPr>
          <w:p w14:paraId="7B36E821" w14:textId="77777777" w:rsidR="0083510F" w:rsidRPr="0083510F" w:rsidRDefault="0083510F" w:rsidP="0083510F">
            <w:pPr>
              <w:outlineLvl w:val="0"/>
              <w:rPr>
                <w:sz w:val="20"/>
                <w:szCs w:val="20"/>
              </w:rPr>
            </w:pPr>
          </w:p>
        </w:tc>
        <w:tc>
          <w:tcPr>
            <w:tcW w:w="679" w:type="pct"/>
            <w:tcBorders>
              <w:top w:val="nil"/>
              <w:left w:val="nil"/>
              <w:bottom w:val="nil"/>
              <w:right w:val="nil"/>
            </w:tcBorders>
            <w:shd w:val="clear" w:color="auto" w:fill="auto"/>
            <w:noWrap/>
            <w:vAlign w:val="center"/>
            <w:hideMark/>
          </w:tcPr>
          <w:p w14:paraId="047440F0" w14:textId="77777777" w:rsidR="0083510F" w:rsidRPr="0083510F" w:rsidRDefault="0083510F" w:rsidP="0083510F">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7AEBEFE8" w14:textId="77777777" w:rsidR="0083510F" w:rsidRPr="0083510F" w:rsidRDefault="0083510F" w:rsidP="0083510F">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485F8460" w14:textId="77777777" w:rsidR="0083510F" w:rsidRPr="0083510F" w:rsidRDefault="0083510F" w:rsidP="0083510F">
            <w:pPr>
              <w:jc w:val="right"/>
              <w:outlineLvl w:val="0"/>
              <w:rPr>
                <w:sz w:val="20"/>
                <w:szCs w:val="20"/>
              </w:rPr>
            </w:pPr>
          </w:p>
        </w:tc>
      </w:tr>
      <w:tr w:rsidR="0083510F" w:rsidRPr="0083510F" w14:paraId="1EE99F30" w14:textId="77777777" w:rsidTr="0083510F">
        <w:trPr>
          <w:trHeight w:val="288"/>
        </w:trPr>
        <w:tc>
          <w:tcPr>
            <w:tcW w:w="2328" w:type="pct"/>
            <w:tcBorders>
              <w:top w:val="nil"/>
              <w:left w:val="nil"/>
              <w:bottom w:val="nil"/>
              <w:right w:val="nil"/>
            </w:tcBorders>
            <w:shd w:val="clear" w:color="auto" w:fill="auto"/>
            <w:vAlign w:val="center"/>
            <w:hideMark/>
          </w:tcPr>
          <w:p w14:paraId="55198F1D" w14:textId="77777777" w:rsidR="0083510F" w:rsidRPr="0083510F" w:rsidRDefault="0083510F" w:rsidP="0083510F">
            <w:pPr>
              <w:jc w:val="both"/>
              <w:outlineLvl w:val="0"/>
              <w:rPr>
                <w:rFonts w:ascii="Calibri" w:hAnsi="Calibri" w:cs="Calibri"/>
                <w:i/>
                <w:iCs/>
                <w:color w:val="000000"/>
                <w:sz w:val="20"/>
                <w:szCs w:val="20"/>
              </w:rPr>
            </w:pPr>
            <w:bookmarkStart w:id="40" w:name="RANGE!O904"/>
            <w:r w:rsidRPr="0083510F">
              <w:rPr>
                <w:rFonts w:ascii="Calibri" w:hAnsi="Calibri" w:cs="Calibri"/>
                <w:i/>
                <w:iCs/>
                <w:color w:val="000000"/>
                <w:sz w:val="20"/>
                <w:szCs w:val="20"/>
              </w:rPr>
              <w:t>Ali TANELÇİ</w:t>
            </w:r>
            <w:bookmarkEnd w:id="40"/>
          </w:p>
        </w:tc>
        <w:tc>
          <w:tcPr>
            <w:tcW w:w="740" w:type="pct"/>
            <w:tcBorders>
              <w:top w:val="nil"/>
              <w:left w:val="nil"/>
              <w:bottom w:val="nil"/>
              <w:right w:val="nil"/>
            </w:tcBorders>
            <w:shd w:val="clear" w:color="auto" w:fill="auto"/>
            <w:noWrap/>
            <w:vAlign w:val="center"/>
            <w:hideMark/>
          </w:tcPr>
          <w:p w14:paraId="50942D51"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1.500.000</w:t>
            </w:r>
          </w:p>
        </w:tc>
        <w:tc>
          <w:tcPr>
            <w:tcW w:w="679" w:type="pct"/>
            <w:tcBorders>
              <w:top w:val="nil"/>
              <w:left w:val="nil"/>
              <w:bottom w:val="nil"/>
              <w:right w:val="nil"/>
            </w:tcBorders>
            <w:shd w:val="clear" w:color="auto" w:fill="auto"/>
            <w:noWrap/>
            <w:vAlign w:val="center"/>
            <w:hideMark/>
          </w:tcPr>
          <w:p w14:paraId="5F9B57D6"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 60,0</w:t>
            </w:r>
          </w:p>
        </w:tc>
        <w:tc>
          <w:tcPr>
            <w:tcW w:w="698" w:type="pct"/>
            <w:tcBorders>
              <w:top w:val="nil"/>
              <w:left w:val="nil"/>
              <w:bottom w:val="nil"/>
              <w:right w:val="nil"/>
            </w:tcBorders>
            <w:shd w:val="clear" w:color="auto" w:fill="auto"/>
            <w:noWrap/>
            <w:vAlign w:val="center"/>
            <w:hideMark/>
          </w:tcPr>
          <w:p w14:paraId="65859DA8" w14:textId="77777777" w:rsidR="0083510F" w:rsidRPr="0083510F" w:rsidRDefault="0083510F" w:rsidP="0083510F">
            <w:pPr>
              <w:jc w:val="right"/>
              <w:outlineLvl w:val="0"/>
              <w:rPr>
                <w:rFonts w:ascii="Calibri" w:hAnsi="Calibri" w:cs="Calibri"/>
                <w:color w:val="000000"/>
                <w:sz w:val="20"/>
                <w:szCs w:val="20"/>
              </w:rPr>
            </w:pPr>
            <w:bookmarkStart w:id="41" w:name="RANGE!R904"/>
            <w:r w:rsidRPr="0083510F">
              <w:rPr>
                <w:rFonts w:ascii="Calibri" w:hAnsi="Calibri" w:cs="Calibri"/>
                <w:color w:val="000000"/>
                <w:sz w:val="20"/>
                <w:szCs w:val="20"/>
              </w:rPr>
              <w:t>1.500.000</w:t>
            </w:r>
            <w:bookmarkEnd w:id="41"/>
          </w:p>
        </w:tc>
        <w:tc>
          <w:tcPr>
            <w:tcW w:w="556" w:type="pct"/>
            <w:tcBorders>
              <w:top w:val="nil"/>
              <w:left w:val="nil"/>
              <w:bottom w:val="nil"/>
              <w:right w:val="nil"/>
            </w:tcBorders>
            <w:shd w:val="clear" w:color="auto" w:fill="auto"/>
            <w:noWrap/>
            <w:vAlign w:val="center"/>
            <w:hideMark/>
          </w:tcPr>
          <w:p w14:paraId="51FE2BF8"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 60,0</w:t>
            </w:r>
          </w:p>
        </w:tc>
      </w:tr>
      <w:tr w:rsidR="0083510F" w:rsidRPr="0083510F" w14:paraId="152399DE" w14:textId="77777777" w:rsidTr="0083510F">
        <w:trPr>
          <w:trHeight w:val="288"/>
        </w:trPr>
        <w:tc>
          <w:tcPr>
            <w:tcW w:w="2328" w:type="pct"/>
            <w:tcBorders>
              <w:top w:val="nil"/>
              <w:left w:val="nil"/>
              <w:bottom w:val="nil"/>
              <w:right w:val="nil"/>
            </w:tcBorders>
            <w:shd w:val="clear" w:color="auto" w:fill="auto"/>
            <w:vAlign w:val="center"/>
            <w:hideMark/>
          </w:tcPr>
          <w:p w14:paraId="038CC2F7" w14:textId="77777777" w:rsidR="0083510F" w:rsidRPr="0083510F" w:rsidRDefault="0083510F" w:rsidP="0083510F">
            <w:pPr>
              <w:jc w:val="both"/>
              <w:outlineLvl w:val="0"/>
              <w:rPr>
                <w:rFonts w:ascii="Calibri" w:hAnsi="Calibri" w:cs="Calibri"/>
                <w:i/>
                <w:iCs/>
                <w:color w:val="000000"/>
                <w:sz w:val="20"/>
                <w:szCs w:val="20"/>
              </w:rPr>
            </w:pPr>
            <w:bookmarkStart w:id="42" w:name="RANGE!O905"/>
            <w:r w:rsidRPr="0083510F">
              <w:rPr>
                <w:rFonts w:ascii="Calibri" w:hAnsi="Calibri" w:cs="Calibri"/>
                <w:i/>
                <w:iCs/>
                <w:color w:val="000000"/>
                <w:sz w:val="20"/>
                <w:szCs w:val="20"/>
              </w:rPr>
              <w:t xml:space="preserve">Mehmet </w:t>
            </w:r>
            <w:proofErr w:type="spellStart"/>
            <w:r w:rsidRPr="0083510F">
              <w:rPr>
                <w:rFonts w:ascii="Calibri" w:hAnsi="Calibri" w:cs="Calibri"/>
                <w:i/>
                <w:iCs/>
                <w:color w:val="000000"/>
                <w:sz w:val="20"/>
                <w:szCs w:val="20"/>
              </w:rPr>
              <w:t>Nuşet</w:t>
            </w:r>
            <w:proofErr w:type="spellEnd"/>
            <w:r w:rsidRPr="0083510F">
              <w:rPr>
                <w:rFonts w:ascii="Calibri" w:hAnsi="Calibri" w:cs="Calibri"/>
                <w:i/>
                <w:iCs/>
                <w:color w:val="000000"/>
                <w:sz w:val="20"/>
                <w:szCs w:val="20"/>
              </w:rPr>
              <w:t xml:space="preserve"> TANELÇİ</w:t>
            </w:r>
            <w:bookmarkEnd w:id="42"/>
          </w:p>
        </w:tc>
        <w:tc>
          <w:tcPr>
            <w:tcW w:w="740" w:type="pct"/>
            <w:tcBorders>
              <w:top w:val="nil"/>
              <w:left w:val="nil"/>
              <w:bottom w:val="nil"/>
              <w:right w:val="nil"/>
            </w:tcBorders>
            <w:shd w:val="clear" w:color="auto" w:fill="auto"/>
            <w:noWrap/>
            <w:vAlign w:val="center"/>
            <w:hideMark/>
          </w:tcPr>
          <w:p w14:paraId="4A203EFE"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1.000.000</w:t>
            </w:r>
          </w:p>
        </w:tc>
        <w:tc>
          <w:tcPr>
            <w:tcW w:w="679" w:type="pct"/>
            <w:tcBorders>
              <w:top w:val="nil"/>
              <w:left w:val="nil"/>
              <w:bottom w:val="nil"/>
              <w:right w:val="nil"/>
            </w:tcBorders>
            <w:shd w:val="clear" w:color="auto" w:fill="auto"/>
            <w:noWrap/>
            <w:vAlign w:val="center"/>
            <w:hideMark/>
          </w:tcPr>
          <w:p w14:paraId="521D7821"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 40,0</w:t>
            </w:r>
          </w:p>
        </w:tc>
        <w:tc>
          <w:tcPr>
            <w:tcW w:w="698" w:type="pct"/>
            <w:tcBorders>
              <w:top w:val="nil"/>
              <w:left w:val="nil"/>
              <w:bottom w:val="nil"/>
              <w:right w:val="nil"/>
            </w:tcBorders>
            <w:shd w:val="clear" w:color="auto" w:fill="auto"/>
            <w:noWrap/>
            <w:vAlign w:val="center"/>
            <w:hideMark/>
          </w:tcPr>
          <w:p w14:paraId="4F966C5E" w14:textId="77777777" w:rsidR="0083510F" w:rsidRPr="0083510F" w:rsidRDefault="0083510F" w:rsidP="0083510F">
            <w:pPr>
              <w:jc w:val="right"/>
              <w:outlineLvl w:val="0"/>
              <w:rPr>
                <w:rFonts w:ascii="Calibri" w:hAnsi="Calibri" w:cs="Calibri"/>
                <w:color w:val="000000"/>
                <w:sz w:val="20"/>
                <w:szCs w:val="20"/>
              </w:rPr>
            </w:pPr>
            <w:bookmarkStart w:id="43" w:name="RANGE!R905"/>
            <w:r w:rsidRPr="0083510F">
              <w:rPr>
                <w:rFonts w:ascii="Calibri" w:hAnsi="Calibri" w:cs="Calibri"/>
                <w:color w:val="000000"/>
                <w:sz w:val="20"/>
                <w:szCs w:val="20"/>
              </w:rPr>
              <w:t>1.000.000</w:t>
            </w:r>
            <w:bookmarkEnd w:id="43"/>
          </w:p>
        </w:tc>
        <w:tc>
          <w:tcPr>
            <w:tcW w:w="556" w:type="pct"/>
            <w:tcBorders>
              <w:top w:val="nil"/>
              <w:left w:val="nil"/>
              <w:bottom w:val="nil"/>
              <w:right w:val="nil"/>
            </w:tcBorders>
            <w:shd w:val="clear" w:color="auto" w:fill="auto"/>
            <w:noWrap/>
            <w:vAlign w:val="center"/>
            <w:hideMark/>
          </w:tcPr>
          <w:p w14:paraId="58C83EF1"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 40,0</w:t>
            </w:r>
          </w:p>
        </w:tc>
      </w:tr>
      <w:tr w:rsidR="0083510F" w:rsidRPr="0083510F" w14:paraId="19ECC1B5" w14:textId="77777777" w:rsidTr="0083510F">
        <w:trPr>
          <w:trHeight w:val="288"/>
        </w:trPr>
        <w:tc>
          <w:tcPr>
            <w:tcW w:w="2328" w:type="pct"/>
            <w:tcBorders>
              <w:top w:val="nil"/>
              <w:left w:val="nil"/>
              <w:bottom w:val="nil"/>
              <w:right w:val="nil"/>
            </w:tcBorders>
            <w:shd w:val="clear" w:color="auto" w:fill="auto"/>
            <w:vAlign w:val="center"/>
            <w:hideMark/>
          </w:tcPr>
          <w:p w14:paraId="11D285DC" w14:textId="77777777" w:rsidR="0083510F" w:rsidRPr="0083510F" w:rsidRDefault="0083510F" w:rsidP="0083510F">
            <w:pPr>
              <w:jc w:val="right"/>
              <w:outlineLvl w:val="0"/>
              <w:rPr>
                <w:rFonts w:ascii="Calibri" w:hAnsi="Calibri" w:cs="Calibri"/>
                <w:color w:val="000000"/>
                <w:sz w:val="20"/>
                <w:szCs w:val="20"/>
              </w:rPr>
            </w:pPr>
          </w:p>
        </w:tc>
        <w:tc>
          <w:tcPr>
            <w:tcW w:w="740" w:type="pct"/>
            <w:tcBorders>
              <w:top w:val="nil"/>
              <w:left w:val="nil"/>
              <w:bottom w:val="nil"/>
              <w:right w:val="nil"/>
            </w:tcBorders>
            <w:shd w:val="clear" w:color="auto" w:fill="auto"/>
            <w:noWrap/>
            <w:vAlign w:val="center"/>
            <w:hideMark/>
          </w:tcPr>
          <w:p w14:paraId="546602D7" w14:textId="77777777" w:rsidR="0083510F" w:rsidRPr="0083510F" w:rsidRDefault="0083510F" w:rsidP="0083510F">
            <w:pPr>
              <w:jc w:val="both"/>
              <w:outlineLvl w:val="0"/>
              <w:rPr>
                <w:sz w:val="20"/>
                <w:szCs w:val="20"/>
              </w:rPr>
            </w:pPr>
          </w:p>
        </w:tc>
        <w:tc>
          <w:tcPr>
            <w:tcW w:w="679" w:type="pct"/>
            <w:tcBorders>
              <w:top w:val="nil"/>
              <w:left w:val="nil"/>
              <w:bottom w:val="nil"/>
              <w:right w:val="nil"/>
            </w:tcBorders>
            <w:shd w:val="clear" w:color="auto" w:fill="auto"/>
            <w:noWrap/>
            <w:vAlign w:val="center"/>
            <w:hideMark/>
          </w:tcPr>
          <w:p w14:paraId="6887DB9A" w14:textId="77777777" w:rsidR="0083510F" w:rsidRPr="0083510F" w:rsidRDefault="0083510F" w:rsidP="0083510F">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3F00998F" w14:textId="77777777" w:rsidR="0083510F" w:rsidRPr="0083510F" w:rsidRDefault="0083510F" w:rsidP="0083510F">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150FCB08" w14:textId="77777777" w:rsidR="0083510F" w:rsidRPr="0083510F" w:rsidRDefault="0083510F" w:rsidP="0083510F">
            <w:pPr>
              <w:jc w:val="right"/>
              <w:outlineLvl w:val="0"/>
              <w:rPr>
                <w:sz w:val="20"/>
                <w:szCs w:val="20"/>
              </w:rPr>
            </w:pPr>
          </w:p>
        </w:tc>
      </w:tr>
      <w:tr w:rsidR="0083510F" w:rsidRPr="0083510F" w14:paraId="3ADF6912" w14:textId="77777777" w:rsidTr="0083510F">
        <w:trPr>
          <w:trHeight w:val="288"/>
        </w:trPr>
        <w:tc>
          <w:tcPr>
            <w:tcW w:w="2328" w:type="pct"/>
            <w:tcBorders>
              <w:top w:val="single" w:sz="4" w:space="0" w:color="auto"/>
              <w:left w:val="nil"/>
              <w:bottom w:val="nil"/>
              <w:right w:val="nil"/>
            </w:tcBorders>
            <w:shd w:val="clear" w:color="auto" w:fill="auto"/>
            <w:noWrap/>
            <w:vAlign w:val="center"/>
            <w:hideMark/>
          </w:tcPr>
          <w:p w14:paraId="2AD00164" w14:textId="77777777" w:rsidR="0083510F" w:rsidRPr="0083510F" w:rsidRDefault="0083510F" w:rsidP="0083510F">
            <w:pPr>
              <w:outlineLvl w:val="0"/>
              <w:rPr>
                <w:rFonts w:ascii="Calibri" w:hAnsi="Calibri" w:cs="Calibri"/>
                <w:b/>
                <w:bCs/>
                <w:color w:val="000000"/>
                <w:sz w:val="20"/>
                <w:szCs w:val="20"/>
              </w:rPr>
            </w:pPr>
            <w:r w:rsidRPr="0083510F">
              <w:rPr>
                <w:rFonts w:ascii="Calibri" w:hAnsi="Calibri" w:cs="Calibri"/>
                <w:b/>
                <w:bCs/>
                <w:color w:val="000000"/>
                <w:sz w:val="20"/>
                <w:szCs w:val="20"/>
              </w:rPr>
              <w:t>Nominal Sermaye</w:t>
            </w:r>
          </w:p>
        </w:tc>
        <w:tc>
          <w:tcPr>
            <w:tcW w:w="740" w:type="pct"/>
            <w:tcBorders>
              <w:top w:val="single" w:sz="4" w:space="0" w:color="auto"/>
              <w:left w:val="nil"/>
              <w:bottom w:val="nil"/>
              <w:right w:val="nil"/>
            </w:tcBorders>
            <w:shd w:val="clear" w:color="auto" w:fill="auto"/>
            <w:noWrap/>
            <w:vAlign w:val="center"/>
            <w:hideMark/>
          </w:tcPr>
          <w:p w14:paraId="08D21B7E"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2.500.000 </w:t>
            </w:r>
          </w:p>
        </w:tc>
        <w:tc>
          <w:tcPr>
            <w:tcW w:w="679" w:type="pct"/>
            <w:tcBorders>
              <w:top w:val="single" w:sz="4" w:space="0" w:color="auto"/>
              <w:left w:val="nil"/>
              <w:bottom w:val="nil"/>
              <w:right w:val="nil"/>
            </w:tcBorders>
            <w:shd w:val="clear" w:color="auto" w:fill="auto"/>
            <w:noWrap/>
            <w:vAlign w:val="center"/>
            <w:hideMark/>
          </w:tcPr>
          <w:p w14:paraId="7F757328"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100,00</w:t>
            </w:r>
          </w:p>
        </w:tc>
        <w:tc>
          <w:tcPr>
            <w:tcW w:w="698" w:type="pct"/>
            <w:tcBorders>
              <w:top w:val="single" w:sz="4" w:space="0" w:color="auto"/>
              <w:left w:val="nil"/>
              <w:bottom w:val="nil"/>
              <w:right w:val="nil"/>
            </w:tcBorders>
            <w:shd w:val="clear" w:color="auto" w:fill="auto"/>
            <w:noWrap/>
            <w:vAlign w:val="center"/>
            <w:hideMark/>
          </w:tcPr>
          <w:p w14:paraId="57CFC32F"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2.500.000 </w:t>
            </w:r>
          </w:p>
        </w:tc>
        <w:tc>
          <w:tcPr>
            <w:tcW w:w="556" w:type="pct"/>
            <w:tcBorders>
              <w:top w:val="single" w:sz="4" w:space="0" w:color="auto"/>
              <w:left w:val="nil"/>
              <w:bottom w:val="nil"/>
              <w:right w:val="nil"/>
            </w:tcBorders>
            <w:shd w:val="clear" w:color="auto" w:fill="auto"/>
            <w:noWrap/>
            <w:vAlign w:val="center"/>
            <w:hideMark/>
          </w:tcPr>
          <w:p w14:paraId="587FD371"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100,00</w:t>
            </w:r>
          </w:p>
        </w:tc>
      </w:tr>
      <w:tr w:rsidR="0083510F" w:rsidRPr="0083510F" w14:paraId="0A16D543" w14:textId="77777777" w:rsidTr="0083510F">
        <w:trPr>
          <w:trHeight w:val="288"/>
        </w:trPr>
        <w:tc>
          <w:tcPr>
            <w:tcW w:w="2328" w:type="pct"/>
            <w:tcBorders>
              <w:top w:val="nil"/>
              <w:left w:val="nil"/>
              <w:bottom w:val="nil"/>
              <w:right w:val="nil"/>
            </w:tcBorders>
            <w:shd w:val="clear" w:color="auto" w:fill="auto"/>
            <w:noWrap/>
            <w:vAlign w:val="bottom"/>
            <w:hideMark/>
          </w:tcPr>
          <w:p w14:paraId="27CEBB45" w14:textId="77777777" w:rsidR="0083510F" w:rsidRPr="0083510F" w:rsidRDefault="0083510F" w:rsidP="0083510F">
            <w:pPr>
              <w:jc w:val="right"/>
              <w:outlineLvl w:val="0"/>
              <w:rPr>
                <w:rFonts w:ascii="Calibri" w:hAnsi="Calibri" w:cs="Calibri"/>
                <w:b/>
                <w:bCs/>
                <w:color w:val="000000"/>
                <w:sz w:val="20"/>
                <w:szCs w:val="20"/>
              </w:rPr>
            </w:pPr>
          </w:p>
        </w:tc>
        <w:tc>
          <w:tcPr>
            <w:tcW w:w="1418" w:type="pct"/>
            <w:gridSpan w:val="2"/>
            <w:tcBorders>
              <w:top w:val="nil"/>
              <w:left w:val="nil"/>
              <w:bottom w:val="nil"/>
              <w:right w:val="nil"/>
            </w:tcBorders>
            <w:shd w:val="clear" w:color="auto" w:fill="auto"/>
            <w:noWrap/>
            <w:vAlign w:val="center"/>
            <w:hideMark/>
          </w:tcPr>
          <w:p w14:paraId="40F316D7" w14:textId="77777777" w:rsidR="0083510F" w:rsidRPr="0083510F" w:rsidRDefault="0083510F" w:rsidP="0083510F">
            <w:pPr>
              <w:outlineLvl w:val="0"/>
              <w:rPr>
                <w:sz w:val="20"/>
                <w:szCs w:val="20"/>
              </w:rPr>
            </w:pPr>
          </w:p>
        </w:tc>
        <w:tc>
          <w:tcPr>
            <w:tcW w:w="1254" w:type="pct"/>
            <w:gridSpan w:val="2"/>
            <w:tcBorders>
              <w:top w:val="nil"/>
              <w:left w:val="nil"/>
              <w:bottom w:val="nil"/>
              <w:right w:val="nil"/>
            </w:tcBorders>
            <w:shd w:val="clear" w:color="auto" w:fill="auto"/>
            <w:noWrap/>
            <w:vAlign w:val="center"/>
            <w:hideMark/>
          </w:tcPr>
          <w:p w14:paraId="48C0089A" w14:textId="77777777" w:rsidR="0083510F" w:rsidRPr="0083510F" w:rsidRDefault="0083510F" w:rsidP="0083510F">
            <w:pPr>
              <w:jc w:val="center"/>
              <w:outlineLvl w:val="0"/>
              <w:rPr>
                <w:sz w:val="20"/>
                <w:szCs w:val="20"/>
              </w:rPr>
            </w:pPr>
          </w:p>
        </w:tc>
      </w:tr>
      <w:tr w:rsidR="0083510F" w:rsidRPr="0083510F" w14:paraId="159CF7CC" w14:textId="77777777" w:rsidTr="0083510F">
        <w:trPr>
          <w:trHeight w:val="288"/>
        </w:trPr>
        <w:tc>
          <w:tcPr>
            <w:tcW w:w="2328" w:type="pct"/>
            <w:tcBorders>
              <w:top w:val="nil"/>
              <w:left w:val="nil"/>
              <w:bottom w:val="single" w:sz="4" w:space="0" w:color="auto"/>
              <w:right w:val="nil"/>
            </w:tcBorders>
            <w:shd w:val="clear" w:color="auto" w:fill="auto"/>
            <w:vAlign w:val="center"/>
            <w:hideMark/>
          </w:tcPr>
          <w:p w14:paraId="29003299" w14:textId="77777777" w:rsidR="0083510F" w:rsidRPr="0083510F" w:rsidRDefault="0083510F" w:rsidP="0083510F">
            <w:pPr>
              <w:jc w:val="both"/>
              <w:outlineLvl w:val="0"/>
              <w:rPr>
                <w:rFonts w:ascii="Calibri" w:hAnsi="Calibri" w:cs="Calibri"/>
                <w:b/>
                <w:bCs/>
                <w:color w:val="000000"/>
                <w:sz w:val="20"/>
                <w:szCs w:val="20"/>
              </w:rPr>
            </w:pPr>
            <w:r w:rsidRPr="0083510F">
              <w:rPr>
                <w:rFonts w:ascii="Calibri" w:hAnsi="Calibri" w:cs="Calibri"/>
                <w:b/>
                <w:bCs/>
                <w:color w:val="000000"/>
                <w:sz w:val="20"/>
                <w:szCs w:val="20"/>
              </w:rPr>
              <w:t>Ödenmemiş Sermaye</w:t>
            </w:r>
          </w:p>
        </w:tc>
        <w:tc>
          <w:tcPr>
            <w:tcW w:w="740" w:type="pct"/>
            <w:tcBorders>
              <w:top w:val="nil"/>
              <w:left w:val="nil"/>
              <w:bottom w:val="single" w:sz="4" w:space="0" w:color="auto"/>
              <w:right w:val="nil"/>
            </w:tcBorders>
            <w:shd w:val="clear" w:color="auto" w:fill="auto"/>
            <w:noWrap/>
            <w:vAlign w:val="center"/>
            <w:hideMark/>
          </w:tcPr>
          <w:p w14:paraId="07A1E776"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 </w:t>
            </w:r>
          </w:p>
        </w:tc>
        <w:tc>
          <w:tcPr>
            <w:tcW w:w="679" w:type="pct"/>
            <w:tcBorders>
              <w:top w:val="nil"/>
              <w:left w:val="nil"/>
              <w:bottom w:val="single" w:sz="4" w:space="0" w:color="auto"/>
              <w:right w:val="nil"/>
            </w:tcBorders>
            <w:shd w:val="clear" w:color="auto" w:fill="auto"/>
            <w:noWrap/>
            <w:vAlign w:val="center"/>
            <w:hideMark/>
          </w:tcPr>
          <w:p w14:paraId="69393F1B"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w:t>
            </w:r>
          </w:p>
        </w:tc>
        <w:tc>
          <w:tcPr>
            <w:tcW w:w="698" w:type="pct"/>
            <w:tcBorders>
              <w:top w:val="nil"/>
              <w:left w:val="nil"/>
              <w:bottom w:val="single" w:sz="4" w:space="0" w:color="auto"/>
              <w:right w:val="nil"/>
            </w:tcBorders>
            <w:shd w:val="clear" w:color="auto" w:fill="auto"/>
            <w:noWrap/>
            <w:vAlign w:val="center"/>
            <w:hideMark/>
          </w:tcPr>
          <w:p w14:paraId="5436D336"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(2.165.682)</w:t>
            </w:r>
          </w:p>
        </w:tc>
        <w:tc>
          <w:tcPr>
            <w:tcW w:w="556" w:type="pct"/>
            <w:tcBorders>
              <w:top w:val="nil"/>
              <w:left w:val="nil"/>
              <w:bottom w:val="single" w:sz="4" w:space="0" w:color="auto"/>
              <w:right w:val="nil"/>
            </w:tcBorders>
            <w:shd w:val="clear" w:color="auto" w:fill="auto"/>
            <w:noWrap/>
            <w:vAlign w:val="center"/>
            <w:hideMark/>
          </w:tcPr>
          <w:p w14:paraId="5651A7BE" w14:textId="77777777" w:rsidR="0083510F" w:rsidRPr="0083510F" w:rsidRDefault="0083510F" w:rsidP="0083510F">
            <w:pPr>
              <w:jc w:val="center"/>
              <w:outlineLvl w:val="0"/>
              <w:rPr>
                <w:rFonts w:ascii="Calibri" w:hAnsi="Calibri" w:cs="Calibri"/>
                <w:b/>
                <w:bCs/>
                <w:sz w:val="20"/>
                <w:szCs w:val="20"/>
              </w:rPr>
            </w:pPr>
            <w:r w:rsidRPr="0083510F">
              <w:rPr>
                <w:rFonts w:ascii="Calibri" w:hAnsi="Calibri" w:cs="Calibri"/>
                <w:b/>
                <w:bCs/>
                <w:sz w:val="20"/>
                <w:szCs w:val="20"/>
              </w:rPr>
              <w:t> </w:t>
            </w:r>
          </w:p>
        </w:tc>
      </w:tr>
      <w:tr w:rsidR="0083510F" w:rsidRPr="0083510F" w14:paraId="64B1560E" w14:textId="77777777" w:rsidTr="0083510F">
        <w:trPr>
          <w:trHeight w:val="288"/>
        </w:trPr>
        <w:tc>
          <w:tcPr>
            <w:tcW w:w="2328" w:type="pct"/>
            <w:tcBorders>
              <w:top w:val="nil"/>
              <w:left w:val="nil"/>
              <w:bottom w:val="nil"/>
              <w:right w:val="nil"/>
            </w:tcBorders>
            <w:shd w:val="clear" w:color="auto" w:fill="auto"/>
            <w:vAlign w:val="center"/>
            <w:hideMark/>
          </w:tcPr>
          <w:p w14:paraId="41DB036F" w14:textId="77777777" w:rsidR="0083510F" w:rsidRPr="0083510F" w:rsidRDefault="0083510F" w:rsidP="0083510F">
            <w:pPr>
              <w:jc w:val="center"/>
              <w:outlineLvl w:val="0"/>
              <w:rPr>
                <w:rFonts w:ascii="Calibri" w:hAnsi="Calibri" w:cs="Calibri"/>
                <w:b/>
                <w:bCs/>
                <w:sz w:val="20"/>
                <w:szCs w:val="20"/>
              </w:rPr>
            </w:pPr>
          </w:p>
        </w:tc>
        <w:tc>
          <w:tcPr>
            <w:tcW w:w="740" w:type="pct"/>
            <w:tcBorders>
              <w:top w:val="nil"/>
              <w:left w:val="nil"/>
              <w:bottom w:val="nil"/>
              <w:right w:val="nil"/>
            </w:tcBorders>
            <w:shd w:val="clear" w:color="auto" w:fill="auto"/>
            <w:noWrap/>
            <w:vAlign w:val="center"/>
            <w:hideMark/>
          </w:tcPr>
          <w:p w14:paraId="0A1F8741" w14:textId="77777777" w:rsidR="0083510F" w:rsidRPr="0083510F" w:rsidRDefault="0083510F" w:rsidP="0083510F">
            <w:pPr>
              <w:jc w:val="both"/>
              <w:outlineLvl w:val="0"/>
              <w:rPr>
                <w:sz w:val="20"/>
                <w:szCs w:val="20"/>
              </w:rPr>
            </w:pPr>
          </w:p>
        </w:tc>
        <w:tc>
          <w:tcPr>
            <w:tcW w:w="679" w:type="pct"/>
            <w:tcBorders>
              <w:top w:val="nil"/>
              <w:left w:val="nil"/>
              <w:bottom w:val="nil"/>
              <w:right w:val="nil"/>
            </w:tcBorders>
            <w:shd w:val="clear" w:color="auto" w:fill="auto"/>
            <w:noWrap/>
            <w:vAlign w:val="center"/>
            <w:hideMark/>
          </w:tcPr>
          <w:p w14:paraId="7694787D" w14:textId="77777777" w:rsidR="0083510F" w:rsidRPr="0083510F" w:rsidRDefault="0083510F" w:rsidP="0083510F">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38DF563C" w14:textId="77777777" w:rsidR="0083510F" w:rsidRPr="0083510F" w:rsidRDefault="0083510F" w:rsidP="0083510F">
            <w:pPr>
              <w:jc w:val="right"/>
              <w:outlineLvl w:val="0"/>
              <w:rPr>
                <w:rFonts w:ascii="Calibri" w:hAnsi="Calibri" w:cs="Calibri"/>
                <w:color w:val="000000"/>
                <w:sz w:val="20"/>
                <w:szCs w:val="20"/>
              </w:rPr>
            </w:pPr>
            <w:r w:rsidRPr="0083510F">
              <w:rPr>
                <w:rFonts w:ascii="Calibri" w:hAnsi="Calibri" w:cs="Calibri"/>
                <w:color w:val="000000"/>
                <w:sz w:val="20"/>
                <w:szCs w:val="20"/>
              </w:rPr>
              <w:t>(2.165.682)</w:t>
            </w:r>
          </w:p>
        </w:tc>
        <w:tc>
          <w:tcPr>
            <w:tcW w:w="556" w:type="pct"/>
            <w:tcBorders>
              <w:top w:val="nil"/>
              <w:left w:val="nil"/>
              <w:bottom w:val="nil"/>
              <w:right w:val="nil"/>
            </w:tcBorders>
            <w:shd w:val="clear" w:color="auto" w:fill="auto"/>
            <w:noWrap/>
            <w:vAlign w:val="center"/>
            <w:hideMark/>
          </w:tcPr>
          <w:p w14:paraId="6AFC1B54" w14:textId="77777777" w:rsidR="0083510F" w:rsidRPr="0083510F" w:rsidRDefault="0083510F" w:rsidP="0083510F">
            <w:pPr>
              <w:jc w:val="right"/>
              <w:outlineLvl w:val="0"/>
              <w:rPr>
                <w:rFonts w:ascii="Calibri" w:hAnsi="Calibri" w:cs="Calibri"/>
                <w:color w:val="000000"/>
                <w:sz w:val="20"/>
                <w:szCs w:val="20"/>
              </w:rPr>
            </w:pPr>
          </w:p>
        </w:tc>
      </w:tr>
      <w:tr w:rsidR="0083510F" w:rsidRPr="0083510F" w14:paraId="6FB0192D" w14:textId="77777777" w:rsidTr="0083510F">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023F50B3" w14:textId="77777777" w:rsidR="0083510F" w:rsidRPr="0083510F" w:rsidRDefault="0083510F" w:rsidP="0083510F">
            <w:pPr>
              <w:outlineLvl w:val="0"/>
              <w:rPr>
                <w:rFonts w:ascii="Calibri" w:hAnsi="Calibri" w:cs="Calibri"/>
                <w:b/>
                <w:bCs/>
                <w:color w:val="000000"/>
                <w:sz w:val="20"/>
                <w:szCs w:val="20"/>
              </w:rPr>
            </w:pPr>
            <w:r w:rsidRPr="0083510F">
              <w:rPr>
                <w:rFonts w:ascii="Calibri" w:hAnsi="Calibri" w:cs="Calibri"/>
                <w:b/>
                <w:bCs/>
                <w:color w:val="000000"/>
                <w:sz w:val="20"/>
                <w:szCs w:val="20"/>
              </w:rPr>
              <w:t>Ödenmiş Sermaye</w:t>
            </w:r>
          </w:p>
        </w:tc>
        <w:tc>
          <w:tcPr>
            <w:tcW w:w="740" w:type="pct"/>
            <w:tcBorders>
              <w:top w:val="single" w:sz="4" w:space="0" w:color="auto"/>
              <w:left w:val="nil"/>
              <w:bottom w:val="single" w:sz="4" w:space="0" w:color="auto"/>
              <w:right w:val="nil"/>
            </w:tcBorders>
            <w:shd w:val="clear" w:color="auto" w:fill="auto"/>
            <w:noWrap/>
            <w:vAlign w:val="center"/>
            <w:hideMark/>
          </w:tcPr>
          <w:p w14:paraId="52078EEF"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2.500.000 </w:t>
            </w:r>
          </w:p>
        </w:tc>
        <w:tc>
          <w:tcPr>
            <w:tcW w:w="679" w:type="pct"/>
            <w:tcBorders>
              <w:top w:val="single" w:sz="4" w:space="0" w:color="auto"/>
              <w:left w:val="nil"/>
              <w:bottom w:val="single" w:sz="4" w:space="0" w:color="auto"/>
              <w:right w:val="nil"/>
            </w:tcBorders>
            <w:shd w:val="clear" w:color="auto" w:fill="auto"/>
            <w:noWrap/>
            <w:vAlign w:val="center"/>
            <w:hideMark/>
          </w:tcPr>
          <w:p w14:paraId="0703519A"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100,00</w:t>
            </w:r>
          </w:p>
        </w:tc>
        <w:tc>
          <w:tcPr>
            <w:tcW w:w="698" w:type="pct"/>
            <w:tcBorders>
              <w:top w:val="single" w:sz="4" w:space="0" w:color="auto"/>
              <w:left w:val="nil"/>
              <w:bottom w:val="single" w:sz="4" w:space="0" w:color="auto"/>
              <w:right w:val="nil"/>
            </w:tcBorders>
            <w:shd w:val="clear" w:color="auto" w:fill="auto"/>
            <w:noWrap/>
            <w:vAlign w:val="center"/>
            <w:hideMark/>
          </w:tcPr>
          <w:p w14:paraId="255E4535"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334.318 </w:t>
            </w:r>
          </w:p>
        </w:tc>
        <w:tc>
          <w:tcPr>
            <w:tcW w:w="556" w:type="pct"/>
            <w:tcBorders>
              <w:top w:val="single" w:sz="4" w:space="0" w:color="auto"/>
              <w:left w:val="nil"/>
              <w:bottom w:val="single" w:sz="4" w:space="0" w:color="auto"/>
              <w:right w:val="nil"/>
            </w:tcBorders>
            <w:shd w:val="clear" w:color="auto" w:fill="auto"/>
            <w:noWrap/>
            <w:vAlign w:val="center"/>
            <w:hideMark/>
          </w:tcPr>
          <w:p w14:paraId="2C91C7F0"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100,00</w:t>
            </w:r>
          </w:p>
        </w:tc>
      </w:tr>
      <w:tr w:rsidR="0083510F" w:rsidRPr="0083510F" w14:paraId="0959EF10" w14:textId="77777777" w:rsidTr="0083510F">
        <w:trPr>
          <w:trHeight w:val="288"/>
        </w:trPr>
        <w:tc>
          <w:tcPr>
            <w:tcW w:w="2328" w:type="pct"/>
            <w:tcBorders>
              <w:top w:val="nil"/>
              <w:left w:val="nil"/>
              <w:bottom w:val="nil"/>
              <w:right w:val="nil"/>
            </w:tcBorders>
            <w:shd w:val="clear" w:color="auto" w:fill="auto"/>
            <w:noWrap/>
            <w:vAlign w:val="center"/>
            <w:hideMark/>
          </w:tcPr>
          <w:p w14:paraId="51C2CF21" w14:textId="77777777" w:rsidR="0083510F" w:rsidRPr="0083510F" w:rsidRDefault="0083510F" w:rsidP="0083510F">
            <w:pPr>
              <w:jc w:val="right"/>
              <w:outlineLvl w:val="0"/>
              <w:rPr>
                <w:rFonts w:ascii="Calibri" w:hAnsi="Calibri" w:cs="Calibri"/>
                <w:b/>
                <w:bCs/>
                <w:color w:val="000000"/>
                <w:sz w:val="20"/>
                <w:szCs w:val="20"/>
              </w:rPr>
            </w:pPr>
          </w:p>
        </w:tc>
        <w:tc>
          <w:tcPr>
            <w:tcW w:w="740" w:type="pct"/>
            <w:tcBorders>
              <w:top w:val="nil"/>
              <w:left w:val="nil"/>
              <w:bottom w:val="nil"/>
              <w:right w:val="nil"/>
            </w:tcBorders>
            <w:shd w:val="clear" w:color="auto" w:fill="auto"/>
            <w:noWrap/>
            <w:vAlign w:val="center"/>
            <w:hideMark/>
          </w:tcPr>
          <w:p w14:paraId="39910187" w14:textId="77777777" w:rsidR="0083510F" w:rsidRPr="0083510F" w:rsidRDefault="0083510F" w:rsidP="0083510F">
            <w:pPr>
              <w:outlineLvl w:val="0"/>
              <w:rPr>
                <w:sz w:val="20"/>
                <w:szCs w:val="20"/>
              </w:rPr>
            </w:pPr>
          </w:p>
        </w:tc>
        <w:tc>
          <w:tcPr>
            <w:tcW w:w="679" w:type="pct"/>
            <w:tcBorders>
              <w:top w:val="nil"/>
              <w:left w:val="nil"/>
              <w:bottom w:val="nil"/>
              <w:right w:val="nil"/>
            </w:tcBorders>
            <w:shd w:val="clear" w:color="auto" w:fill="auto"/>
            <w:noWrap/>
            <w:vAlign w:val="center"/>
            <w:hideMark/>
          </w:tcPr>
          <w:p w14:paraId="0AF45809" w14:textId="77777777" w:rsidR="0083510F" w:rsidRPr="0083510F" w:rsidRDefault="0083510F" w:rsidP="0083510F">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5AE20964" w14:textId="77777777" w:rsidR="0083510F" w:rsidRPr="0083510F" w:rsidRDefault="0083510F" w:rsidP="0083510F">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2C8F1D0B" w14:textId="77777777" w:rsidR="0083510F" w:rsidRPr="0083510F" w:rsidRDefault="0083510F" w:rsidP="0083510F">
            <w:pPr>
              <w:jc w:val="right"/>
              <w:outlineLvl w:val="0"/>
              <w:rPr>
                <w:sz w:val="20"/>
                <w:szCs w:val="20"/>
              </w:rPr>
            </w:pPr>
          </w:p>
        </w:tc>
      </w:tr>
      <w:tr w:rsidR="0083510F" w:rsidRPr="0083510F" w14:paraId="78179002" w14:textId="77777777" w:rsidTr="0083510F">
        <w:trPr>
          <w:trHeight w:val="288"/>
        </w:trPr>
        <w:tc>
          <w:tcPr>
            <w:tcW w:w="2328" w:type="pct"/>
            <w:tcBorders>
              <w:top w:val="nil"/>
              <w:left w:val="nil"/>
              <w:bottom w:val="nil"/>
              <w:right w:val="nil"/>
            </w:tcBorders>
            <w:shd w:val="clear" w:color="auto" w:fill="auto"/>
            <w:noWrap/>
            <w:vAlign w:val="center"/>
            <w:hideMark/>
          </w:tcPr>
          <w:p w14:paraId="5A34F7E7" w14:textId="77777777" w:rsidR="0083510F" w:rsidRPr="0083510F" w:rsidRDefault="0083510F" w:rsidP="0083510F">
            <w:pPr>
              <w:outlineLvl w:val="0"/>
              <w:rPr>
                <w:rFonts w:ascii="Calibri" w:hAnsi="Calibri" w:cs="Calibri"/>
                <w:b/>
                <w:bCs/>
                <w:color w:val="000000"/>
                <w:sz w:val="20"/>
                <w:szCs w:val="20"/>
              </w:rPr>
            </w:pPr>
            <w:r w:rsidRPr="0083510F">
              <w:rPr>
                <w:rFonts w:ascii="Calibri" w:hAnsi="Calibri" w:cs="Calibri"/>
                <w:b/>
                <w:bCs/>
                <w:color w:val="000000"/>
                <w:sz w:val="20"/>
                <w:szCs w:val="20"/>
              </w:rPr>
              <w:t>Sermaye Düzeltmesi Farkları</w:t>
            </w:r>
          </w:p>
        </w:tc>
        <w:tc>
          <w:tcPr>
            <w:tcW w:w="740" w:type="pct"/>
            <w:tcBorders>
              <w:top w:val="nil"/>
              <w:left w:val="nil"/>
              <w:bottom w:val="nil"/>
              <w:right w:val="nil"/>
            </w:tcBorders>
            <w:shd w:val="clear" w:color="auto" w:fill="auto"/>
            <w:noWrap/>
            <w:vAlign w:val="center"/>
            <w:hideMark/>
          </w:tcPr>
          <w:p w14:paraId="3D173082"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4.384.392 </w:t>
            </w:r>
          </w:p>
        </w:tc>
        <w:tc>
          <w:tcPr>
            <w:tcW w:w="679" w:type="pct"/>
            <w:tcBorders>
              <w:top w:val="nil"/>
              <w:left w:val="nil"/>
              <w:bottom w:val="nil"/>
              <w:right w:val="nil"/>
            </w:tcBorders>
            <w:shd w:val="clear" w:color="auto" w:fill="auto"/>
            <w:noWrap/>
            <w:vAlign w:val="center"/>
            <w:hideMark/>
          </w:tcPr>
          <w:p w14:paraId="3DACD207" w14:textId="77777777" w:rsidR="0083510F" w:rsidRPr="0083510F" w:rsidRDefault="0083510F" w:rsidP="0083510F">
            <w:pPr>
              <w:jc w:val="right"/>
              <w:outlineLvl w:val="0"/>
              <w:rPr>
                <w:rFonts w:ascii="Calibri" w:hAnsi="Calibri" w:cs="Calibri"/>
                <w:b/>
                <w:bCs/>
                <w:color w:val="000000"/>
                <w:sz w:val="20"/>
                <w:szCs w:val="20"/>
              </w:rPr>
            </w:pPr>
          </w:p>
        </w:tc>
        <w:tc>
          <w:tcPr>
            <w:tcW w:w="698" w:type="pct"/>
            <w:tcBorders>
              <w:top w:val="nil"/>
              <w:left w:val="nil"/>
              <w:bottom w:val="nil"/>
              <w:right w:val="nil"/>
            </w:tcBorders>
            <w:shd w:val="clear" w:color="auto" w:fill="auto"/>
            <w:noWrap/>
            <w:vAlign w:val="center"/>
            <w:hideMark/>
          </w:tcPr>
          <w:p w14:paraId="2A02387A"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5.050.073 </w:t>
            </w:r>
          </w:p>
        </w:tc>
        <w:tc>
          <w:tcPr>
            <w:tcW w:w="556" w:type="pct"/>
            <w:tcBorders>
              <w:top w:val="nil"/>
              <w:left w:val="nil"/>
              <w:bottom w:val="nil"/>
              <w:right w:val="nil"/>
            </w:tcBorders>
            <w:shd w:val="clear" w:color="auto" w:fill="auto"/>
            <w:noWrap/>
            <w:vAlign w:val="center"/>
            <w:hideMark/>
          </w:tcPr>
          <w:p w14:paraId="323D634F" w14:textId="77777777" w:rsidR="0083510F" w:rsidRPr="0083510F" w:rsidRDefault="0083510F" w:rsidP="0083510F">
            <w:pPr>
              <w:jc w:val="right"/>
              <w:outlineLvl w:val="0"/>
              <w:rPr>
                <w:rFonts w:ascii="Calibri" w:hAnsi="Calibri" w:cs="Calibri"/>
                <w:b/>
                <w:bCs/>
                <w:color w:val="000000"/>
                <w:sz w:val="20"/>
                <w:szCs w:val="20"/>
              </w:rPr>
            </w:pPr>
          </w:p>
        </w:tc>
      </w:tr>
      <w:tr w:rsidR="0083510F" w:rsidRPr="0083510F" w14:paraId="2980D439" w14:textId="77777777" w:rsidTr="0083510F">
        <w:trPr>
          <w:trHeight w:val="288"/>
        </w:trPr>
        <w:tc>
          <w:tcPr>
            <w:tcW w:w="2328" w:type="pct"/>
            <w:tcBorders>
              <w:top w:val="nil"/>
              <w:left w:val="nil"/>
              <w:bottom w:val="nil"/>
              <w:right w:val="nil"/>
            </w:tcBorders>
            <w:shd w:val="clear" w:color="auto" w:fill="auto"/>
            <w:noWrap/>
            <w:vAlign w:val="center"/>
            <w:hideMark/>
          </w:tcPr>
          <w:p w14:paraId="3AFC936A" w14:textId="77777777" w:rsidR="0083510F" w:rsidRPr="0083510F" w:rsidRDefault="0083510F" w:rsidP="0083510F">
            <w:pPr>
              <w:jc w:val="right"/>
              <w:outlineLvl w:val="0"/>
              <w:rPr>
                <w:sz w:val="20"/>
                <w:szCs w:val="20"/>
              </w:rPr>
            </w:pPr>
          </w:p>
        </w:tc>
        <w:tc>
          <w:tcPr>
            <w:tcW w:w="740" w:type="pct"/>
            <w:tcBorders>
              <w:top w:val="nil"/>
              <w:left w:val="nil"/>
              <w:bottom w:val="nil"/>
              <w:right w:val="nil"/>
            </w:tcBorders>
            <w:shd w:val="clear" w:color="auto" w:fill="auto"/>
            <w:noWrap/>
            <w:vAlign w:val="center"/>
            <w:hideMark/>
          </w:tcPr>
          <w:p w14:paraId="06B01890" w14:textId="77777777" w:rsidR="0083510F" w:rsidRPr="0083510F" w:rsidRDefault="0083510F" w:rsidP="0083510F">
            <w:pPr>
              <w:outlineLvl w:val="0"/>
              <w:rPr>
                <w:sz w:val="20"/>
                <w:szCs w:val="20"/>
              </w:rPr>
            </w:pPr>
          </w:p>
        </w:tc>
        <w:tc>
          <w:tcPr>
            <w:tcW w:w="679" w:type="pct"/>
            <w:tcBorders>
              <w:top w:val="nil"/>
              <w:left w:val="nil"/>
              <w:bottom w:val="nil"/>
              <w:right w:val="nil"/>
            </w:tcBorders>
            <w:shd w:val="clear" w:color="auto" w:fill="auto"/>
            <w:noWrap/>
            <w:vAlign w:val="center"/>
            <w:hideMark/>
          </w:tcPr>
          <w:p w14:paraId="2CAAF1A1" w14:textId="77777777" w:rsidR="0083510F" w:rsidRPr="0083510F" w:rsidRDefault="0083510F" w:rsidP="0083510F">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35047280" w14:textId="77777777" w:rsidR="0083510F" w:rsidRPr="0083510F" w:rsidRDefault="0083510F" w:rsidP="0083510F">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06A95725" w14:textId="77777777" w:rsidR="0083510F" w:rsidRPr="0083510F" w:rsidRDefault="0083510F" w:rsidP="0083510F">
            <w:pPr>
              <w:jc w:val="right"/>
              <w:outlineLvl w:val="0"/>
              <w:rPr>
                <w:sz w:val="20"/>
                <w:szCs w:val="20"/>
              </w:rPr>
            </w:pPr>
          </w:p>
        </w:tc>
      </w:tr>
      <w:tr w:rsidR="0083510F" w:rsidRPr="0083510F" w14:paraId="5B681453" w14:textId="77777777" w:rsidTr="0083510F">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4E5A67DF" w14:textId="77777777" w:rsidR="0083510F" w:rsidRPr="0083510F" w:rsidRDefault="0083510F" w:rsidP="0083510F">
            <w:pPr>
              <w:outlineLvl w:val="0"/>
              <w:rPr>
                <w:rFonts w:ascii="Calibri" w:hAnsi="Calibri" w:cs="Calibri"/>
                <w:b/>
                <w:bCs/>
                <w:color w:val="000000"/>
                <w:sz w:val="20"/>
                <w:szCs w:val="20"/>
              </w:rPr>
            </w:pPr>
            <w:r w:rsidRPr="0083510F">
              <w:rPr>
                <w:rFonts w:ascii="Calibri" w:hAnsi="Calibri" w:cs="Calibri"/>
                <w:b/>
                <w:bCs/>
                <w:color w:val="000000"/>
                <w:sz w:val="20"/>
                <w:szCs w:val="20"/>
              </w:rPr>
              <w:t>Toplam Sermaye</w:t>
            </w:r>
          </w:p>
        </w:tc>
        <w:tc>
          <w:tcPr>
            <w:tcW w:w="740" w:type="pct"/>
            <w:tcBorders>
              <w:top w:val="single" w:sz="4" w:space="0" w:color="auto"/>
              <w:left w:val="nil"/>
              <w:bottom w:val="single" w:sz="4" w:space="0" w:color="auto"/>
              <w:right w:val="nil"/>
            </w:tcBorders>
            <w:shd w:val="clear" w:color="auto" w:fill="auto"/>
            <w:noWrap/>
            <w:vAlign w:val="center"/>
            <w:hideMark/>
          </w:tcPr>
          <w:p w14:paraId="7D4FB5B1"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6.884.392 </w:t>
            </w:r>
          </w:p>
        </w:tc>
        <w:tc>
          <w:tcPr>
            <w:tcW w:w="679" w:type="pct"/>
            <w:tcBorders>
              <w:top w:val="single" w:sz="4" w:space="0" w:color="auto"/>
              <w:left w:val="nil"/>
              <w:bottom w:val="single" w:sz="4" w:space="0" w:color="auto"/>
              <w:right w:val="nil"/>
            </w:tcBorders>
            <w:shd w:val="clear" w:color="auto" w:fill="auto"/>
            <w:noWrap/>
            <w:vAlign w:val="center"/>
            <w:hideMark/>
          </w:tcPr>
          <w:p w14:paraId="75FA45C7"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w:t>
            </w:r>
          </w:p>
        </w:tc>
        <w:tc>
          <w:tcPr>
            <w:tcW w:w="698" w:type="pct"/>
            <w:tcBorders>
              <w:top w:val="single" w:sz="4" w:space="0" w:color="auto"/>
              <w:left w:val="nil"/>
              <w:bottom w:val="single" w:sz="4" w:space="0" w:color="auto"/>
              <w:right w:val="nil"/>
            </w:tcBorders>
            <w:shd w:val="clear" w:color="auto" w:fill="auto"/>
            <w:noWrap/>
            <w:vAlign w:val="center"/>
            <w:hideMark/>
          </w:tcPr>
          <w:p w14:paraId="1D53D483"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xml:space="preserve">5.384.391 </w:t>
            </w:r>
          </w:p>
        </w:tc>
        <w:tc>
          <w:tcPr>
            <w:tcW w:w="556" w:type="pct"/>
            <w:tcBorders>
              <w:top w:val="single" w:sz="4" w:space="0" w:color="auto"/>
              <w:left w:val="nil"/>
              <w:bottom w:val="single" w:sz="4" w:space="0" w:color="auto"/>
              <w:right w:val="nil"/>
            </w:tcBorders>
            <w:shd w:val="clear" w:color="auto" w:fill="auto"/>
            <w:noWrap/>
            <w:vAlign w:val="center"/>
            <w:hideMark/>
          </w:tcPr>
          <w:p w14:paraId="340C6AC0" w14:textId="77777777" w:rsidR="0083510F" w:rsidRPr="0083510F" w:rsidRDefault="0083510F" w:rsidP="0083510F">
            <w:pPr>
              <w:jc w:val="right"/>
              <w:outlineLvl w:val="0"/>
              <w:rPr>
                <w:rFonts w:ascii="Calibri" w:hAnsi="Calibri" w:cs="Calibri"/>
                <w:b/>
                <w:bCs/>
                <w:color w:val="000000"/>
                <w:sz w:val="20"/>
                <w:szCs w:val="20"/>
              </w:rPr>
            </w:pPr>
            <w:r w:rsidRPr="0083510F">
              <w:rPr>
                <w:rFonts w:ascii="Calibri" w:hAnsi="Calibri" w:cs="Calibri"/>
                <w:b/>
                <w:bCs/>
                <w:color w:val="000000"/>
                <w:sz w:val="20"/>
                <w:szCs w:val="20"/>
              </w:rPr>
              <w:t> </w:t>
            </w:r>
          </w:p>
        </w:tc>
      </w:tr>
    </w:tbl>
    <w:p w14:paraId="284D0355" w14:textId="77777777" w:rsidR="00E24EDD" w:rsidRPr="00621E7E" w:rsidRDefault="00E24EDD" w:rsidP="003C388E">
      <w:pPr>
        <w:rPr>
          <w:rFonts w:asciiTheme="minorHAnsi" w:hAnsiTheme="minorHAnsi" w:cstheme="minorHAnsi"/>
          <w:b/>
          <w:sz w:val="20"/>
          <w:szCs w:val="20"/>
        </w:rPr>
      </w:pPr>
    </w:p>
    <w:p w14:paraId="08DCCC36" w14:textId="1406750F" w:rsidR="009314FD" w:rsidRPr="004E58C9" w:rsidRDefault="009314FD" w:rsidP="009314FD">
      <w:pPr>
        <w:jc w:val="both"/>
        <w:rPr>
          <w:rFonts w:asciiTheme="minorHAnsi" w:hAnsiTheme="minorHAnsi" w:cstheme="minorHAnsi"/>
          <w:bCs/>
          <w:color w:val="222222"/>
          <w:sz w:val="20"/>
          <w:szCs w:val="20"/>
        </w:rPr>
      </w:pPr>
      <w:r w:rsidRPr="002532D6">
        <w:rPr>
          <w:rFonts w:asciiTheme="minorHAnsi" w:hAnsiTheme="minorHAnsi" w:cstheme="minorHAnsi"/>
          <w:bCs/>
          <w:color w:val="222222"/>
          <w:sz w:val="20"/>
          <w:szCs w:val="20"/>
        </w:rPr>
        <w:t xml:space="preserve">Şirket sermayesi her biri </w:t>
      </w:r>
      <w:r>
        <w:rPr>
          <w:rFonts w:asciiTheme="minorHAnsi" w:hAnsiTheme="minorHAnsi" w:cstheme="minorHAnsi"/>
          <w:bCs/>
          <w:color w:val="222222"/>
          <w:sz w:val="20"/>
          <w:szCs w:val="20"/>
        </w:rPr>
        <w:t>100</w:t>
      </w:r>
      <w:r w:rsidRPr="002532D6">
        <w:rPr>
          <w:rFonts w:asciiTheme="minorHAnsi" w:hAnsiTheme="minorHAnsi" w:cstheme="minorHAnsi"/>
          <w:bCs/>
          <w:color w:val="222222"/>
          <w:sz w:val="20"/>
          <w:szCs w:val="20"/>
        </w:rPr>
        <w:t xml:space="preserve"> TL kıymetinde </w:t>
      </w:r>
      <w:r>
        <w:rPr>
          <w:rFonts w:asciiTheme="minorHAnsi" w:hAnsiTheme="minorHAnsi" w:cstheme="minorHAnsi"/>
          <w:bCs/>
          <w:color w:val="222222"/>
          <w:sz w:val="20"/>
          <w:szCs w:val="20"/>
        </w:rPr>
        <w:t>25</w:t>
      </w:r>
      <w:r w:rsidRPr="002532D6">
        <w:rPr>
          <w:rFonts w:asciiTheme="minorHAnsi" w:hAnsiTheme="minorHAnsi" w:cstheme="minorHAnsi"/>
          <w:bCs/>
          <w:color w:val="222222"/>
          <w:sz w:val="20"/>
          <w:szCs w:val="20"/>
        </w:rPr>
        <w:t>.000 adet paya ayrılmıştır. (</w:t>
      </w:r>
      <w:r>
        <w:rPr>
          <w:rFonts w:asciiTheme="minorHAnsi" w:hAnsiTheme="minorHAnsi" w:cstheme="minorHAnsi"/>
          <w:bCs/>
          <w:color w:val="222222"/>
          <w:sz w:val="20"/>
          <w:szCs w:val="20"/>
        </w:rPr>
        <w:t>31 Aralık 2023</w:t>
      </w:r>
      <w:r w:rsidRPr="002532D6">
        <w:rPr>
          <w:rFonts w:asciiTheme="minorHAnsi" w:hAnsiTheme="minorHAnsi" w:cstheme="minorHAnsi"/>
          <w:bCs/>
          <w:color w:val="222222"/>
          <w:sz w:val="20"/>
          <w:szCs w:val="20"/>
        </w:rPr>
        <w:t xml:space="preserve">: bir pay </w:t>
      </w:r>
      <w:r>
        <w:rPr>
          <w:rFonts w:asciiTheme="minorHAnsi" w:hAnsiTheme="minorHAnsi" w:cstheme="minorHAnsi"/>
          <w:bCs/>
          <w:color w:val="222222"/>
          <w:sz w:val="20"/>
          <w:szCs w:val="20"/>
        </w:rPr>
        <w:t>100</w:t>
      </w:r>
      <w:r w:rsidRPr="002532D6">
        <w:rPr>
          <w:rFonts w:asciiTheme="minorHAnsi" w:hAnsiTheme="minorHAnsi" w:cstheme="minorHAnsi"/>
          <w:bCs/>
          <w:color w:val="222222"/>
          <w:sz w:val="20"/>
          <w:szCs w:val="20"/>
        </w:rPr>
        <w:t xml:space="preserve"> TL ve toplam pay adedi </w:t>
      </w:r>
      <w:r>
        <w:rPr>
          <w:rFonts w:asciiTheme="minorHAnsi" w:hAnsiTheme="minorHAnsi" w:cstheme="minorHAnsi"/>
          <w:bCs/>
          <w:color w:val="222222"/>
          <w:sz w:val="20"/>
          <w:szCs w:val="20"/>
        </w:rPr>
        <w:t>25</w:t>
      </w:r>
      <w:r w:rsidRPr="002532D6">
        <w:rPr>
          <w:rFonts w:asciiTheme="minorHAnsi" w:hAnsiTheme="minorHAnsi" w:cstheme="minorHAnsi"/>
          <w:bCs/>
          <w:color w:val="222222"/>
          <w:sz w:val="20"/>
          <w:szCs w:val="20"/>
        </w:rPr>
        <w:t>.000’dir).</w:t>
      </w:r>
      <w:r w:rsidRPr="004E58C9">
        <w:rPr>
          <w:rFonts w:asciiTheme="minorHAnsi" w:hAnsiTheme="minorHAnsi" w:cstheme="minorHAnsi"/>
          <w:bCs/>
          <w:color w:val="222222"/>
          <w:sz w:val="20"/>
          <w:szCs w:val="20"/>
        </w:rPr>
        <w:t xml:space="preserve">  </w:t>
      </w:r>
    </w:p>
    <w:p w14:paraId="1992EE37" w14:textId="77777777" w:rsidR="009314FD" w:rsidRDefault="009314FD" w:rsidP="009314FD">
      <w:pPr>
        <w:rPr>
          <w:rFonts w:asciiTheme="minorHAnsi" w:hAnsiTheme="minorHAnsi" w:cstheme="minorHAnsi"/>
          <w:b/>
          <w:sz w:val="20"/>
          <w:szCs w:val="20"/>
        </w:rPr>
      </w:pPr>
    </w:p>
    <w:p w14:paraId="34C9691B" w14:textId="77777777" w:rsidR="009314FD" w:rsidRDefault="009314FD" w:rsidP="009314FD">
      <w:pPr>
        <w:rPr>
          <w:rFonts w:asciiTheme="minorHAnsi" w:hAnsiTheme="minorHAnsi" w:cstheme="minorHAnsi"/>
          <w:b/>
          <w:sz w:val="20"/>
          <w:szCs w:val="20"/>
        </w:rPr>
      </w:pPr>
    </w:p>
    <w:p w14:paraId="2DD20255" w14:textId="70BD454A" w:rsidR="009314FD" w:rsidRPr="00AE6F4F" w:rsidRDefault="009314FD" w:rsidP="009314FD">
      <w:pPr>
        <w:shd w:val="clear" w:color="auto" w:fill="FFFFFF"/>
        <w:jc w:val="both"/>
        <w:rPr>
          <w:rFonts w:asciiTheme="minorHAnsi" w:hAnsiTheme="minorHAnsi" w:cstheme="minorHAnsi"/>
          <w:bCs/>
          <w:color w:val="222222"/>
          <w:sz w:val="20"/>
          <w:szCs w:val="20"/>
        </w:rPr>
      </w:pPr>
      <w:r w:rsidRPr="00AE6F4F">
        <w:rPr>
          <w:rFonts w:asciiTheme="minorHAnsi" w:hAnsiTheme="minorHAnsi" w:cstheme="minorHAnsi"/>
          <w:bCs/>
          <w:color w:val="222222"/>
          <w:sz w:val="20"/>
          <w:szCs w:val="20"/>
        </w:rPr>
        <w:t xml:space="preserve">Şirket’in </w:t>
      </w:r>
      <w:r>
        <w:rPr>
          <w:rFonts w:asciiTheme="minorHAnsi" w:hAnsiTheme="minorHAnsi" w:cstheme="minorHAnsi"/>
          <w:bCs/>
          <w:color w:val="222222"/>
          <w:sz w:val="20"/>
          <w:szCs w:val="20"/>
        </w:rPr>
        <w:t>31 Aralık 2024</w:t>
      </w:r>
      <w:r w:rsidRPr="00AE6F4F">
        <w:rPr>
          <w:rFonts w:asciiTheme="minorHAnsi" w:hAnsiTheme="minorHAnsi" w:cstheme="minorHAnsi"/>
          <w:bCs/>
          <w:color w:val="222222"/>
          <w:sz w:val="20"/>
          <w:szCs w:val="20"/>
        </w:rPr>
        <w:t xml:space="preserve"> tarihi itibarıyla bünyesinde istihdam edilen personel sayısı </w:t>
      </w:r>
      <w:r>
        <w:rPr>
          <w:rFonts w:asciiTheme="minorHAnsi" w:hAnsiTheme="minorHAnsi" w:cstheme="minorHAnsi"/>
          <w:bCs/>
          <w:color w:val="222222"/>
          <w:sz w:val="20"/>
          <w:szCs w:val="20"/>
        </w:rPr>
        <w:t>1</w:t>
      </w:r>
      <w:r w:rsidR="0036170A">
        <w:rPr>
          <w:rFonts w:asciiTheme="minorHAnsi" w:hAnsiTheme="minorHAnsi" w:cstheme="minorHAnsi"/>
          <w:bCs/>
          <w:color w:val="222222"/>
          <w:sz w:val="20"/>
          <w:szCs w:val="20"/>
        </w:rPr>
        <w:t>8</w:t>
      </w:r>
      <w:r>
        <w:rPr>
          <w:rFonts w:asciiTheme="minorHAnsi" w:hAnsiTheme="minorHAnsi" w:cstheme="minorHAnsi"/>
          <w:bCs/>
          <w:color w:val="222222"/>
          <w:sz w:val="20"/>
          <w:szCs w:val="20"/>
        </w:rPr>
        <w:t xml:space="preserve"> </w:t>
      </w:r>
      <w:r w:rsidRPr="00AE6F4F">
        <w:rPr>
          <w:rFonts w:asciiTheme="minorHAnsi" w:hAnsiTheme="minorHAnsi" w:cstheme="minorHAnsi"/>
          <w:bCs/>
          <w:color w:val="222222"/>
          <w:sz w:val="20"/>
          <w:szCs w:val="20"/>
        </w:rPr>
        <w:t>kişidir (</w:t>
      </w:r>
      <w:r>
        <w:rPr>
          <w:rFonts w:asciiTheme="minorHAnsi" w:hAnsiTheme="minorHAnsi" w:cstheme="minorHAnsi"/>
          <w:bCs/>
          <w:color w:val="222222"/>
          <w:sz w:val="20"/>
          <w:szCs w:val="20"/>
        </w:rPr>
        <w:t>31 Aralık 2023</w:t>
      </w:r>
      <w:r w:rsidRPr="00AE6F4F">
        <w:rPr>
          <w:rFonts w:asciiTheme="minorHAnsi" w:hAnsiTheme="minorHAnsi" w:cstheme="minorHAnsi"/>
          <w:bCs/>
          <w:color w:val="222222"/>
          <w:sz w:val="20"/>
          <w:szCs w:val="20"/>
        </w:rPr>
        <w:t xml:space="preserve">: </w:t>
      </w:r>
      <w:r>
        <w:rPr>
          <w:rFonts w:asciiTheme="minorHAnsi" w:hAnsiTheme="minorHAnsi" w:cstheme="minorHAnsi"/>
          <w:bCs/>
          <w:color w:val="222222"/>
          <w:sz w:val="20"/>
          <w:szCs w:val="20"/>
        </w:rPr>
        <w:t>17 kişi</w:t>
      </w:r>
      <w:r w:rsidRPr="00AE6F4F">
        <w:rPr>
          <w:rFonts w:asciiTheme="minorHAnsi" w:hAnsiTheme="minorHAnsi" w:cstheme="minorHAnsi"/>
          <w:bCs/>
          <w:color w:val="222222"/>
          <w:sz w:val="20"/>
          <w:szCs w:val="20"/>
        </w:rPr>
        <w:t>).</w:t>
      </w:r>
    </w:p>
    <w:p w14:paraId="27C451F8" w14:textId="77777777" w:rsidR="003C388E" w:rsidRPr="003A4EAF" w:rsidRDefault="003C388E" w:rsidP="003C388E">
      <w:pPr>
        <w:rPr>
          <w:rFonts w:asciiTheme="minorHAnsi" w:hAnsiTheme="minorHAnsi" w:cstheme="minorHAnsi"/>
          <w:bCs/>
          <w:color w:val="222222"/>
          <w:sz w:val="20"/>
          <w:szCs w:val="20"/>
          <w:highlight w:val="yellow"/>
        </w:rPr>
      </w:pPr>
      <w:r w:rsidRPr="003A4EAF">
        <w:rPr>
          <w:rFonts w:asciiTheme="minorHAnsi" w:hAnsiTheme="minorHAnsi" w:cstheme="minorHAnsi"/>
          <w:bCs/>
          <w:color w:val="222222"/>
          <w:sz w:val="20"/>
          <w:szCs w:val="20"/>
          <w:highlight w:val="yellow"/>
        </w:rPr>
        <w:br w:type="page"/>
      </w:r>
    </w:p>
    <w:p w14:paraId="3189676B" w14:textId="77777777" w:rsidR="003C388E" w:rsidRPr="005612D3" w:rsidRDefault="003C388E" w:rsidP="00A02937">
      <w:pPr>
        <w:pStyle w:val="Balk1"/>
        <w:numPr>
          <w:ilvl w:val="0"/>
          <w:numId w:val="5"/>
        </w:numPr>
        <w:ind w:left="0" w:hanging="284"/>
        <w:rPr>
          <w:rFonts w:asciiTheme="minorHAnsi" w:hAnsiTheme="minorHAnsi" w:cstheme="minorHAnsi"/>
          <w:b/>
          <w:sz w:val="20"/>
          <w:szCs w:val="20"/>
          <w:u w:val="none"/>
        </w:rPr>
      </w:pPr>
      <w:bookmarkStart w:id="44" w:name="_Toc103345671"/>
      <w:bookmarkStart w:id="45" w:name="_Toc199275884"/>
      <w:r w:rsidRPr="005612D3">
        <w:rPr>
          <w:rFonts w:asciiTheme="minorHAnsi" w:hAnsiTheme="minorHAnsi" w:cstheme="minorHAnsi"/>
          <w:b/>
          <w:sz w:val="20"/>
          <w:szCs w:val="20"/>
          <w:u w:val="none"/>
        </w:rPr>
        <w:lastRenderedPageBreak/>
        <w:t>FİNANSAL TABLOLARIN SUNUMUNA İLİŞKİN ESASLAR</w:t>
      </w:r>
      <w:bookmarkEnd w:id="44"/>
      <w:bookmarkEnd w:id="45"/>
    </w:p>
    <w:p w14:paraId="7F5142EB" w14:textId="77777777" w:rsidR="003C388E" w:rsidRPr="005612D3" w:rsidRDefault="003C388E" w:rsidP="003C388E">
      <w:pPr>
        <w:ind w:left="426"/>
        <w:jc w:val="both"/>
        <w:rPr>
          <w:rFonts w:asciiTheme="minorHAnsi" w:hAnsiTheme="minorHAnsi" w:cstheme="minorHAnsi"/>
          <w:b/>
          <w:sz w:val="20"/>
          <w:szCs w:val="20"/>
          <w:u w:val="single"/>
        </w:rPr>
      </w:pPr>
    </w:p>
    <w:p w14:paraId="6B812369"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 Sunuma İlişkin Temel Esaslar</w:t>
      </w:r>
    </w:p>
    <w:p w14:paraId="54385EAA" w14:textId="77777777" w:rsidR="003C388E" w:rsidRPr="005612D3" w:rsidRDefault="003C388E" w:rsidP="003C388E">
      <w:pPr>
        <w:ind w:left="426"/>
        <w:jc w:val="both"/>
        <w:rPr>
          <w:rFonts w:asciiTheme="minorHAnsi" w:hAnsiTheme="minorHAnsi" w:cstheme="minorHAnsi"/>
          <w:b/>
          <w:sz w:val="20"/>
          <w:szCs w:val="20"/>
        </w:rPr>
      </w:pPr>
    </w:p>
    <w:p w14:paraId="119492C7"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2.1.1.Uygulanan Muhasebe Standartları</w:t>
      </w:r>
    </w:p>
    <w:p w14:paraId="0BCF88CE" w14:textId="77777777" w:rsidR="003C388E" w:rsidRPr="005612D3" w:rsidRDefault="003C388E" w:rsidP="003C388E">
      <w:pPr>
        <w:shd w:val="clear" w:color="auto" w:fill="FFFFFF"/>
        <w:jc w:val="both"/>
        <w:rPr>
          <w:rFonts w:asciiTheme="minorHAnsi" w:hAnsiTheme="minorHAnsi" w:cstheme="minorHAnsi"/>
          <w:color w:val="222222"/>
          <w:sz w:val="20"/>
          <w:szCs w:val="20"/>
        </w:rPr>
      </w:pPr>
    </w:p>
    <w:p w14:paraId="33BFF644"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Şirket, yasal defterlerini ve kanuni finansal tablolarını Türk Ticaret Kanunu (“TTK”) ve vergi mevzuatınca belirlenen muhasebe ilkelerine uygun olarak tutmakta ve hazırlamaktadır.</w:t>
      </w:r>
    </w:p>
    <w:p w14:paraId="665767B7"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4232CF97" w14:textId="77777777" w:rsidR="003C388E" w:rsidRPr="005612D3" w:rsidRDefault="003C388E" w:rsidP="003C388E">
      <w:pPr>
        <w:shd w:val="clear" w:color="auto" w:fill="FFFFFF"/>
        <w:jc w:val="both"/>
        <w:rPr>
          <w:rFonts w:asciiTheme="minorHAnsi" w:hAnsiTheme="minorHAnsi" w:cstheme="minorHAnsi"/>
          <w:sz w:val="20"/>
          <w:szCs w:val="20"/>
        </w:rPr>
      </w:pPr>
      <w:proofErr w:type="gramStart"/>
      <w:r w:rsidRPr="005612D3">
        <w:rPr>
          <w:rFonts w:asciiTheme="minorHAnsi" w:hAnsiTheme="minorHAnsi" w:cstheme="minorHAnsi"/>
          <w:sz w:val="20"/>
          <w:szCs w:val="20"/>
        </w:rPr>
        <w:t xml:space="preserve">İlişikteki finansal tablolar, </w:t>
      </w:r>
      <w:proofErr w:type="spellStart"/>
      <w:r w:rsidRPr="005612D3">
        <w:rPr>
          <w:rFonts w:asciiTheme="minorHAnsi" w:hAnsiTheme="minorHAnsi" w:cstheme="minorHAnsi"/>
          <w:sz w:val="20"/>
          <w:szCs w:val="20"/>
        </w:rPr>
        <w:t>KGK'nın</w:t>
      </w:r>
      <w:proofErr w:type="spellEnd"/>
      <w:r w:rsidRPr="005612D3">
        <w:rPr>
          <w:rFonts w:asciiTheme="minorHAnsi" w:hAnsiTheme="minorHAnsi" w:cstheme="minorHAnsi"/>
          <w:sz w:val="20"/>
          <w:szCs w:val="20"/>
        </w:rPr>
        <w:t xml:space="preserve"> 29 Temmuz 2017 tarihli ve 30138 sayılı Resmi </w:t>
      </w:r>
      <w:proofErr w:type="spellStart"/>
      <w:r w:rsidRPr="005612D3">
        <w:rPr>
          <w:rFonts w:asciiTheme="minorHAnsi" w:hAnsiTheme="minorHAnsi" w:cstheme="minorHAnsi"/>
          <w:sz w:val="20"/>
          <w:szCs w:val="20"/>
        </w:rPr>
        <w:t>Gazete’de</w:t>
      </w:r>
      <w:proofErr w:type="spellEnd"/>
      <w:r w:rsidRPr="005612D3">
        <w:rPr>
          <w:rFonts w:asciiTheme="minorHAnsi" w:hAnsiTheme="minorHAnsi" w:cstheme="minorHAnsi"/>
          <w:sz w:val="20"/>
          <w:szCs w:val="20"/>
        </w:rPr>
        <w:t xml:space="preserve"> yayımladığı uygulanması zorunlu kılınan, finansal tablo ve dipnot gösterim esaslarına uygun olarak sunulmuş olup </w:t>
      </w:r>
      <w:r w:rsidRPr="005612D3">
        <w:rPr>
          <w:rFonts w:asciiTheme="minorHAnsi" w:hAnsiTheme="minorHAnsi" w:cstheme="minorHAnsi"/>
          <w:color w:val="222222"/>
          <w:sz w:val="20"/>
          <w:szCs w:val="20"/>
        </w:rPr>
        <w:t xml:space="preserve">Kamu Gözetimi Muhasebe ve Denetim Standartları Kurumu (KGK) tarafından yürürlüğe konulmuş olan </w:t>
      </w:r>
      <w:r w:rsidRPr="005612D3">
        <w:rPr>
          <w:rFonts w:asciiTheme="minorHAnsi" w:hAnsiTheme="minorHAnsi" w:cstheme="minorHAnsi"/>
          <w:b/>
          <w:color w:val="222222"/>
          <w:sz w:val="20"/>
          <w:szCs w:val="20"/>
        </w:rPr>
        <w:t>Büyük ve Orta Boy İşletmeler için Finansal Raporlama Standartları (BOBİ FRS)</w:t>
      </w:r>
      <w:r w:rsidRPr="005612D3">
        <w:rPr>
          <w:rFonts w:asciiTheme="minorHAnsi" w:hAnsiTheme="minorHAnsi" w:cstheme="minorHAnsi"/>
          <w:color w:val="222222"/>
          <w:sz w:val="20"/>
          <w:szCs w:val="20"/>
        </w:rPr>
        <w:t xml:space="preserve"> esas alınmıştır.</w:t>
      </w:r>
      <w:proofErr w:type="gramEnd"/>
    </w:p>
    <w:p w14:paraId="3252B437"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29D86C16" w14:textId="77777777" w:rsidR="003C388E" w:rsidRPr="005612D3" w:rsidRDefault="003C388E" w:rsidP="003C388E">
      <w:pPr>
        <w:shd w:val="clear" w:color="auto" w:fill="FFFFFF"/>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Konsolide olmayan finansal tablolar Şirket’in yasal kayıtlarına dayandırılmış ve Türk Lirası cinsinden ifade edilmiş olup, KGK tarafından yayınlanan </w:t>
      </w:r>
      <w:r w:rsidRPr="005612D3">
        <w:rPr>
          <w:rFonts w:asciiTheme="minorHAnsi" w:hAnsiTheme="minorHAnsi" w:cstheme="minorHAnsi"/>
          <w:color w:val="222222"/>
          <w:sz w:val="20"/>
          <w:szCs w:val="20"/>
        </w:rPr>
        <w:t xml:space="preserve">olan </w:t>
      </w:r>
      <w:r w:rsidRPr="005612D3">
        <w:rPr>
          <w:rFonts w:asciiTheme="minorHAnsi" w:hAnsiTheme="minorHAnsi" w:cstheme="minorHAnsi"/>
          <w:b/>
          <w:color w:val="222222"/>
          <w:sz w:val="20"/>
          <w:szCs w:val="20"/>
        </w:rPr>
        <w:t>Büyük ve Orta Boy İşletmeler için Finansal Raporlama Standartları</w:t>
      </w:r>
      <w:r w:rsidRPr="005612D3">
        <w:rPr>
          <w:rFonts w:asciiTheme="minorHAnsi" w:hAnsiTheme="minorHAnsi" w:cstheme="minorHAnsi"/>
          <w:b/>
          <w:color w:val="000000"/>
          <w:sz w:val="20"/>
          <w:szCs w:val="20"/>
        </w:rPr>
        <w:t>’na</w:t>
      </w:r>
      <w:r w:rsidRPr="005612D3">
        <w:rPr>
          <w:rFonts w:asciiTheme="minorHAnsi" w:hAnsiTheme="minorHAnsi" w:cstheme="minorHAnsi"/>
          <w:color w:val="000000"/>
          <w:sz w:val="20"/>
          <w:szCs w:val="20"/>
        </w:rPr>
        <w:t xml:space="preserve"> göre Şirket’in durumunu layıkıyla arz edebilmek için bir takım düzeltme ve sınıflandırma değişikliklerine tabi tutularak hazırlanmıştır.</w:t>
      </w:r>
    </w:p>
    <w:p w14:paraId="6EB7541E" w14:textId="77777777" w:rsidR="003C388E" w:rsidRPr="005612D3" w:rsidRDefault="003C388E" w:rsidP="003C388E">
      <w:pPr>
        <w:shd w:val="clear" w:color="auto" w:fill="FFFFFF"/>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0A22F1B9" w14:textId="77777777" w:rsidR="003C388E" w:rsidRPr="005612D3" w:rsidRDefault="003C388E" w:rsidP="003C388E">
      <w:pPr>
        <w:tabs>
          <w:tab w:val="left" w:pos="426"/>
          <w:tab w:val="right" w:pos="5562"/>
          <w:tab w:val="left" w:pos="9027"/>
        </w:tabs>
        <w:suppressAutoHyphens/>
        <w:ind w:right="-45"/>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Finansal tabloların BOBİ </w:t>
      </w:r>
      <w:proofErr w:type="spellStart"/>
      <w:r w:rsidRPr="005612D3">
        <w:rPr>
          <w:rFonts w:asciiTheme="minorHAnsi" w:hAnsiTheme="minorHAnsi" w:cstheme="minorHAnsi"/>
          <w:color w:val="000000"/>
          <w:sz w:val="20"/>
          <w:szCs w:val="20"/>
        </w:rPr>
        <w:t>FRS’ye</w:t>
      </w:r>
      <w:proofErr w:type="spellEnd"/>
      <w:r w:rsidRPr="005612D3">
        <w:rPr>
          <w:rFonts w:asciiTheme="minorHAnsi" w:hAnsiTheme="minorHAnsi" w:cstheme="minorHAnsi"/>
          <w:color w:val="000000"/>
          <w:sz w:val="20"/>
          <w:szCs w:val="20"/>
        </w:rPr>
        <w:t xml:space="preserve"> uygun olarak hazırlanması, varlık ve yükümlülükler ile şarta bağlı varlık ve yükümlülüklere ilişkin açıklayıcı notları etkileyecek belirli varsayımların ve önemli muhasebe tahminlerinin kullanılmasını gerektirmektedir. Bu tahminler, yönetimin mevcut olaylar ve aksiyonlar çerçevesinde en iyi tahminlerine dayansa da, fiili sonuçlar tahmin edilenden farklı gerçekleşebilir. Karmaşık ve daha ileri derecede bir yorum gerektiren varsayım ve tahminlerin finansal tablolar üzerinde önemli etkisi bulunabilir.</w:t>
      </w:r>
    </w:p>
    <w:p w14:paraId="799FEC31" w14:textId="77777777" w:rsidR="003C388E" w:rsidRPr="005612D3" w:rsidRDefault="003C388E" w:rsidP="003C388E">
      <w:pPr>
        <w:tabs>
          <w:tab w:val="left" w:pos="993"/>
        </w:tabs>
        <w:autoSpaceDE w:val="0"/>
        <w:autoSpaceDN w:val="0"/>
        <w:jc w:val="both"/>
        <w:rPr>
          <w:rFonts w:asciiTheme="minorHAnsi" w:hAnsiTheme="minorHAnsi" w:cstheme="minorHAnsi"/>
          <w:sz w:val="20"/>
          <w:szCs w:val="20"/>
          <w:highlight w:val="yellow"/>
        </w:rPr>
      </w:pPr>
    </w:p>
    <w:p w14:paraId="07351787" w14:textId="214B2367" w:rsidR="003C388E" w:rsidRPr="005612D3" w:rsidRDefault="003C388E" w:rsidP="003C388E">
      <w:pPr>
        <w:jc w:val="both"/>
        <w:rPr>
          <w:rFonts w:asciiTheme="minorHAnsi" w:hAnsiTheme="minorHAnsi" w:cstheme="minorHAnsi"/>
          <w:sz w:val="20"/>
          <w:szCs w:val="20"/>
          <w:highlight w:val="yellow"/>
        </w:rPr>
      </w:pPr>
      <w:r w:rsidRPr="005612D3">
        <w:rPr>
          <w:rFonts w:asciiTheme="minorHAnsi" w:hAnsiTheme="minorHAnsi" w:cstheme="minorHAnsi"/>
          <w:sz w:val="20"/>
          <w:szCs w:val="20"/>
        </w:rPr>
        <w:t xml:space="preserve">Şirket’in faaliyetlerini önemli ölçüde etkileyecek mevsimsel ve dönemsel değişiklikler </w:t>
      </w:r>
      <w:r>
        <w:rPr>
          <w:rFonts w:asciiTheme="minorHAnsi" w:hAnsiTheme="minorHAnsi" w:cstheme="minorHAnsi"/>
          <w:sz w:val="20"/>
          <w:szCs w:val="20"/>
        </w:rPr>
        <w:t>bulunmamaktadır (</w:t>
      </w:r>
      <w:r w:rsidR="003815FF">
        <w:rPr>
          <w:rFonts w:asciiTheme="minorHAnsi" w:hAnsiTheme="minorHAnsi" w:cstheme="minorHAnsi"/>
          <w:sz w:val="20"/>
          <w:szCs w:val="20"/>
        </w:rPr>
        <w:t xml:space="preserve">31 Aralık </w:t>
      </w:r>
      <w:proofErr w:type="gramStart"/>
      <w:r w:rsidR="003815FF">
        <w:rPr>
          <w:rFonts w:asciiTheme="minorHAnsi" w:hAnsiTheme="minorHAnsi" w:cstheme="minorHAnsi"/>
          <w:sz w:val="20"/>
          <w:szCs w:val="20"/>
        </w:rPr>
        <w:t>202</w:t>
      </w:r>
      <w:r w:rsidR="003A7596">
        <w:rPr>
          <w:rFonts w:asciiTheme="minorHAnsi" w:hAnsiTheme="minorHAnsi" w:cstheme="minorHAnsi"/>
          <w:sz w:val="20"/>
          <w:szCs w:val="20"/>
        </w:rPr>
        <w:t>3</w:t>
      </w:r>
      <w:r>
        <w:rPr>
          <w:rFonts w:asciiTheme="minorHAnsi" w:hAnsiTheme="minorHAnsi" w:cstheme="minorHAnsi"/>
          <w:sz w:val="20"/>
          <w:szCs w:val="20"/>
        </w:rPr>
        <w:t xml:space="preserve"> : Bulunmamaktadır</w:t>
      </w:r>
      <w:proofErr w:type="gramEnd"/>
      <w:r>
        <w:rPr>
          <w:rFonts w:asciiTheme="minorHAnsi" w:hAnsiTheme="minorHAnsi" w:cstheme="minorHAnsi"/>
          <w:sz w:val="20"/>
          <w:szCs w:val="20"/>
        </w:rPr>
        <w:t>).</w:t>
      </w:r>
    </w:p>
    <w:p w14:paraId="1AD4561C" w14:textId="77777777" w:rsidR="003C388E" w:rsidRPr="005612D3" w:rsidRDefault="003C388E" w:rsidP="003C388E">
      <w:pPr>
        <w:tabs>
          <w:tab w:val="left" w:pos="993"/>
        </w:tabs>
        <w:autoSpaceDE w:val="0"/>
        <w:autoSpaceDN w:val="0"/>
        <w:ind w:left="426" w:right="126"/>
        <w:jc w:val="both"/>
        <w:rPr>
          <w:rFonts w:asciiTheme="minorHAnsi" w:hAnsiTheme="minorHAnsi" w:cstheme="minorHAnsi"/>
          <w:sz w:val="20"/>
          <w:szCs w:val="20"/>
          <w:highlight w:val="yellow"/>
        </w:rPr>
      </w:pPr>
    </w:p>
    <w:p w14:paraId="5EF82F43"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2.1.2. Karşılaştırmalı Bilgiler</w:t>
      </w:r>
    </w:p>
    <w:p w14:paraId="7239F4EE" w14:textId="77777777" w:rsidR="003C388E" w:rsidRPr="005612D3" w:rsidRDefault="003C388E" w:rsidP="003C388E">
      <w:pPr>
        <w:rPr>
          <w:rFonts w:asciiTheme="minorHAnsi" w:hAnsiTheme="minorHAnsi" w:cstheme="minorHAnsi"/>
          <w:sz w:val="20"/>
          <w:szCs w:val="20"/>
        </w:rPr>
      </w:pPr>
    </w:p>
    <w:p w14:paraId="34763543" w14:textId="77777777" w:rsidR="003C388E" w:rsidRPr="005612D3" w:rsidRDefault="003C388E" w:rsidP="003C388E">
      <w:pPr>
        <w:pStyle w:val="GvdeMetni3"/>
        <w:spacing w:after="0"/>
        <w:jc w:val="both"/>
        <w:rPr>
          <w:rFonts w:asciiTheme="minorHAnsi" w:hAnsiTheme="minorHAnsi" w:cstheme="minorHAnsi"/>
          <w:bCs/>
          <w:sz w:val="20"/>
          <w:szCs w:val="20"/>
        </w:rPr>
      </w:pPr>
      <w:r w:rsidRPr="005612D3">
        <w:rPr>
          <w:rFonts w:asciiTheme="minorHAnsi" w:hAnsiTheme="minorHAnsi" w:cstheme="minorHAnsi"/>
          <w:bCs/>
          <w:sz w:val="20"/>
          <w:szCs w:val="20"/>
        </w:rPr>
        <w:t xml:space="preserve">Finansal durum ve performans trendlerinin tespitine </w:t>
      </w:r>
      <w:proofErr w:type="gramStart"/>
      <w:r w:rsidRPr="005612D3">
        <w:rPr>
          <w:rFonts w:asciiTheme="minorHAnsi" w:hAnsiTheme="minorHAnsi" w:cstheme="minorHAnsi"/>
          <w:bCs/>
          <w:sz w:val="20"/>
          <w:szCs w:val="20"/>
        </w:rPr>
        <w:t>imkan</w:t>
      </w:r>
      <w:proofErr w:type="gramEnd"/>
      <w:r w:rsidRPr="005612D3">
        <w:rPr>
          <w:rFonts w:asciiTheme="minorHAnsi" w:hAnsiTheme="minorHAnsi" w:cstheme="minorHAnsi"/>
          <w:bCs/>
          <w:sz w:val="20"/>
          <w:szCs w:val="20"/>
        </w:rPr>
        <w:t xml:space="preserve"> vermek üzere, Şirket’in finansal tabloları önceki dönemle karşılaştırmalı olarak hazırlanmaktadır. Cari dönem finansal tabloların sunumu ile uygunluk sağlanması açısından karşılaştırmalı bilgiler gerekli görüldüğünde yeniden sınıflandırılır ve önemli farklılıklar açıklanır. </w:t>
      </w:r>
    </w:p>
    <w:p w14:paraId="35E62D46" w14:textId="77777777" w:rsidR="003C388E" w:rsidRPr="005612D3" w:rsidRDefault="003C388E" w:rsidP="003C388E">
      <w:pPr>
        <w:pStyle w:val="GvdeMetni3"/>
        <w:spacing w:after="0"/>
        <w:jc w:val="both"/>
        <w:rPr>
          <w:rFonts w:asciiTheme="minorHAnsi" w:hAnsiTheme="minorHAnsi" w:cstheme="minorHAnsi"/>
          <w:bCs/>
          <w:sz w:val="20"/>
          <w:szCs w:val="20"/>
        </w:rPr>
      </w:pPr>
    </w:p>
    <w:p w14:paraId="5A63996A"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bCs/>
          <w:snapToGrid w:val="0"/>
          <w:color w:val="000000"/>
          <w:sz w:val="20"/>
          <w:szCs w:val="20"/>
        </w:rPr>
        <w:t xml:space="preserve">2.1.3. </w:t>
      </w:r>
      <w:r w:rsidRPr="005612D3">
        <w:rPr>
          <w:rFonts w:asciiTheme="minorHAnsi" w:hAnsiTheme="minorHAnsi" w:cstheme="minorHAnsi"/>
          <w:b/>
          <w:sz w:val="20"/>
          <w:szCs w:val="20"/>
        </w:rPr>
        <w:t>Kullanılan Para Birimi</w:t>
      </w:r>
    </w:p>
    <w:p w14:paraId="3A01602F" w14:textId="77777777" w:rsidR="003C388E" w:rsidRPr="005612D3" w:rsidRDefault="003C388E" w:rsidP="003C388E">
      <w:pPr>
        <w:tabs>
          <w:tab w:val="left" w:pos="-54"/>
          <w:tab w:val="right" w:pos="5562"/>
          <w:tab w:val="left" w:pos="9027"/>
        </w:tabs>
        <w:suppressAutoHyphens/>
        <w:ind w:left="426" w:right="126"/>
        <w:jc w:val="both"/>
        <w:rPr>
          <w:rFonts w:asciiTheme="minorHAnsi" w:hAnsiTheme="minorHAnsi" w:cstheme="minorHAnsi"/>
          <w:b/>
          <w:sz w:val="20"/>
          <w:szCs w:val="20"/>
          <w:u w:val="single"/>
        </w:rPr>
      </w:pPr>
    </w:p>
    <w:p w14:paraId="61D3BB65" w14:textId="77777777" w:rsidR="003C388E" w:rsidRPr="005612D3" w:rsidRDefault="003C388E" w:rsidP="003C388E">
      <w:pPr>
        <w:jc w:val="both"/>
        <w:rPr>
          <w:rFonts w:asciiTheme="minorHAnsi" w:hAnsiTheme="minorHAnsi" w:cstheme="minorHAnsi"/>
          <w:spacing w:val="-2"/>
          <w:sz w:val="20"/>
          <w:szCs w:val="20"/>
        </w:rPr>
      </w:pPr>
      <w:r w:rsidRPr="005612D3">
        <w:rPr>
          <w:rFonts w:asciiTheme="minorHAnsi" w:hAnsiTheme="minorHAnsi" w:cstheme="minorHAnsi"/>
          <w:sz w:val="20"/>
          <w:szCs w:val="20"/>
        </w:rPr>
        <w:t>Şirket’in finansal tabloları faaliyette bulunduğu temel ekonomik çevrede geçerli olan para birimi (fonksiyonel para birimi) ile sunulmuştur. Şirket’in mali durumu ve faaliyet sonuçları, Şirket’in geçerli para birimi olan ve finansal tablolar için sunum para birimi olan Türk Lirası “TL” cinsinden ifade edilmiştir.</w:t>
      </w:r>
    </w:p>
    <w:p w14:paraId="12C9071B" w14:textId="77777777" w:rsidR="003C388E" w:rsidRPr="005612D3" w:rsidRDefault="003C388E" w:rsidP="003C388E">
      <w:pPr>
        <w:rPr>
          <w:rFonts w:asciiTheme="minorHAnsi" w:hAnsiTheme="minorHAnsi" w:cstheme="minorHAnsi"/>
          <w:b/>
          <w:sz w:val="20"/>
          <w:szCs w:val="20"/>
          <w:highlight w:val="yellow"/>
        </w:rPr>
      </w:pPr>
    </w:p>
    <w:p w14:paraId="4522627C"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2.1.4. İşletmenin Sürekliliği</w:t>
      </w:r>
    </w:p>
    <w:p w14:paraId="53291A6B" w14:textId="77777777" w:rsidR="003C388E" w:rsidRPr="005612D3" w:rsidRDefault="003C388E" w:rsidP="003C388E">
      <w:pPr>
        <w:ind w:right="126"/>
        <w:jc w:val="both"/>
        <w:rPr>
          <w:rFonts w:asciiTheme="minorHAnsi" w:hAnsiTheme="minorHAnsi" w:cstheme="minorHAnsi"/>
          <w:spacing w:val="-2"/>
          <w:sz w:val="20"/>
          <w:szCs w:val="20"/>
        </w:rPr>
      </w:pPr>
    </w:p>
    <w:p w14:paraId="6AE75FDF" w14:textId="77777777" w:rsidR="003C388E" w:rsidRPr="005612D3" w:rsidRDefault="003C388E" w:rsidP="003C388E">
      <w:pPr>
        <w:jc w:val="both"/>
        <w:rPr>
          <w:rFonts w:asciiTheme="minorHAnsi" w:hAnsiTheme="minorHAnsi" w:cstheme="minorHAnsi"/>
          <w:bCs/>
          <w:snapToGrid w:val="0"/>
          <w:color w:val="000000"/>
          <w:sz w:val="20"/>
          <w:szCs w:val="20"/>
        </w:rPr>
      </w:pPr>
      <w:r w:rsidRPr="005612D3">
        <w:rPr>
          <w:rFonts w:asciiTheme="minorHAnsi" w:hAnsiTheme="minorHAnsi" w:cstheme="minorHAnsi"/>
          <w:bCs/>
          <w:snapToGrid w:val="0"/>
          <w:color w:val="000000"/>
          <w:sz w:val="20"/>
          <w:szCs w:val="20"/>
        </w:rPr>
        <w:t>Finansal tablolar, Şirket’in önümüzdeki bir yılda ve faaliyetlerinin doğal akışı içerisinde varlıklarından fayda elde edeceği ve yükümlülüklerini yerine getireceği varsayımı altında işletmenin sürekliliği esasına göre hazırlanmıştır.</w:t>
      </w:r>
    </w:p>
    <w:p w14:paraId="4955E885" w14:textId="77777777" w:rsidR="003C388E" w:rsidRPr="005612D3" w:rsidRDefault="003C388E" w:rsidP="003C388E">
      <w:pPr>
        <w:jc w:val="both"/>
        <w:rPr>
          <w:rFonts w:asciiTheme="minorHAnsi" w:hAnsiTheme="minorHAnsi" w:cstheme="minorHAnsi"/>
          <w:bCs/>
          <w:snapToGrid w:val="0"/>
          <w:color w:val="000000"/>
          <w:sz w:val="20"/>
          <w:szCs w:val="20"/>
          <w:highlight w:val="yellow"/>
        </w:rPr>
      </w:pPr>
    </w:p>
    <w:p w14:paraId="7FC60F8D"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2.1.5. Netleştirme / Mahsup</w:t>
      </w:r>
    </w:p>
    <w:p w14:paraId="6C4FA13C" w14:textId="77777777" w:rsidR="003C388E" w:rsidRPr="005612D3" w:rsidRDefault="003C388E" w:rsidP="003C388E">
      <w:pPr>
        <w:ind w:right="126"/>
        <w:jc w:val="both"/>
        <w:rPr>
          <w:rFonts w:asciiTheme="minorHAnsi" w:hAnsiTheme="minorHAnsi" w:cstheme="minorHAnsi"/>
          <w:sz w:val="20"/>
          <w:szCs w:val="20"/>
          <w:highlight w:val="yellow"/>
        </w:rPr>
      </w:pPr>
    </w:p>
    <w:p w14:paraId="45E9754E"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Finansal tablolardaki varlık ve yükümlülükler BOBİ FRS kapsamında izin verilen ve zorunlu haller dışında birbirinden mahsup edilmemiştir. Gelir ve gider kalemleri de ancak BOBİ FRS kapsamında öngörülmesi halinde birbirinden mahsup edilmiş, aksi halde mahsup edilmemiştir.</w:t>
      </w:r>
    </w:p>
    <w:p w14:paraId="28460A94" w14:textId="77777777" w:rsidR="003C388E" w:rsidRDefault="003C388E" w:rsidP="003C388E">
      <w:pPr>
        <w:ind w:right="126"/>
        <w:jc w:val="both"/>
        <w:rPr>
          <w:rFonts w:asciiTheme="minorHAnsi" w:hAnsiTheme="minorHAnsi" w:cstheme="minorHAnsi"/>
          <w:sz w:val="20"/>
          <w:szCs w:val="20"/>
        </w:rPr>
      </w:pPr>
    </w:p>
    <w:p w14:paraId="2210900E" w14:textId="77777777" w:rsidR="003C388E" w:rsidRDefault="003C388E" w:rsidP="003C388E">
      <w:pPr>
        <w:ind w:right="126"/>
        <w:jc w:val="both"/>
        <w:rPr>
          <w:rFonts w:asciiTheme="minorHAnsi" w:hAnsiTheme="minorHAnsi" w:cstheme="minorHAnsi"/>
          <w:sz w:val="20"/>
          <w:szCs w:val="20"/>
        </w:rPr>
      </w:pPr>
    </w:p>
    <w:p w14:paraId="70733D14" w14:textId="77777777" w:rsidR="003C388E" w:rsidRDefault="003C388E" w:rsidP="003C388E">
      <w:pPr>
        <w:ind w:right="126"/>
        <w:jc w:val="both"/>
        <w:rPr>
          <w:rFonts w:asciiTheme="minorHAnsi" w:hAnsiTheme="minorHAnsi" w:cstheme="minorHAnsi"/>
          <w:sz w:val="20"/>
          <w:szCs w:val="20"/>
        </w:rPr>
      </w:pPr>
    </w:p>
    <w:p w14:paraId="0FFB19DC" w14:textId="77777777" w:rsidR="003C388E" w:rsidRDefault="003C388E" w:rsidP="003C388E">
      <w:pPr>
        <w:ind w:right="126"/>
        <w:jc w:val="both"/>
        <w:rPr>
          <w:rFonts w:asciiTheme="minorHAnsi" w:hAnsiTheme="minorHAnsi" w:cstheme="minorHAnsi"/>
          <w:sz w:val="20"/>
          <w:szCs w:val="20"/>
        </w:rPr>
      </w:pPr>
    </w:p>
    <w:p w14:paraId="2F1BCE7C" w14:textId="4285D9E7" w:rsidR="003C388E" w:rsidRDefault="003C388E" w:rsidP="003C388E">
      <w:pPr>
        <w:ind w:right="126"/>
        <w:jc w:val="both"/>
        <w:rPr>
          <w:rFonts w:asciiTheme="minorHAnsi" w:hAnsiTheme="minorHAnsi" w:cstheme="minorHAnsi"/>
          <w:sz w:val="20"/>
          <w:szCs w:val="20"/>
        </w:rPr>
      </w:pPr>
    </w:p>
    <w:p w14:paraId="24054B43" w14:textId="77777777" w:rsidR="001538AE" w:rsidRDefault="001538AE" w:rsidP="003C388E">
      <w:pPr>
        <w:ind w:right="126"/>
        <w:jc w:val="both"/>
        <w:rPr>
          <w:rFonts w:asciiTheme="minorHAnsi" w:hAnsiTheme="minorHAnsi" w:cstheme="minorHAnsi"/>
          <w:sz w:val="20"/>
          <w:szCs w:val="20"/>
        </w:rPr>
      </w:pPr>
    </w:p>
    <w:p w14:paraId="58CD4269" w14:textId="77777777" w:rsidR="003C388E" w:rsidRDefault="003C388E" w:rsidP="003C388E">
      <w:pPr>
        <w:ind w:right="126"/>
        <w:jc w:val="both"/>
        <w:rPr>
          <w:rFonts w:asciiTheme="minorHAnsi" w:hAnsiTheme="minorHAnsi" w:cstheme="minorHAnsi"/>
          <w:sz w:val="20"/>
          <w:szCs w:val="20"/>
        </w:rPr>
      </w:pPr>
    </w:p>
    <w:p w14:paraId="5579AE67" w14:textId="77777777" w:rsidR="003C388E" w:rsidRDefault="003C388E" w:rsidP="003C388E">
      <w:pPr>
        <w:ind w:right="126"/>
        <w:jc w:val="both"/>
        <w:rPr>
          <w:rFonts w:asciiTheme="minorHAnsi" w:hAnsiTheme="minorHAnsi" w:cstheme="minorHAnsi"/>
          <w:sz w:val="20"/>
          <w:szCs w:val="20"/>
        </w:rPr>
      </w:pPr>
    </w:p>
    <w:p w14:paraId="382493B7" w14:textId="77777777" w:rsidR="003C388E" w:rsidRDefault="003C388E" w:rsidP="003C388E">
      <w:pPr>
        <w:ind w:right="126"/>
        <w:jc w:val="both"/>
        <w:rPr>
          <w:rFonts w:asciiTheme="minorHAnsi" w:hAnsiTheme="minorHAnsi" w:cstheme="minorHAnsi"/>
          <w:sz w:val="20"/>
          <w:szCs w:val="20"/>
        </w:rPr>
      </w:pPr>
    </w:p>
    <w:p w14:paraId="6E439557" w14:textId="77777777" w:rsidR="003C388E" w:rsidRPr="005612D3" w:rsidRDefault="003C388E" w:rsidP="003C388E">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31C51DD9" w14:textId="77777777" w:rsidR="003C388E" w:rsidRPr="005612D3" w:rsidRDefault="003C388E" w:rsidP="003C388E">
      <w:pPr>
        <w:rPr>
          <w:rFonts w:asciiTheme="minorHAnsi" w:hAnsiTheme="minorHAnsi" w:cstheme="minorHAnsi"/>
          <w:b/>
          <w:snapToGrid w:val="0"/>
          <w:sz w:val="20"/>
          <w:szCs w:val="20"/>
          <w:u w:val="single"/>
        </w:rPr>
      </w:pPr>
    </w:p>
    <w:p w14:paraId="7216CF64"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 xml:space="preserve">2.1.6.BOBİ </w:t>
      </w:r>
      <w:proofErr w:type="spellStart"/>
      <w:r w:rsidRPr="005612D3">
        <w:rPr>
          <w:rFonts w:asciiTheme="minorHAnsi" w:hAnsiTheme="minorHAnsi" w:cstheme="minorHAnsi"/>
          <w:b/>
          <w:snapToGrid w:val="0"/>
          <w:sz w:val="20"/>
          <w:szCs w:val="20"/>
        </w:rPr>
        <w:t>FRS’ye</w:t>
      </w:r>
      <w:proofErr w:type="spellEnd"/>
      <w:r w:rsidRPr="005612D3">
        <w:rPr>
          <w:rFonts w:asciiTheme="minorHAnsi" w:hAnsiTheme="minorHAnsi" w:cstheme="minorHAnsi"/>
          <w:b/>
          <w:snapToGrid w:val="0"/>
          <w:sz w:val="20"/>
          <w:szCs w:val="20"/>
        </w:rPr>
        <w:t xml:space="preserve"> Uygunluk Beyanı </w:t>
      </w:r>
    </w:p>
    <w:p w14:paraId="701F2D0E" w14:textId="77777777" w:rsidR="003C388E" w:rsidRPr="005612D3" w:rsidRDefault="003C388E" w:rsidP="003C388E">
      <w:pPr>
        <w:pStyle w:val="Default"/>
        <w:jc w:val="both"/>
        <w:rPr>
          <w:rFonts w:asciiTheme="minorHAnsi" w:hAnsiTheme="minorHAnsi" w:cstheme="minorHAnsi"/>
          <w:sz w:val="20"/>
          <w:szCs w:val="20"/>
        </w:rPr>
      </w:pPr>
    </w:p>
    <w:p w14:paraId="77106A7E" w14:textId="77777777" w:rsidR="003C388E" w:rsidRPr="005612D3" w:rsidRDefault="003C388E" w:rsidP="003C388E">
      <w:pPr>
        <w:pStyle w:val="Default"/>
        <w:jc w:val="both"/>
        <w:rPr>
          <w:rFonts w:asciiTheme="minorHAnsi" w:hAnsiTheme="minorHAnsi" w:cstheme="minorHAnsi"/>
          <w:color w:val="auto"/>
          <w:sz w:val="20"/>
          <w:szCs w:val="20"/>
        </w:rPr>
      </w:pPr>
      <w:r w:rsidRPr="005612D3">
        <w:rPr>
          <w:rFonts w:asciiTheme="minorHAnsi" w:hAnsiTheme="minorHAnsi" w:cstheme="minorHAnsi"/>
          <w:color w:val="auto"/>
          <w:sz w:val="20"/>
          <w:szCs w:val="20"/>
        </w:rPr>
        <w:t>İlişikteki finansal tablolar muhasebe kayıtlarını Türk Ticaret Kanunu ve vergi mevzuatına uygun olarak tutmaktadır. İlişikteki finansal tablolar kamu Gözetimi Muhasebe ve Denetim Standartları Kurumu (“KGK”) tarafından yayımlanan Büyük ve Orta Boy İşletmeler için Finansal Raporlama Standartları ile bunlara ilişkin ek ve yorumları (“BOBİ FRS”) uygun olarak hazırlanmıştır.</w:t>
      </w:r>
    </w:p>
    <w:p w14:paraId="4BD26014" w14:textId="77777777" w:rsidR="003C388E" w:rsidRPr="005612D3" w:rsidRDefault="003C388E" w:rsidP="003C388E">
      <w:pPr>
        <w:ind w:right="126"/>
        <w:jc w:val="both"/>
        <w:rPr>
          <w:rFonts w:asciiTheme="minorHAnsi" w:hAnsiTheme="minorHAnsi" w:cstheme="minorHAnsi"/>
          <w:sz w:val="20"/>
          <w:szCs w:val="20"/>
        </w:rPr>
      </w:pPr>
    </w:p>
    <w:p w14:paraId="60BCC64A" w14:textId="77777777"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İlişikteki finansal tablolar, </w:t>
      </w:r>
      <w:proofErr w:type="spellStart"/>
      <w:r w:rsidRPr="005612D3">
        <w:rPr>
          <w:rFonts w:asciiTheme="minorHAnsi" w:hAnsiTheme="minorHAnsi" w:cstheme="minorHAnsi"/>
          <w:sz w:val="20"/>
          <w:szCs w:val="20"/>
        </w:rPr>
        <w:t>KGK'nın</w:t>
      </w:r>
      <w:proofErr w:type="spellEnd"/>
      <w:r w:rsidRPr="005612D3">
        <w:rPr>
          <w:rFonts w:asciiTheme="minorHAnsi" w:hAnsiTheme="minorHAnsi" w:cstheme="minorHAnsi"/>
          <w:sz w:val="20"/>
          <w:szCs w:val="20"/>
        </w:rPr>
        <w:t xml:space="preserve"> 29 Temmuz 2017 tarihli ve 30138 sayılı Resmi </w:t>
      </w:r>
      <w:proofErr w:type="spellStart"/>
      <w:r w:rsidRPr="005612D3">
        <w:rPr>
          <w:rFonts w:asciiTheme="minorHAnsi" w:hAnsiTheme="minorHAnsi" w:cstheme="minorHAnsi"/>
          <w:sz w:val="20"/>
          <w:szCs w:val="20"/>
        </w:rPr>
        <w:t>Gazete’de</w:t>
      </w:r>
      <w:proofErr w:type="spellEnd"/>
      <w:r w:rsidRPr="005612D3">
        <w:rPr>
          <w:rFonts w:asciiTheme="minorHAnsi" w:hAnsiTheme="minorHAnsi" w:cstheme="minorHAnsi"/>
          <w:sz w:val="20"/>
          <w:szCs w:val="20"/>
        </w:rPr>
        <w:t xml:space="preserve"> yayımladığı uygulanması zorunlu kılınan, finansal tablo ve dipnot gösterim esaslarına uygun olarak sunulmuştur.</w:t>
      </w:r>
    </w:p>
    <w:p w14:paraId="450FFBB8" w14:textId="77777777" w:rsidR="003C388E" w:rsidRDefault="003C388E" w:rsidP="003C388E">
      <w:pPr>
        <w:shd w:val="clear" w:color="auto" w:fill="FFFFFF"/>
        <w:jc w:val="both"/>
        <w:rPr>
          <w:rFonts w:asciiTheme="minorHAnsi" w:hAnsiTheme="minorHAnsi" w:cstheme="minorHAnsi"/>
          <w:sz w:val="20"/>
          <w:szCs w:val="20"/>
        </w:rPr>
      </w:pPr>
    </w:p>
    <w:p w14:paraId="11389ED5" w14:textId="77777777" w:rsidR="003C388E" w:rsidRPr="005612D3" w:rsidRDefault="003C388E" w:rsidP="003C388E">
      <w:pPr>
        <w:shd w:val="clear" w:color="auto" w:fill="FFFFFF"/>
        <w:jc w:val="both"/>
        <w:rPr>
          <w:rFonts w:asciiTheme="minorHAnsi" w:hAnsiTheme="minorHAnsi" w:cstheme="minorHAnsi"/>
          <w:sz w:val="20"/>
          <w:szCs w:val="20"/>
        </w:rPr>
      </w:pPr>
      <w:r>
        <w:rPr>
          <w:rFonts w:asciiTheme="minorHAnsi" w:hAnsiTheme="minorHAnsi" w:cstheme="minorHAnsi"/>
          <w:sz w:val="20"/>
          <w:szCs w:val="20"/>
        </w:rPr>
        <w:t>Şirket orta boy işletme olarak tanımlanmaktadır.</w:t>
      </w:r>
    </w:p>
    <w:p w14:paraId="443214D0" w14:textId="77777777" w:rsidR="003C388E" w:rsidRPr="005612D3" w:rsidRDefault="003C388E" w:rsidP="003C388E">
      <w:pPr>
        <w:shd w:val="clear" w:color="auto" w:fill="FFFFFF"/>
        <w:jc w:val="both"/>
        <w:rPr>
          <w:rFonts w:asciiTheme="minorHAnsi" w:hAnsiTheme="minorHAnsi" w:cstheme="minorHAnsi"/>
          <w:sz w:val="20"/>
          <w:szCs w:val="20"/>
        </w:rPr>
      </w:pPr>
    </w:p>
    <w:p w14:paraId="50555BAF" w14:textId="77777777" w:rsidR="003C388E" w:rsidRPr="005612D3" w:rsidRDefault="003C388E" w:rsidP="003C388E">
      <w:pPr>
        <w:shd w:val="clear" w:color="auto" w:fill="FFFFFF"/>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Konsolide olmayan finansal tablolar Şirket’in yasal kayıtlarına dayandırılmış ve Türk Lirası cinsinden ifade edilmiş olup, KGK tarafından yayınlanan </w:t>
      </w:r>
      <w:r w:rsidRPr="005612D3">
        <w:rPr>
          <w:rFonts w:asciiTheme="minorHAnsi" w:hAnsiTheme="minorHAnsi" w:cstheme="minorHAnsi"/>
          <w:color w:val="222222"/>
          <w:sz w:val="20"/>
          <w:szCs w:val="20"/>
        </w:rPr>
        <w:t>olan Büyük ve Orta Boy İşletmeler için Finansal Raporlama Standartları</w:t>
      </w:r>
      <w:r w:rsidRPr="005612D3">
        <w:rPr>
          <w:rFonts w:asciiTheme="minorHAnsi" w:hAnsiTheme="minorHAnsi" w:cstheme="minorHAnsi"/>
          <w:color w:val="000000"/>
          <w:sz w:val="20"/>
          <w:szCs w:val="20"/>
        </w:rPr>
        <w:t>’na göre Şirket’in durumunu layıkıyla arz edebilmek için bir takım düzeltme ve sınıflandırma değişikliklerine tabi tutularak hazırlanmıştır.</w:t>
      </w:r>
    </w:p>
    <w:p w14:paraId="4F9D711D" w14:textId="77777777" w:rsidR="00B037C9" w:rsidRDefault="00B037C9" w:rsidP="00B037C9">
      <w:pPr>
        <w:shd w:val="clear" w:color="auto" w:fill="FFFFFF"/>
        <w:jc w:val="both"/>
        <w:rPr>
          <w:rFonts w:asciiTheme="minorHAnsi" w:hAnsiTheme="minorHAnsi" w:cstheme="minorHAnsi"/>
          <w:color w:val="000000"/>
          <w:sz w:val="20"/>
          <w:szCs w:val="20"/>
        </w:rPr>
      </w:pPr>
    </w:p>
    <w:p w14:paraId="660947C4" w14:textId="77777777" w:rsidR="00B037C9" w:rsidRPr="005612D3" w:rsidRDefault="00B037C9" w:rsidP="00B037C9">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w:t>
      </w:r>
      <w:r>
        <w:rPr>
          <w:rFonts w:asciiTheme="minorHAnsi" w:hAnsiTheme="minorHAnsi" w:cstheme="minorHAnsi"/>
          <w:b/>
          <w:snapToGrid w:val="0"/>
          <w:sz w:val="20"/>
          <w:szCs w:val="20"/>
        </w:rPr>
        <w:t>7</w:t>
      </w:r>
      <w:r w:rsidRPr="005612D3">
        <w:rPr>
          <w:rFonts w:asciiTheme="minorHAnsi" w:hAnsiTheme="minorHAnsi" w:cstheme="minorHAnsi"/>
          <w:b/>
          <w:snapToGrid w:val="0"/>
          <w:sz w:val="20"/>
          <w:szCs w:val="20"/>
        </w:rPr>
        <w:t>.</w:t>
      </w:r>
      <w:r w:rsidRPr="009F28A3">
        <w:t xml:space="preserve"> </w:t>
      </w:r>
      <w:r w:rsidRPr="009F28A3">
        <w:rPr>
          <w:rFonts w:asciiTheme="minorHAnsi" w:hAnsiTheme="minorHAnsi" w:cstheme="minorHAnsi"/>
          <w:b/>
          <w:snapToGrid w:val="0"/>
          <w:sz w:val="20"/>
          <w:szCs w:val="20"/>
        </w:rPr>
        <w:t xml:space="preserve">Yüksek </w:t>
      </w:r>
      <w:r>
        <w:rPr>
          <w:rFonts w:asciiTheme="minorHAnsi" w:hAnsiTheme="minorHAnsi" w:cstheme="minorHAnsi"/>
          <w:b/>
          <w:snapToGrid w:val="0"/>
          <w:sz w:val="20"/>
          <w:szCs w:val="20"/>
        </w:rPr>
        <w:t>E</w:t>
      </w:r>
      <w:r w:rsidRPr="009F28A3">
        <w:rPr>
          <w:rFonts w:asciiTheme="minorHAnsi" w:hAnsiTheme="minorHAnsi" w:cstheme="minorHAnsi"/>
          <w:b/>
          <w:snapToGrid w:val="0"/>
          <w:sz w:val="20"/>
          <w:szCs w:val="20"/>
        </w:rPr>
        <w:t>nflasyon Dönemlerinde Konsolide Finansal Tabloların Düzeltilmesi</w:t>
      </w:r>
    </w:p>
    <w:p w14:paraId="0D130911" w14:textId="77777777" w:rsidR="00B037C9" w:rsidRPr="005612D3" w:rsidRDefault="00B037C9" w:rsidP="00B037C9">
      <w:pPr>
        <w:shd w:val="clear" w:color="auto" w:fill="FFFFFF"/>
        <w:jc w:val="both"/>
        <w:rPr>
          <w:rFonts w:asciiTheme="minorHAnsi" w:hAnsiTheme="minorHAnsi" w:cstheme="minorHAnsi"/>
          <w:color w:val="000000"/>
          <w:sz w:val="20"/>
          <w:szCs w:val="20"/>
        </w:rPr>
      </w:pPr>
    </w:p>
    <w:p w14:paraId="4D7294E3" w14:textId="77777777" w:rsidR="00510ED1" w:rsidRPr="005612D3" w:rsidRDefault="00510ED1" w:rsidP="00510ED1">
      <w:pPr>
        <w:shd w:val="clear" w:color="auto" w:fill="FFFFFF"/>
        <w:jc w:val="both"/>
        <w:rPr>
          <w:rFonts w:asciiTheme="minorHAnsi" w:hAnsiTheme="minorHAnsi" w:cstheme="minorHAnsi"/>
          <w:color w:val="000000"/>
          <w:sz w:val="20"/>
          <w:szCs w:val="20"/>
        </w:rPr>
      </w:pPr>
    </w:p>
    <w:p w14:paraId="3FC6AB38"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KGK 23 Kasım 2023 tarihinde TMS 29 kapsamı ve uygulamasına yönelik bir açıklama yapmıştır. </w:t>
      </w:r>
      <w:r>
        <w:rPr>
          <w:rFonts w:asciiTheme="minorHAnsi" w:hAnsiTheme="minorHAnsi" w:cstheme="minorHAnsi"/>
          <w:sz w:val="20"/>
          <w:szCs w:val="20"/>
        </w:rPr>
        <w:t>Büyük Orta İşletme Finansal</w:t>
      </w:r>
      <w:r w:rsidRPr="009F28A3">
        <w:rPr>
          <w:rFonts w:asciiTheme="minorHAnsi" w:hAnsiTheme="minorHAnsi" w:cstheme="minorHAnsi"/>
          <w:sz w:val="20"/>
          <w:szCs w:val="20"/>
        </w:rPr>
        <w:t xml:space="preserve"> Raporlama Standartları uygulayan işletmelerin </w:t>
      </w:r>
      <w:r>
        <w:rPr>
          <w:rFonts w:asciiTheme="minorHAnsi" w:hAnsiTheme="minorHAnsi" w:cstheme="minorHAnsi"/>
          <w:sz w:val="20"/>
          <w:szCs w:val="20"/>
        </w:rPr>
        <w:t>31 Aralık 2024</w:t>
      </w:r>
      <w:r w:rsidRPr="009F28A3">
        <w:rPr>
          <w:rFonts w:asciiTheme="minorHAnsi" w:hAnsiTheme="minorHAnsi" w:cstheme="minorHAnsi"/>
          <w:sz w:val="20"/>
          <w:szCs w:val="20"/>
        </w:rPr>
        <w:t xml:space="preserve"> tarihinde veya sonrasında sona eren yıllık raporlama dönemine ait finansal tablolarının </w:t>
      </w:r>
      <w:r>
        <w:rPr>
          <w:rFonts w:asciiTheme="minorHAnsi" w:hAnsiTheme="minorHAnsi" w:cstheme="minorHAnsi"/>
          <w:sz w:val="20"/>
          <w:szCs w:val="20"/>
        </w:rPr>
        <w:t>BOBİFRS 25</w:t>
      </w:r>
      <w:r w:rsidRPr="009F28A3">
        <w:rPr>
          <w:rFonts w:asciiTheme="minorHAnsi" w:hAnsiTheme="minorHAnsi" w:cstheme="minorHAnsi"/>
          <w:sz w:val="20"/>
          <w:szCs w:val="20"/>
        </w:rPr>
        <w:t>’d</w:t>
      </w:r>
      <w:r>
        <w:rPr>
          <w:rFonts w:asciiTheme="minorHAnsi" w:hAnsiTheme="minorHAnsi" w:cstheme="minorHAnsi"/>
          <w:sz w:val="20"/>
          <w:szCs w:val="20"/>
        </w:rPr>
        <w:t>e</w:t>
      </w:r>
      <w:r w:rsidRPr="009F28A3">
        <w:rPr>
          <w:rFonts w:asciiTheme="minorHAnsi" w:hAnsiTheme="minorHAnsi" w:cstheme="minorHAnsi"/>
          <w:sz w:val="20"/>
          <w:szCs w:val="20"/>
        </w:rPr>
        <w:t xml:space="preserve"> yer alan ilgili muhasebe ilkelerine uygun olarak enflasyon etkisine göre düzeltilerek sunulması gerektiğini belirtmiştir.</w:t>
      </w:r>
    </w:p>
    <w:p w14:paraId="43A36C9E" w14:textId="77777777" w:rsidR="00510ED1" w:rsidRPr="009F28A3" w:rsidRDefault="00510ED1" w:rsidP="00510ED1">
      <w:pPr>
        <w:shd w:val="clear" w:color="auto" w:fill="FFFFFF"/>
        <w:jc w:val="both"/>
        <w:rPr>
          <w:rFonts w:asciiTheme="minorHAnsi" w:hAnsiTheme="minorHAnsi" w:cstheme="minorHAnsi"/>
          <w:sz w:val="20"/>
          <w:szCs w:val="20"/>
        </w:rPr>
      </w:pPr>
    </w:p>
    <w:p w14:paraId="6F8ACB1A" w14:textId="77777777" w:rsidR="00510ED1" w:rsidRDefault="00510ED1" w:rsidP="00510ED1">
      <w:pPr>
        <w:shd w:val="clear" w:color="auto" w:fill="FFFFFF"/>
        <w:jc w:val="both"/>
        <w:rPr>
          <w:rFonts w:asciiTheme="minorHAnsi" w:hAnsiTheme="minorHAnsi" w:cstheme="minorHAnsi"/>
          <w:sz w:val="20"/>
          <w:szCs w:val="20"/>
        </w:rPr>
      </w:pPr>
      <w:r w:rsidRPr="006B26AF">
        <w:rPr>
          <w:rFonts w:asciiTheme="minorHAnsi" w:hAnsiTheme="minorHAnsi" w:cstheme="minorHAnsi"/>
          <w:sz w:val="20"/>
          <w:szCs w:val="20"/>
        </w:rPr>
        <w:t>Şirket 31 Aralık 2024 tarihinde sona eren yıla ait finansal tablolarını enflasyon etkisine göre düzelterek hazırlamış, karşılaştırma dönemi olan 31 Aralık 2023 tarihli ve aynı tarihte sona eren yıla ait finansal tablolarını da enflasyon etkilerine göre yeniden düzenleyerek sunmuştur.</w:t>
      </w:r>
    </w:p>
    <w:p w14:paraId="3A9E9F41" w14:textId="77777777" w:rsidR="00510ED1" w:rsidRPr="009F28A3" w:rsidRDefault="00510ED1" w:rsidP="00510ED1">
      <w:pPr>
        <w:shd w:val="clear" w:color="auto" w:fill="FFFFFF"/>
        <w:jc w:val="both"/>
        <w:rPr>
          <w:rFonts w:asciiTheme="minorHAnsi" w:hAnsiTheme="minorHAnsi" w:cstheme="minorHAnsi"/>
          <w:sz w:val="20"/>
          <w:szCs w:val="20"/>
        </w:rPr>
      </w:pPr>
    </w:p>
    <w:p w14:paraId="72504F5C"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Finansal tablolar ve önceki dönemlere ait ilgili rakamlar, fonksiyonel para biriminin genel satın alma gücündeki değişiklikler için yeniden düzenlenmiştir ve sonuç olarak, finansal tablolar ve önceki dönemlere ait ilgili </w:t>
      </w:r>
      <w:proofErr w:type="gramStart"/>
      <w:r w:rsidRPr="009F28A3">
        <w:rPr>
          <w:rFonts w:asciiTheme="minorHAnsi" w:hAnsiTheme="minorHAnsi" w:cstheme="minorHAnsi"/>
          <w:sz w:val="20"/>
          <w:szCs w:val="20"/>
        </w:rPr>
        <w:t>rakamlar  Yüksek</w:t>
      </w:r>
      <w:proofErr w:type="gramEnd"/>
      <w:r w:rsidRPr="009F28A3">
        <w:rPr>
          <w:rFonts w:asciiTheme="minorHAnsi" w:hAnsiTheme="minorHAnsi" w:cstheme="minorHAnsi"/>
          <w:sz w:val="20"/>
          <w:szCs w:val="20"/>
        </w:rPr>
        <w:t xml:space="preserve"> Enflasyonlu Ekonomilerde Finansal Raporlama standardı uyarınca raporlama dönemi sonunda geçerli olan ölçüm birimi cinsinden ifade edilmiştir.</w:t>
      </w:r>
    </w:p>
    <w:p w14:paraId="0E0178F5" w14:textId="77777777" w:rsidR="00510ED1" w:rsidRPr="009F28A3" w:rsidRDefault="00510ED1" w:rsidP="00510ED1">
      <w:pPr>
        <w:shd w:val="clear" w:color="auto" w:fill="FFFFFF"/>
        <w:jc w:val="both"/>
        <w:rPr>
          <w:rFonts w:asciiTheme="minorHAnsi" w:hAnsiTheme="minorHAnsi" w:cstheme="minorHAnsi"/>
          <w:sz w:val="20"/>
          <w:szCs w:val="20"/>
        </w:rPr>
      </w:pPr>
    </w:p>
    <w:p w14:paraId="6989FE48"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F28A3">
        <w:rPr>
          <w:rFonts w:asciiTheme="minorHAnsi" w:hAnsiTheme="minorHAnsi" w:cstheme="minorHAnsi"/>
          <w:sz w:val="20"/>
          <w:szCs w:val="20"/>
        </w:rPr>
        <w:t xml:space="preserve">, </w:t>
      </w:r>
      <w:proofErr w:type="gramStart"/>
      <w:r w:rsidRPr="009F28A3">
        <w:rPr>
          <w:rFonts w:asciiTheme="minorHAnsi" w:hAnsiTheme="minorHAnsi" w:cstheme="minorHAnsi"/>
          <w:sz w:val="20"/>
          <w:szCs w:val="20"/>
        </w:rPr>
        <w:t>konsolide</w:t>
      </w:r>
      <w:proofErr w:type="gramEnd"/>
      <w:r w:rsidRPr="009F28A3">
        <w:rPr>
          <w:rFonts w:asciiTheme="minorHAnsi" w:hAnsiTheme="minorHAnsi" w:cstheme="minorHAnsi"/>
          <w:sz w:val="20"/>
          <w:szCs w:val="20"/>
        </w:rPr>
        <w:t xml:space="preserve"> finansal tablolar da dahil olmak üzere, fonksiyonel para birimi yüksek enflasyonlu bir ekonominin para birimi olan her işletmenin finansal tablolarına uygulanır. Bir ekonomide yüksek enflasyonun mevcut olması durumunda </w:t>
      </w:r>
      <w:r>
        <w:rPr>
          <w:rFonts w:asciiTheme="minorHAnsi" w:hAnsiTheme="minorHAnsi" w:cstheme="minorHAnsi"/>
          <w:sz w:val="20"/>
          <w:szCs w:val="20"/>
        </w:rPr>
        <w:t xml:space="preserve">BOBİFRS 25 </w:t>
      </w:r>
      <w:r w:rsidRPr="009F28A3">
        <w:rPr>
          <w:rFonts w:asciiTheme="minorHAnsi" w:hAnsiTheme="minorHAnsi" w:cstheme="minorHAnsi"/>
          <w:sz w:val="20"/>
          <w:szCs w:val="20"/>
        </w:rPr>
        <w:t>uyarınca, geçerli para birimi yüksek enflasyonlu bir ekonominin para birimi olan bir işletmenin finansal tablolarının raporlama dönemi sonu itibarıyla geçerli olan ölçüm birimi cinsinden ifade edilmesini gerektirmektedir.</w:t>
      </w:r>
    </w:p>
    <w:p w14:paraId="6DED0198" w14:textId="77777777" w:rsidR="00510ED1" w:rsidRPr="009F28A3" w:rsidRDefault="00510ED1" w:rsidP="00510ED1">
      <w:pPr>
        <w:shd w:val="clear" w:color="auto" w:fill="FFFFFF"/>
        <w:jc w:val="both"/>
        <w:rPr>
          <w:rFonts w:asciiTheme="minorHAnsi" w:hAnsiTheme="minorHAnsi" w:cstheme="minorHAnsi"/>
          <w:sz w:val="20"/>
          <w:szCs w:val="20"/>
        </w:rPr>
      </w:pPr>
    </w:p>
    <w:p w14:paraId="38632492"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Raporlama tarihi itibarıyla, Tüketici Fiyat Endeksi ("TÜFE") rakamına göre son üç yılın genel satın alma gücündeki </w:t>
      </w:r>
      <w:proofErr w:type="gramStart"/>
      <w:r w:rsidRPr="009F28A3">
        <w:rPr>
          <w:rFonts w:asciiTheme="minorHAnsi" w:hAnsiTheme="minorHAnsi" w:cstheme="minorHAnsi"/>
          <w:sz w:val="20"/>
          <w:szCs w:val="20"/>
        </w:rPr>
        <w:t>kümülatif</w:t>
      </w:r>
      <w:proofErr w:type="gramEnd"/>
      <w:r w:rsidRPr="009F28A3">
        <w:rPr>
          <w:rFonts w:asciiTheme="minorHAnsi" w:hAnsiTheme="minorHAnsi" w:cstheme="minorHAnsi"/>
          <w:sz w:val="20"/>
          <w:szCs w:val="20"/>
        </w:rPr>
        <w:t xml:space="preserve"> değişim %100'ün üzerinde olduğu için, Türkiye'de faaliyet gösteren işletmelerin </w:t>
      </w:r>
      <w:r>
        <w:rPr>
          <w:rFonts w:asciiTheme="minorHAnsi" w:hAnsiTheme="minorHAnsi" w:cstheme="minorHAnsi"/>
          <w:sz w:val="20"/>
          <w:szCs w:val="20"/>
        </w:rPr>
        <w:t>31 Aralık 2024</w:t>
      </w:r>
      <w:r w:rsidRPr="009F28A3">
        <w:rPr>
          <w:rFonts w:asciiTheme="minorHAnsi" w:hAnsiTheme="minorHAnsi" w:cstheme="minorHAnsi"/>
          <w:sz w:val="20"/>
          <w:szCs w:val="20"/>
        </w:rPr>
        <w:t xml:space="preserve"> tarihinde veya bu tarihten sonra sona eren raporlama dönemlerinde </w:t>
      </w:r>
      <w:r>
        <w:rPr>
          <w:rFonts w:asciiTheme="minorHAnsi" w:hAnsiTheme="minorHAnsi" w:cstheme="minorHAnsi"/>
          <w:sz w:val="20"/>
          <w:szCs w:val="20"/>
        </w:rPr>
        <w:t>BOBİFRS 25</w:t>
      </w:r>
      <w:r w:rsidRPr="009F28A3">
        <w:rPr>
          <w:rFonts w:asciiTheme="minorHAnsi" w:hAnsiTheme="minorHAnsi" w:cstheme="minorHAnsi"/>
          <w:sz w:val="20"/>
          <w:szCs w:val="20"/>
        </w:rPr>
        <w:t>"Yüksek Enflasyonlu Ekonomilerde Finansal Raporlama" standardını uygulamaları gerekmektedir.</w:t>
      </w:r>
    </w:p>
    <w:p w14:paraId="4E7ED4B9" w14:textId="77777777" w:rsidR="00510ED1" w:rsidRPr="009F28A3" w:rsidRDefault="00510ED1" w:rsidP="00510ED1">
      <w:pPr>
        <w:shd w:val="clear" w:color="auto" w:fill="FFFFFF"/>
        <w:jc w:val="both"/>
        <w:rPr>
          <w:rFonts w:asciiTheme="minorHAnsi" w:hAnsiTheme="minorHAnsi" w:cstheme="minorHAnsi"/>
          <w:sz w:val="20"/>
          <w:szCs w:val="20"/>
        </w:rPr>
      </w:pPr>
    </w:p>
    <w:p w14:paraId="72B39552"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Aşağıdaki tabloda Türkiye İstatistik Kurumu (TUİK) tarafından yayınlanan Tüketici Fiyat Endeksleri dikkate alınarak hesaplanan ilgili yıllara ait enflasyon oranları yer almaktadır:</w:t>
      </w:r>
    </w:p>
    <w:p w14:paraId="6E745C01" w14:textId="77777777" w:rsidR="00510ED1" w:rsidRDefault="00510ED1" w:rsidP="00510ED1">
      <w:pPr>
        <w:shd w:val="clear" w:color="auto" w:fill="FFFFFF"/>
        <w:jc w:val="both"/>
        <w:rPr>
          <w:rFonts w:asciiTheme="minorHAnsi" w:hAnsiTheme="minorHAnsi" w:cstheme="minorHAnsi"/>
          <w:sz w:val="20"/>
          <w:szCs w:val="20"/>
        </w:rPr>
      </w:pPr>
    </w:p>
    <w:tbl>
      <w:tblPr>
        <w:tblStyle w:val="TabloKlavuzu"/>
        <w:tblW w:w="0" w:type="auto"/>
        <w:tblLook w:val="04A0" w:firstRow="1" w:lastRow="0" w:firstColumn="1" w:lastColumn="0" w:noHBand="0" w:noVBand="1"/>
      </w:tblPr>
      <w:tblGrid>
        <w:gridCol w:w="2480"/>
        <w:gridCol w:w="2480"/>
        <w:gridCol w:w="2480"/>
        <w:gridCol w:w="2481"/>
      </w:tblGrid>
      <w:tr w:rsidR="00510ED1" w:rsidRPr="006B26AF" w14:paraId="501BA89F" w14:textId="77777777" w:rsidTr="002B5B7E">
        <w:tc>
          <w:tcPr>
            <w:tcW w:w="2480" w:type="dxa"/>
          </w:tcPr>
          <w:p w14:paraId="00FA7DE4" w14:textId="77777777" w:rsidR="00510ED1" w:rsidRPr="006B26AF" w:rsidRDefault="00510ED1" w:rsidP="002B5B7E">
            <w:pPr>
              <w:jc w:val="center"/>
              <w:rPr>
                <w:rFonts w:asciiTheme="minorHAnsi" w:hAnsiTheme="minorHAnsi" w:cstheme="minorHAnsi"/>
                <w:sz w:val="20"/>
                <w:szCs w:val="20"/>
              </w:rPr>
            </w:pPr>
            <w:r w:rsidRPr="006B26AF">
              <w:rPr>
                <w:rFonts w:asciiTheme="minorHAnsi" w:hAnsiTheme="minorHAnsi" w:cstheme="minorHAnsi"/>
                <w:sz w:val="20"/>
                <w:szCs w:val="20"/>
              </w:rPr>
              <w:t>Tarih</w:t>
            </w:r>
          </w:p>
        </w:tc>
        <w:tc>
          <w:tcPr>
            <w:tcW w:w="2480" w:type="dxa"/>
          </w:tcPr>
          <w:p w14:paraId="24BC3A1E"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Endeks</w:t>
            </w:r>
          </w:p>
        </w:tc>
        <w:tc>
          <w:tcPr>
            <w:tcW w:w="2480" w:type="dxa"/>
          </w:tcPr>
          <w:p w14:paraId="640E63C5"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Düzeltme Katsayısı</w:t>
            </w:r>
          </w:p>
        </w:tc>
        <w:tc>
          <w:tcPr>
            <w:tcW w:w="2481" w:type="dxa"/>
          </w:tcPr>
          <w:p w14:paraId="17165DDD"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Üç Yıllık Birleşik Enflasyon Oranı</w:t>
            </w:r>
          </w:p>
        </w:tc>
      </w:tr>
      <w:tr w:rsidR="00510ED1" w:rsidRPr="006B26AF" w14:paraId="5201C939" w14:textId="77777777" w:rsidTr="002B5B7E">
        <w:tc>
          <w:tcPr>
            <w:tcW w:w="2480" w:type="dxa"/>
          </w:tcPr>
          <w:p w14:paraId="5020C496"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2024</w:t>
            </w:r>
          </w:p>
        </w:tc>
        <w:tc>
          <w:tcPr>
            <w:tcW w:w="2480" w:type="dxa"/>
          </w:tcPr>
          <w:p w14:paraId="14228CC1"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2.684,55</w:t>
            </w:r>
          </w:p>
        </w:tc>
        <w:tc>
          <w:tcPr>
            <w:tcW w:w="2480" w:type="dxa"/>
          </w:tcPr>
          <w:p w14:paraId="0C7E8EED"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1,00000</w:t>
            </w:r>
          </w:p>
        </w:tc>
        <w:tc>
          <w:tcPr>
            <w:tcW w:w="2481" w:type="dxa"/>
          </w:tcPr>
          <w:p w14:paraId="6E3DC029"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%291</w:t>
            </w:r>
          </w:p>
        </w:tc>
      </w:tr>
      <w:tr w:rsidR="00510ED1" w:rsidRPr="006B26AF" w14:paraId="0F610753" w14:textId="77777777" w:rsidTr="002B5B7E">
        <w:tc>
          <w:tcPr>
            <w:tcW w:w="2480" w:type="dxa"/>
          </w:tcPr>
          <w:p w14:paraId="299171F1"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2023</w:t>
            </w:r>
          </w:p>
        </w:tc>
        <w:tc>
          <w:tcPr>
            <w:tcW w:w="2480" w:type="dxa"/>
          </w:tcPr>
          <w:p w14:paraId="4BCCE30C"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1.859,38</w:t>
            </w:r>
          </w:p>
        </w:tc>
        <w:tc>
          <w:tcPr>
            <w:tcW w:w="2480" w:type="dxa"/>
          </w:tcPr>
          <w:p w14:paraId="0E2F1B8E"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1,44378</w:t>
            </w:r>
          </w:p>
        </w:tc>
        <w:tc>
          <w:tcPr>
            <w:tcW w:w="2481" w:type="dxa"/>
          </w:tcPr>
          <w:p w14:paraId="4040C20B"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%268</w:t>
            </w:r>
          </w:p>
        </w:tc>
      </w:tr>
      <w:tr w:rsidR="00510ED1" w:rsidRPr="006B26AF" w14:paraId="5EF77348" w14:textId="77777777" w:rsidTr="002B5B7E">
        <w:tc>
          <w:tcPr>
            <w:tcW w:w="2480" w:type="dxa"/>
          </w:tcPr>
          <w:p w14:paraId="1862C123"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2022</w:t>
            </w:r>
          </w:p>
        </w:tc>
        <w:tc>
          <w:tcPr>
            <w:tcW w:w="2480" w:type="dxa"/>
          </w:tcPr>
          <w:p w14:paraId="1F982838"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1128,45</w:t>
            </w:r>
          </w:p>
        </w:tc>
        <w:tc>
          <w:tcPr>
            <w:tcW w:w="2480" w:type="dxa"/>
          </w:tcPr>
          <w:p w14:paraId="2B4BB148"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2,37897</w:t>
            </w:r>
          </w:p>
        </w:tc>
        <w:tc>
          <w:tcPr>
            <w:tcW w:w="2481" w:type="dxa"/>
          </w:tcPr>
          <w:p w14:paraId="11DCCED5"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%156</w:t>
            </w:r>
          </w:p>
        </w:tc>
      </w:tr>
    </w:tbl>
    <w:p w14:paraId="560E69F2" w14:textId="77777777" w:rsidR="00510ED1" w:rsidRPr="006B26AF" w:rsidRDefault="00510ED1" w:rsidP="00510ED1">
      <w:pPr>
        <w:shd w:val="clear" w:color="auto" w:fill="FFFFFF"/>
        <w:jc w:val="both"/>
        <w:rPr>
          <w:rFonts w:asciiTheme="minorHAnsi" w:hAnsiTheme="minorHAnsi" w:cstheme="minorHAnsi"/>
          <w:sz w:val="20"/>
          <w:szCs w:val="20"/>
        </w:rPr>
      </w:pPr>
    </w:p>
    <w:p w14:paraId="02034C20" w14:textId="77777777" w:rsidR="00510ED1" w:rsidRDefault="00510ED1" w:rsidP="00510ED1">
      <w:pPr>
        <w:shd w:val="clear" w:color="auto" w:fill="FFFFFF"/>
        <w:jc w:val="both"/>
        <w:rPr>
          <w:rFonts w:asciiTheme="minorHAnsi" w:hAnsiTheme="minorHAnsi" w:cstheme="minorHAnsi"/>
          <w:sz w:val="20"/>
          <w:szCs w:val="20"/>
        </w:rPr>
      </w:pPr>
    </w:p>
    <w:p w14:paraId="538C079E" w14:textId="77777777" w:rsidR="00510ED1" w:rsidRDefault="00510ED1" w:rsidP="00510ED1">
      <w:pPr>
        <w:shd w:val="clear" w:color="auto" w:fill="FFFFFF"/>
        <w:jc w:val="both"/>
        <w:rPr>
          <w:rFonts w:asciiTheme="minorHAnsi" w:hAnsiTheme="minorHAnsi" w:cstheme="minorHAnsi"/>
          <w:sz w:val="20"/>
          <w:szCs w:val="20"/>
        </w:rPr>
      </w:pPr>
    </w:p>
    <w:p w14:paraId="19BA91B9" w14:textId="77777777" w:rsidR="00510ED1" w:rsidRPr="006B26AF" w:rsidRDefault="00510ED1" w:rsidP="00510ED1">
      <w:pPr>
        <w:shd w:val="clear" w:color="auto" w:fill="FFFFFF"/>
        <w:jc w:val="both"/>
        <w:rPr>
          <w:rFonts w:asciiTheme="minorHAnsi" w:hAnsiTheme="minorHAnsi" w:cstheme="minorHAnsi"/>
          <w:sz w:val="20"/>
          <w:szCs w:val="20"/>
        </w:rPr>
      </w:pPr>
    </w:p>
    <w:p w14:paraId="257516B0" w14:textId="77777777" w:rsidR="00510ED1" w:rsidRPr="005612D3" w:rsidRDefault="00510ED1" w:rsidP="00510ED1">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17F4256C" w14:textId="77777777" w:rsidR="00510ED1" w:rsidRPr="009F28A3" w:rsidRDefault="00510ED1" w:rsidP="00510ED1">
      <w:pPr>
        <w:rPr>
          <w:rFonts w:asciiTheme="minorHAnsi" w:hAnsiTheme="minorHAnsi" w:cstheme="minorHAnsi"/>
          <w:b/>
          <w:snapToGrid w:val="0"/>
          <w:sz w:val="8"/>
          <w:szCs w:val="8"/>
        </w:rPr>
      </w:pPr>
    </w:p>
    <w:p w14:paraId="0C4C5EA7" w14:textId="77777777" w:rsidR="00510ED1" w:rsidRPr="005612D3" w:rsidRDefault="00510ED1" w:rsidP="00510ED1">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w:t>
      </w:r>
      <w:r>
        <w:rPr>
          <w:rFonts w:asciiTheme="minorHAnsi" w:hAnsiTheme="minorHAnsi" w:cstheme="minorHAnsi"/>
          <w:b/>
          <w:snapToGrid w:val="0"/>
          <w:sz w:val="20"/>
          <w:szCs w:val="20"/>
        </w:rPr>
        <w:t>7</w:t>
      </w:r>
      <w:r w:rsidRPr="005612D3">
        <w:rPr>
          <w:rFonts w:asciiTheme="minorHAnsi" w:hAnsiTheme="minorHAnsi" w:cstheme="minorHAnsi"/>
          <w:b/>
          <w:snapToGrid w:val="0"/>
          <w:sz w:val="20"/>
          <w:szCs w:val="20"/>
        </w:rPr>
        <w:t>.</w:t>
      </w:r>
      <w:r w:rsidRPr="009F28A3">
        <w:t xml:space="preserve"> </w:t>
      </w:r>
      <w:r w:rsidRPr="009F28A3">
        <w:rPr>
          <w:rFonts w:asciiTheme="minorHAnsi" w:hAnsiTheme="minorHAnsi" w:cstheme="minorHAnsi"/>
          <w:b/>
          <w:snapToGrid w:val="0"/>
          <w:sz w:val="20"/>
          <w:szCs w:val="20"/>
        </w:rPr>
        <w:t xml:space="preserve">Yüksek </w:t>
      </w:r>
      <w:r>
        <w:rPr>
          <w:rFonts w:asciiTheme="minorHAnsi" w:hAnsiTheme="minorHAnsi" w:cstheme="minorHAnsi"/>
          <w:b/>
          <w:snapToGrid w:val="0"/>
          <w:sz w:val="20"/>
          <w:szCs w:val="20"/>
        </w:rPr>
        <w:t>E</w:t>
      </w:r>
      <w:r w:rsidRPr="009F28A3">
        <w:rPr>
          <w:rFonts w:asciiTheme="minorHAnsi" w:hAnsiTheme="minorHAnsi" w:cstheme="minorHAnsi"/>
          <w:b/>
          <w:snapToGrid w:val="0"/>
          <w:sz w:val="20"/>
          <w:szCs w:val="20"/>
        </w:rPr>
        <w:t>nflasyon Dönemlerinde Konsolide Finansal Tabloların Düzeltilmesi</w:t>
      </w:r>
      <w:r>
        <w:rPr>
          <w:rFonts w:asciiTheme="minorHAnsi" w:hAnsiTheme="minorHAnsi" w:cstheme="minorHAnsi"/>
          <w:b/>
          <w:snapToGrid w:val="0"/>
          <w:sz w:val="20"/>
          <w:szCs w:val="20"/>
        </w:rPr>
        <w:t xml:space="preserve"> (devamı)</w:t>
      </w:r>
    </w:p>
    <w:p w14:paraId="68D7EBE8" w14:textId="77777777" w:rsidR="00510ED1" w:rsidRDefault="00510ED1" w:rsidP="00510ED1">
      <w:pPr>
        <w:shd w:val="clear" w:color="auto" w:fill="FFFFFF"/>
        <w:jc w:val="both"/>
        <w:rPr>
          <w:rFonts w:asciiTheme="minorHAnsi" w:hAnsiTheme="minorHAnsi" w:cstheme="minorHAnsi"/>
          <w:sz w:val="20"/>
          <w:szCs w:val="20"/>
          <w:highlight w:val="yellow"/>
        </w:rPr>
      </w:pPr>
    </w:p>
    <w:p w14:paraId="3E8208CF"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6029C">
        <w:rPr>
          <w:rFonts w:asciiTheme="minorHAnsi" w:hAnsiTheme="minorHAnsi" w:cstheme="minorHAnsi"/>
          <w:sz w:val="20"/>
          <w:szCs w:val="20"/>
        </w:rPr>
        <w:t xml:space="preserve"> endeksleme işlemlerinin ana hatları aşağıdaki gibidir:</w:t>
      </w:r>
    </w:p>
    <w:p w14:paraId="1D98CBC3" w14:textId="77777777" w:rsidR="00510ED1" w:rsidRPr="0096029C" w:rsidRDefault="00510ED1" w:rsidP="00510ED1">
      <w:pPr>
        <w:shd w:val="clear" w:color="auto" w:fill="FFFFFF"/>
        <w:jc w:val="both"/>
        <w:rPr>
          <w:rFonts w:asciiTheme="minorHAnsi" w:hAnsiTheme="minorHAnsi" w:cstheme="minorHAnsi"/>
          <w:sz w:val="20"/>
          <w:szCs w:val="20"/>
        </w:rPr>
      </w:pPr>
    </w:p>
    <w:p w14:paraId="09CDB429"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Bilanço tarihi itibariyle cari satın alma gücü ile gösterilenler dışındaki tüm kalemler ilgili fiyat endeksi katsayıları kullanılarak endekslenmiştir. Önceki yıllara ait tutarlar da aynı şekilde endekslenmiştir.</w:t>
      </w:r>
    </w:p>
    <w:p w14:paraId="338544D7" w14:textId="77777777" w:rsidR="00510ED1" w:rsidRPr="0096029C" w:rsidRDefault="00510ED1" w:rsidP="00510ED1">
      <w:pPr>
        <w:shd w:val="clear" w:color="auto" w:fill="FFFFFF"/>
        <w:jc w:val="both"/>
        <w:rPr>
          <w:rFonts w:asciiTheme="minorHAnsi" w:hAnsiTheme="minorHAnsi" w:cstheme="minorHAnsi"/>
          <w:sz w:val="20"/>
          <w:szCs w:val="20"/>
        </w:rPr>
      </w:pPr>
    </w:p>
    <w:p w14:paraId="1AAEAB9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Parasal aktif ve pasif kalemler, bilanço tarihinde cari olan satın alma gücü ile ifade edildiklerinden endekslemeye tabi tutulmamışlardır. Parasal kalemler nakit para ve nakit olarak alınacak veya ödenecek kalemlerdir.</w:t>
      </w:r>
    </w:p>
    <w:p w14:paraId="39F8D41C" w14:textId="77777777" w:rsidR="00510ED1" w:rsidRPr="0096029C" w:rsidRDefault="00510ED1" w:rsidP="00510ED1">
      <w:pPr>
        <w:shd w:val="clear" w:color="auto" w:fill="FFFFFF"/>
        <w:jc w:val="both"/>
        <w:rPr>
          <w:rFonts w:asciiTheme="minorHAnsi" w:hAnsiTheme="minorHAnsi" w:cstheme="minorHAnsi"/>
          <w:sz w:val="20"/>
          <w:szCs w:val="20"/>
        </w:rPr>
      </w:pPr>
    </w:p>
    <w:p w14:paraId="19EE085F"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xml:space="preserve">• Sabit kıymetler, iştirakler ve benzeri aktifler piyasa değerlerini geçmeyecek şekilde alım değerleri üzerinden endekslenmiştir. Amortismanlar da benzer şekilde düzeltilmişlerdir. </w:t>
      </w:r>
      <w:proofErr w:type="spellStart"/>
      <w:r w:rsidRPr="0096029C">
        <w:rPr>
          <w:rFonts w:asciiTheme="minorHAnsi" w:hAnsiTheme="minorHAnsi" w:cstheme="minorHAnsi"/>
          <w:sz w:val="20"/>
          <w:szCs w:val="20"/>
        </w:rPr>
        <w:t>Özkaynakların</w:t>
      </w:r>
      <w:proofErr w:type="spellEnd"/>
      <w:r w:rsidRPr="0096029C">
        <w:rPr>
          <w:rFonts w:asciiTheme="minorHAnsi" w:hAnsiTheme="minorHAnsi" w:cstheme="minorHAnsi"/>
          <w:sz w:val="20"/>
          <w:szCs w:val="20"/>
        </w:rPr>
        <w:t xml:space="preserve"> içerisinde</w:t>
      </w:r>
      <w:r>
        <w:rPr>
          <w:rFonts w:asciiTheme="minorHAnsi" w:hAnsiTheme="minorHAnsi" w:cstheme="minorHAnsi"/>
          <w:sz w:val="20"/>
          <w:szCs w:val="20"/>
        </w:rPr>
        <w:t xml:space="preserve"> </w:t>
      </w:r>
      <w:r w:rsidRPr="0096029C">
        <w:rPr>
          <w:rFonts w:asciiTheme="minorHAnsi" w:hAnsiTheme="minorHAnsi" w:cstheme="minorHAnsi"/>
          <w:sz w:val="20"/>
          <w:szCs w:val="20"/>
        </w:rPr>
        <w:t>yer alan tutarlar, bu tutarların şirkete katıldığı veya şirket içerisinde oluştuğu dönemlerdeki genel fiyat endekslerinin uygulanması neticesinde yeniden düzeltilmiştir.</w:t>
      </w:r>
    </w:p>
    <w:p w14:paraId="5BC3E1F4" w14:textId="77777777" w:rsidR="00510ED1" w:rsidRPr="0096029C" w:rsidRDefault="00510ED1" w:rsidP="00510ED1">
      <w:pPr>
        <w:shd w:val="clear" w:color="auto" w:fill="FFFFFF"/>
        <w:jc w:val="both"/>
        <w:rPr>
          <w:rFonts w:asciiTheme="minorHAnsi" w:hAnsiTheme="minorHAnsi" w:cstheme="minorHAnsi"/>
          <w:sz w:val="20"/>
          <w:szCs w:val="20"/>
        </w:rPr>
      </w:pPr>
    </w:p>
    <w:p w14:paraId="04C0256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Bilançodaki parasal olmayan kalemlerin gelir tablosuna etkisi olanlar dışındaki gelir tablosunda yer alan tüm kalemler, gelir ve gider hesaplarının mali tablolara ilk olarak yansıtıldıkları dönemler üzerinden hesaplanan katsayılar ile endekslenmişlerdir.</w:t>
      </w:r>
    </w:p>
    <w:p w14:paraId="5A66EEFA" w14:textId="77777777" w:rsidR="00510ED1" w:rsidRPr="0096029C" w:rsidRDefault="00510ED1" w:rsidP="00510ED1">
      <w:pPr>
        <w:shd w:val="clear" w:color="auto" w:fill="FFFFFF"/>
        <w:jc w:val="both"/>
        <w:rPr>
          <w:rFonts w:asciiTheme="minorHAnsi" w:hAnsiTheme="minorHAnsi" w:cstheme="minorHAnsi"/>
          <w:sz w:val="20"/>
          <w:szCs w:val="20"/>
        </w:rPr>
      </w:pPr>
    </w:p>
    <w:p w14:paraId="39EAC68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xml:space="preserve">• Net parasal pozisyon üzerinden genel enflasyon sonucunda oluşan kazanç veya kayıp, parasal olmayan aktiflere, </w:t>
      </w:r>
      <w:proofErr w:type="spellStart"/>
      <w:r w:rsidRPr="0096029C">
        <w:rPr>
          <w:rFonts w:asciiTheme="minorHAnsi" w:hAnsiTheme="minorHAnsi" w:cstheme="minorHAnsi"/>
          <w:sz w:val="20"/>
          <w:szCs w:val="20"/>
        </w:rPr>
        <w:t>özkaynak</w:t>
      </w:r>
      <w:proofErr w:type="spellEnd"/>
      <w:r w:rsidRPr="0096029C">
        <w:rPr>
          <w:rFonts w:asciiTheme="minorHAnsi" w:hAnsiTheme="minorHAnsi" w:cstheme="minorHAnsi"/>
          <w:sz w:val="20"/>
          <w:szCs w:val="20"/>
        </w:rPr>
        <w:t xml:space="preserve"> kalemlerine ve gelir tablosu hesaplarına yapılan düzeltmelerin farkıdır. Net parasal pozisyon üzerinden hesaplanan bu kazanç veya kayıp net kara </w:t>
      </w:r>
      <w:proofErr w:type="gramStart"/>
      <w:r w:rsidRPr="0096029C">
        <w:rPr>
          <w:rFonts w:asciiTheme="minorHAnsi" w:hAnsiTheme="minorHAnsi" w:cstheme="minorHAnsi"/>
          <w:sz w:val="20"/>
          <w:szCs w:val="20"/>
        </w:rPr>
        <w:t>dahil</w:t>
      </w:r>
      <w:proofErr w:type="gramEnd"/>
      <w:r w:rsidRPr="0096029C">
        <w:rPr>
          <w:rFonts w:asciiTheme="minorHAnsi" w:hAnsiTheme="minorHAnsi" w:cstheme="minorHAnsi"/>
          <w:sz w:val="20"/>
          <w:szCs w:val="20"/>
        </w:rPr>
        <w:t xml:space="preserve"> edilmiştir.</w:t>
      </w:r>
    </w:p>
    <w:p w14:paraId="7ECE5352" w14:textId="77777777" w:rsidR="00510ED1" w:rsidRPr="0096029C" w:rsidRDefault="00510ED1" w:rsidP="00510ED1">
      <w:pPr>
        <w:shd w:val="clear" w:color="auto" w:fill="FFFFFF"/>
        <w:jc w:val="both"/>
        <w:rPr>
          <w:rFonts w:asciiTheme="minorHAnsi" w:hAnsiTheme="minorHAnsi" w:cstheme="minorHAnsi"/>
          <w:sz w:val="20"/>
          <w:szCs w:val="20"/>
        </w:rPr>
      </w:pPr>
    </w:p>
    <w:p w14:paraId="4C5F78C9"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6029C">
        <w:rPr>
          <w:rFonts w:asciiTheme="minorHAnsi" w:hAnsiTheme="minorHAnsi" w:cstheme="minorHAnsi"/>
          <w:sz w:val="20"/>
          <w:szCs w:val="20"/>
        </w:rPr>
        <w:t xml:space="preserve"> Enflasyon Muhasebesi standardının uygulanmasının etkisi aşağıda özetlenmiştir:</w:t>
      </w:r>
    </w:p>
    <w:p w14:paraId="05A98493" w14:textId="77777777" w:rsidR="00510ED1" w:rsidRPr="0096029C" w:rsidRDefault="00510ED1" w:rsidP="00510ED1">
      <w:pPr>
        <w:shd w:val="clear" w:color="auto" w:fill="FFFFFF"/>
        <w:jc w:val="both"/>
        <w:rPr>
          <w:rFonts w:asciiTheme="minorHAnsi" w:hAnsiTheme="minorHAnsi" w:cstheme="minorHAnsi"/>
          <w:sz w:val="20"/>
          <w:szCs w:val="20"/>
        </w:rPr>
      </w:pPr>
    </w:p>
    <w:p w14:paraId="534FAECD"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Finansal Durum Tablosunun Yeniden Düzenlenmesi</w:t>
      </w:r>
    </w:p>
    <w:p w14:paraId="32F1DF8A" w14:textId="77777777" w:rsidR="00510ED1" w:rsidRPr="0096029C" w:rsidRDefault="00510ED1" w:rsidP="00510ED1">
      <w:pPr>
        <w:shd w:val="clear" w:color="auto" w:fill="FFFFFF"/>
        <w:jc w:val="both"/>
        <w:rPr>
          <w:rFonts w:asciiTheme="minorHAnsi" w:hAnsiTheme="minorHAnsi" w:cstheme="minorHAnsi"/>
          <w:sz w:val="20"/>
          <w:szCs w:val="20"/>
        </w:rPr>
      </w:pPr>
    </w:p>
    <w:p w14:paraId="04198EA6"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Finansal durum tablosunda yer alan tutarlardan raporlama dönemi sonunda geçerli olan ölçüm birimiyle ifade edilmemiş olanlar yeniden düzenlenir. Buna göre, parasal kalemler raporlama dönemi sonunda cari olan para birimi cinsinden ifade edildikleri için yeniden düzenlenmezler. Parasal olmayan kalemler, raporlama dönemi sonunda cari tutarları üzerinden gösterilmedikleri sürece, yeniden düzenlenmeleri gerekmektedir.</w:t>
      </w:r>
    </w:p>
    <w:p w14:paraId="63821DCA" w14:textId="77777777" w:rsidR="00510ED1" w:rsidRPr="0096029C" w:rsidRDefault="00510ED1" w:rsidP="00510ED1">
      <w:pPr>
        <w:shd w:val="clear" w:color="auto" w:fill="FFFFFF"/>
        <w:jc w:val="both"/>
        <w:rPr>
          <w:rFonts w:asciiTheme="minorHAnsi" w:hAnsiTheme="minorHAnsi" w:cstheme="minorHAnsi"/>
          <w:sz w:val="20"/>
          <w:szCs w:val="20"/>
        </w:rPr>
      </w:pPr>
    </w:p>
    <w:p w14:paraId="11BDC406"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xml:space="preserve">Parasal olmayan kalemlerin yeniden düzenlenmesinden kaynaklanan net parasal pozisyondaki kazanç veya kayıp kar veya zarara </w:t>
      </w:r>
      <w:proofErr w:type="gramStart"/>
      <w:r w:rsidRPr="0096029C">
        <w:rPr>
          <w:rFonts w:asciiTheme="minorHAnsi" w:hAnsiTheme="minorHAnsi" w:cstheme="minorHAnsi"/>
          <w:sz w:val="20"/>
          <w:szCs w:val="20"/>
        </w:rPr>
        <w:t>dahil</w:t>
      </w:r>
      <w:proofErr w:type="gramEnd"/>
      <w:r w:rsidRPr="0096029C">
        <w:rPr>
          <w:rFonts w:asciiTheme="minorHAnsi" w:hAnsiTheme="minorHAnsi" w:cstheme="minorHAnsi"/>
          <w:sz w:val="20"/>
          <w:szCs w:val="20"/>
        </w:rPr>
        <w:t xml:space="preserve"> edilir ve kapsamlı gelir tablosunda ayrıca sunulur.</w:t>
      </w:r>
    </w:p>
    <w:p w14:paraId="3815D466" w14:textId="77777777" w:rsidR="00510ED1" w:rsidRPr="0096029C" w:rsidRDefault="00510ED1" w:rsidP="00510ED1">
      <w:pPr>
        <w:shd w:val="clear" w:color="auto" w:fill="FFFFFF"/>
        <w:jc w:val="both"/>
        <w:rPr>
          <w:rFonts w:asciiTheme="minorHAnsi" w:hAnsiTheme="minorHAnsi" w:cstheme="minorHAnsi"/>
          <w:sz w:val="20"/>
          <w:szCs w:val="20"/>
        </w:rPr>
      </w:pPr>
    </w:p>
    <w:p w14:paraId="38822C11"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Kâr veya Zarar Tablosunun Yeniden Düzenlenmesi</w:t>
      </w:r>
    </w:p>
    <w:p w14:paraId="74E147F0" w14:textId="77777777" w:rsidR="00510ED1" w:rsidRPr="0096029C" w:rsidRDefault="00510ED1" w:rsidP="00510ED1">
      <w:pPr>
        <w:shd w:val="clear" w:color="auto" w:fill="FFFFFF"/>
        <w:jc w:val="both"/>
        <w:rPr>
          <w:rFonts w:asciiTheme="minorHAnsi" w:hAnsiTheme="minorHAnsi" w:cstheme="minorHAnsi"/>
          <w:sz w:val="20"/>
          <w:szCs w:val="20"/>
        </w:rPr>
      </w:pPr>
    </w:p>
    <w:p w14:paraId="0191B222" w14:textId="77777777" w:rsidR="00510ED1" w:rsidRPr="0096029C"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Kâr veya zarar tablosundaki tüm kalemler raporlama dönemi sonunda geçerli olan ölçüm birimi cinsinden ifade edilir. Bu nedenle, tüm tutarlar aylık genel fiyat endeksindeki değişiklikler uygulanarak yeniden düzenlenmiştir.</w:t>
      </w:r>
    </w:p>
    <w:p w14:paraId="4D6B8437" w14:textId="77777777" w:rsidR="00510ED1" w:rsidRPr="0096029C"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Satılan stokların maliyeti, yeniden düzenlenmiş stok bakiyesi kullanılarak düzeltilmiştir.</w:t>
      </w:r>
    </w:p>
    <w:p w14:paraId="30BBFEDC" w14:textId="77777777" w:rsidR="00510ED1" w:rsidRDefault="00510ED1" w:rsidP="00510ED1">
      <w:pPr>
        <w:shd w:val="clear" w:color="auto" w:fill="FFFFFF"/>
        <w:jc w:val="both"/>
        <w:rPr>
          <w:rFonts w:asciiTheme="minorHAnsi" w:hAnsiTheme="minorHAnsi" w:cstheme="minorHAnsi"/>
          <w:sz w:val="20"/>
          <w:szCs w:val="20"/>
          <w:highlight w:val="yellow"/>
        </w:rPr>
      </w:pPr>
      <w:r w:rsidRPr="0096029C">
        <w:rPr>
          <w:rFonts w:asciiTheme="minorHAnsi" w:hAnsiTheme="minorHAnsi" w:cstheme="minorHAnsi"/>
          <w:sz w:val="20"/>
          <w:szCs w:val="20"/>
        </w:rPr>
        <w:t>Amortisman ve itfa giderleri, maddi duran varlıklar, maddi olmayan duran varlıklar, yatırım amaçlı gayrimenkuller ve yeniden düzenlenmiş bakiyeleri kullanılarak düzeltilmiştir.</w:t>
      </w:r>
    </w:p>
    <w:p w14:paraId="372D0ACD" w14:textId="77777777" w:rsidR="00510ED1" w:rsidRDefault="00510ED1" w:rsidP="00510ED1">
      <w:pPr>
        <w:shd w:val="clear" w:color="auto" w:fill="FFFFFF"/>
        <w:jc w:val="both"/>
        <w:rPr>
          <w:rFonts w:asciiTheme="minorHAnsi" w:hAnsiTheme="minorHAnsi" w:cstheme="minorHAnsi"/>
          <w:sz w:val="20"/>
          <w:szCs w:val="20"/>
          <w:highlight w:val="yellow"/>
        </w:rPr>
      </w:pPr>
    </w:p>
    <w:p w14:paraId="56041BE2" w14:textId="77777777" w:rsidR="00510ED1" w:rsidRDefault="00510ED1" w:rsidP="00510ED1">
      <w:pPr>
        <w:shd w:val="clear" w:color="auto" w:fill="FFFFFF"/>
        <w:jc w:val="both"/>
        <w:rPr>
          <w:rFonts w:asciiTheme="minorHAnsi" w:hAnsiTheme="minorHAnsi" w:cstheme="minorHAnsi"/>
          <w:sz w:val="20"/>
          <w:szCs w:val="20"/>
        </w:rPr>
      </w:pPr>
      <w:r w:rsidRPr="001B4205">
        <w:rPr>
          <w:rFonts w:asciiTheme="minorHAnsi" w:hAnsiTheme="minorHAnsi" w:cstheme="minorHAnsi"/>
          <w:sz w:val="20"/>
          <w:szCs w:val="20"/>
        </w:rPr>
        <w:t>Nakit Akış Tablosunun Yeniden Düzenlenmesi</w:t>
      </w:r>
    </w:p>
    <w:p w14:paraId="76AE9CE4" w14:textId="77777777" w:rsidR="00510ED1" w:rsidRPr="001B4205" w:rsidRDefault="00510ED1" w:rsidP="00510ED1">
      <w:pPr>
        <w:shd w:val="clear" w:color="auto" w:fill="FFFFFF"/>
        <w:jc w:val="both"/>
        <w:rPr>
          <w:rFonts w:asciiTheme="minorHAnsi" w:hAnsiTheme="minorHAnsi" w:cstheme="minorHAnsi"/>
          <w:sz w:val="20"/>
          <w:szCs w:val="20"/>
        </w:rPr>
      </w:pPr>
    </w:p>
    <w:p w14:paraId="23C5D755" w14:textId="77777777" w:rsidR="00510ED1" w:rsidRDefault="00510ED1" w:rsidP="00510ED1">
      <w:pPr>
        <w:shd w:val="clear" w:color="auto" w:fill="FFFFFF"/>
        <w:jc w:val="both"/>
        <w:rPr>
          <w:rFonts w:asciiTheme="minorHAnsi" w:hAnsiTheme="minorHAnsi" w:cstheme="minorHAnsi"/>
          <w:sz w:val="20"/>
          <w:szCs w:val="20"/>
        </w:rPr>
      </w:pPr>
      <w:r w:rsidRPr="001B4205">
        <w:rPr>
          <w:rFonts w:asciiTheme="minorHAnsi" w:hAnsiTheme="minorHAnsi" w:cstheme="minorHAnsi"/>
          <w:sz w:val="20"/>
          <w:szCs w:val="20"/>
        </w:rPr>
        <w:t>Nakit akış tablosundaki tüm kalemler, raporlama dönemi sonunda geçerli olan ölçüm birimi cinsinden ifade edilmektedir.</w:t>
      </w:r>
    </w:p>
    <w:p w14:paraId="77E29F22" w14:textId="77777777" w:rsidR="00510ED1" w:rsidRDefault="00510ED1" w:rsidP="00510ED1">
      <w:pPr>
        <w:shd w:val="clear" w:color="auto" w:fill="FFFFFF"/>
        <w:jc w:val="both"/>
        <w:rPr>
          <w:rFonts w:asciiTheme="minorHAnsi" w:hAnsiTheme="minorHAnsi" w:cstheme="minorHAnsi"/>
          <w:sz w:val="20"/>
          <w:szCs w:val="20"/>
        </w:rPr>
      </w:pPr>
    </w:p>
    <w:p w14:paraId="620BD442" w14:textId="77777777" w:rsidR="00B037C9" w:rsidRDefault="00B037C9" w:rsidP="003C388E">
      <w:pPr>
        <w:shd w:val="clear" w:color="auto" w:fill="FFFFFF"/>
        <w:jc w:val="both"/>
        <w:rPr>
          <w:rFonts w:asciiTheme="minorHAnsi" w:hAnsiTheme="minorHAnsi" w:cstheme="minorHAnsi"/>
          <w:sz w:val="20"/>
          <w:szCs w:val="20"/>
          <w:highlight w:val="yellow"/>
        </w:rPr>
      </w:pPr>
    </w:p>
    <w:p w14:paraId="366F7368" w14:textId="77777777" w:rsidR="00B037C9" w:rsidRDefault="00B037C9" w:rsidP="003C388E">
      <w:pPr>
        <w:shd w:val="clear" w:color="auto" w:fill="FFFFFF"/>
        <w:jc w:val="both"/>
        <w:rPr>
          <w:rFonts w:asciiTheme="minorHAnsi" w:hAnsiTheme="minorHAnsi" w:cstheme="minorHAnsi"/>
          <w:sz w:val="20"/>
          <w:szCs w:val="20"/>
          <w:highlight w:val="yellow"/>
        </w:rPr>
      </w:pPr>
    </w:p>
    <w:p w14:paraId="7F89415C" w14:textId="77777777" w:rsidR="00B037C9" w:rsidRDefault="00B037C9" w:rsidP="003C388E">
      <w:pPr>
        <w:shd w:val="clear" w:color="auto" w:fill="FFFFFF"/>
        <w:jc w:val="both"/>
        <w:rPr>
          <w:rFonts w:asciiTheme="minorHAnsi" w:hAnsiTheme="minorHAnsi" w:cstheme="minorHAnsi"/>
          <w:sz w:val="20"/>
          <w:szCs w:val="20"/>
          <w:highlight w:val="yellow"/>
        </w:rPr>
      </w:pPr>
    </w:p>
    <w:p w14:paraId="0735B31F" w14:textId="77777777" w:rsidR="00B037C9" w:rsidRDefault="00B037C9" w:rsidP="003C388E">
      <w:pPr>
        <w:shd w:val="clear" w:color="auto" w:fill="FFFFFF"/>
        <w:jc w:val="both"/>
        <w:rPr>
          <w:rFonts w:asciiTheme="minorHAnsi" w:hAnsiTheme="minorHAnsi" w:cstheme="minorHAnsi"/>
          <w:sz w:val="20"/>
          <w:szCs w:val="20"/>
          <w:highlight w:val="yellow"/>
        </w:rPr>
      </w:pPr>
    </w:p>
    <w:p w14:paraId="5C9D80F0" w14:textId="77777777" w:rsidR="00B037C9" w:rsidRDefault="00B037C9" w:rsidP="003C388E">
      <w:pPr>
        <w:shd w:val="clear" w:color="auto" w:fill="FFFFFF"/>
        <w:jc w:val="both"/>
        <w:rPr>
          <w:rFonts w:asciiTheme="minorHAnsi" w:hAnsiTheme="minorHAnsi" w:cstheme="minorHAnsi"/>
          <w:sz w:val="20"/>
          <w:szCs w:val="20"/>
          <w:highlight w:val="yellow"/>
        </w:rPr>
      </w:pPr>
    </w:p>
    <w:p w14:paraId="3B74BA25" w14:textId="77777777" w:rsidR="00B037C9" w:rsidRDefault="00B037C9" w:rsidP="003C388E">
      <w:pPr>
        <w:shd w:val="clear" w:color="auto" w:fill="FFFFFF"/>
        <w:jc w:val="both"/>
        <w:rPr>
          <w:rFonts w:asciiTheme="minorHAnsi" w:hAnsiTheme="minorHAnsi" w:cstheme="minorHAnsi"/>
          <w:sz w:val="20"/>
          <w:szCs w:val="20"/>
          <w:highlight w:val="yellow"/>
        </w:rPr>
      </w:pPr>
    </w:p>
    <w:p w14:paraId="4CA2A380" w14:textId="77777777" w:rsidR="00B037C9" w:rsidRDefault="00B037C9" w:rsidP="003C388E">
      <w:pPr>
        <w:shd w:val="clear" w:color="auto" w:fill="FFFFFF"/>
        <w:jc w:val="both"/>
        <w:rPr>
          <w:rFonts w:asciiTheme="minorHAnsi" w:hAnsiTheme="minorHAnsi" w:cstheme="minorHAnsi"/>
          <w:sz w:val="20"/>
          <w:szCs w:val="20"/>
          <w:highlight w:val="yellow"/>
        </w:rPr>
      </w:pPr>
    </w:p>
    <w:p w14:paraId="14EC9C23" w14:textId="77777777" w:rsidR="00B037C9" w:rsidRDefault="00B037C9" w:rsidP="003C388E">
      <w:pPr>
        <w:shd w:val="clear" w:color="auto" w:fill="FFFFFF"/>
        <w:jc w:val="both"/>
        <w:rPr>
          <w:rFonts w:asciiTheme="minorHAnsi" w:hAnsiTheme="minorHAnsi" w:cstheme="minorHAnsi"/>
          <w:sz w:val="20"/>
          <w:szCs w:val="20"/>
          <w:highlight w:val="yellow"/>
        </w:rPr>
      </w:pPr>
    </w:p>
    <w:p w14:paraId="3B0C7BD9"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1F1525D5" w14:textId="77777777" w:rsidR="00B037C9" w:rsidRPr="005612D3" w:rsidRDefault="00B037C9" w:rsidP="003C388E">
      <w:pPr>
        <w:shd w:val="clear" w:color="auto" w:fill="FFFFFF"/>
        <w:jc w:val="both"/>
        <w:rPr>
          <w:rFonts w:asciiTheme="minorHAnsi" w:hAnsiTheme="minorHAnsi" w:cstheme="minorHAnsi"/>
          <w:sz w:val="20"/>
          <w:szCs w:val="20"/>
          <w:highlight w:val="yellow"/>
        </w:rPr>
      </w:pPr>
    </w:p>
    <w:p w14:paraId="41F22711"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2.2. Muhasebe Politikalarında Değişiklikler</w:t>
      </w:r>
    </w:p>
    <w:p w14:paraId="01D1942A" w14:textId="77777777" w:rsidR="003C388E" w:rsidRPr="005612D3" w:rsidRDefault="003C388E" w:rsidP="003C388E">
      <w:pPr>
        <w:tabs>
          <w:tab w:val="left" w:pos="993"/>
        </w:tabs>
        <w:autoSpaceDE w:val="0"/>
        <w:autoSpaceDN w:val="0"/>
        <w:ind w:right="126"/>
        <w:jc w:val="both"/>
        <w:rPr>
          <w:rFonts w:asciiTheme="minorHAnsi" w:hAnsiTheme="minorHAnsi" w:cstheme="minorHAnsi"/>
          <w:sz w:val="20"/>
          <w:szCs w:val="20"/>
        </w:rPr>
      </w:pPr>
    </w:p>
    <w:p w14:paraId="602DD2B1" w14:textId="77777777" w:rsidR="003C388E" w:rsidRPr="005612D3" w:rsidRDefault="003C388E" w:rsidP="003C388E">
      <w:pPr>
        <w:tabs>
          <w:tab w:val="left" w:pos="993"/>
        </w:tabs>
        <w:autoSpaceDE w:val="0"/>
        <w:autoSpaceDN w:val="0"/>
        <w:ind w:right="126"/>
        <w:jc w:val="both"/>
        <w:rPr>
          <w:rFonts w:asciiTheme="minorHAnsi" w:hAnsiTheme="minorHAnsi" w:cstheme="minorHAnsi"/>
          <w:sz w:val="20"/>
          <w:szCs w:val="20"/>
        </w:rPr>
      </w:pPr>
      <w:r w:rsidRPr="005612D3">
        <w:rPr>
          <w:rFonts w:asciiTheme="minorHAnsi" w:hAnsiTheme="minorHAnsi" w:cstheme="minorHAnsi"/>
          <w:sz w:val="20"/>
          <w:szCs w:val="20"/>
        </w:rPr>
        <w:t>Şirket’in finansal durumu, performansı veya nakit akışları üzerindeki işlemlerin ve olayların etkilerinin finansal tablolarda daha uygun ve güvenilir bir şekilde sunulmasını etkileyecek nitelikte muhasebe politikalarında herhangi bir değişiklik yapılmamıştır. Uygulanan muhasebe politikalarında yakın gelecekte bir değişiklik öngörülmemektedir.</w:t>
      </w:r>
    </w:p>
    <w:p w14:paraId="58F8BC6C" w14:textId="77777777" w:rsidR="003C388E" w:rsidRPr="005612D3" w:rsidRDefault="003C388E" w:rsidP="003C388E">
      <w:pPr>
        <w:rPr>
          <w:rFonts w:asciiTheme="minorHAnsi" w:hAnsiTheme="minorHAnsi" w:cstheme="minorHAnsi"/>
          <w:b/>
          <w:sz w:val="20"/>
          <w:szCs w:val="20"/>
          <w:highlight w:val="yellow"/>
        </w:rPr>
      </w:pPr>
    </w:p>
    <w:p w14:paraId="59617032"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2.3. Muhasebe Tahminlerindeki Değişiklikler ve Hatalar</w:t>
      </w:r>
    </w:p>
    <w:p w14:paraId="0A1A1CC3" w14:textId="77777777" w:rsidR="003C388E" w:rsidRPr="005612D3" w:rsidRDefault="003C388E" w:rsidP="003C388E">
      <w:pPr>
        <w:rPr>
          <w:rFonts w:asciiTheme="minorHAnsi" w:hAnsiTheme="minorHAnsi" w:cstheme="minorHAnsi"/>
          <w:b/>
          <w:sz w:val="20"/>
          <w:szCs w:val="20"/>
        </w:rPr>
      </w:pPr>
    </w:p>
    <w:p w14:paraId="26CE1C37" w14:textId="77777777" w:rsidR="003C388E" w:rsidRPr="005612D3" w:rsidRDefault="003C388E" w:rsidP="003C388E">
      <w:pPr>
        <w:jc w:val="both"/>
        <w:rPr>
          <w:rFonts w:asciiTheme="minorHAnsi" w:hAnsiTheme="minorHAnsi" w:cstheme="minorHAnsi"/>
          <w:b/>
          <w:sz w:val="20"/>
          <w:szCs w:val="20"/>
        </w:rPr>
      </w:pPr>
      <w:r w:rsidRPr="005612D3">
        <w:rPr>
          <w:rFonts w:asciiTheme="minorHAnsi" w:hAnsiTheme="minorHAnsi" w:cstheme="minorHAnsi"/>
          <w:sz w:val="20"/>
          <w:szCs w:val="20"/>
        </w:rPr>
        <w:t>Bir muhasebe tahminindeki değişikliğin etkisi, yalnızca bir döneme ilişkinse, değişikliğin yapıldığı cari dönemde; gelecek dönemlere de ilişkinse, hem değişikliğin yapıldığı hem de gelecek dönemde, ileriye yönelik olarak, net dönem karı veya zararının belirlenmesinde dikkate alınacak şekilde finansal tablolara yansıtılır.</w:t>
      </w:r>
    </w:p>
    <w:p w14:paraId="4C1D265F" w14:textId="77777777" w:rsidR="003C388E" w:rsidRPr="005612D3" w:rsidRDefault="003C388E" w:rsidP="003C388E">
      <w:pPr>
        <w:rPr>
          <w:rFonts w:asciiTheme="minorHAnsi" w:hAnsiTheme="minorHAnsi" w:cstheme="minorHAnsi"/>
          <w:sz w:val="20"/>
          <w:szCs w:val="20"/>
        </w:rPr>
      </w:pPr>
    </w:p>
    <w:p w14:paraId="1555F3CA"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 xml:space="preserve">Bir hatanın düzeltme tutarı geriye dönük olarak dikkate alınır. Bir hata, ortaya çıktığı önceki dönemlere ilişkin karşılaştırmalı tutarların yeniden düzenlenmesi veya bir sonraki raporlama döneminden önce meydana geldiğinde, söz konusu döneme ait birikmiş karlar hesabının yeniden düzenlenmesi yoluyla düzeltilir. Bilgilerin yeniden düzenlenmesi aşırı bir maliyete neden oluyorsa önceki dönemlere ait karşılaştırmalı bilgiler yeniden düzenlenmemekte, bir sonraki dönemin birikmiş karlar hesabı, söz konusu dönem başlamadan önce hatanın </w:t>
      </w:r>
      <w:proofErr w:type="gramStart"/>
      <w:r w:rsidRPr="005612D3">
        <w:rPr>
          <w:rFonts w:asciiTheme="minorHAnsi" w:hAnsiTheme="minorHAnsi" w:cstheme="minorHAnsi"/>
          <w:sz w:val="20"/>
          <w:szCs w:val="20"/>
        </w:rPr>
        <w:t>kümülatif</w:t>
      </w:r>
      <w:proofErr w:type="gramEnd"/>
      <w:r w:rsidRPr="005612D3">
        <w:rPr>
          <w:rFonts w:asciiTheme="minorHAnsi" w:hAnsiTheme="minorHAnsi" w:cstheme="minorHAnsi"/>
          <w:sz w:val="20"/>
          <w:szCs w:val="20"/>
        </w:rPr>
        <w:t xml:space="preserve"> etkisiyle yeniden düzenlenmektedir.</w:t>
      </w:r>
    </w:p>
    <w:p w14:paraId="1D7647BA" w14:textId="77777777" w:rsidR="003C388E" w:rsidRPr="005612D3" w:rsidRDefault="003C388E" w:rsidP="003C388E">
      <w:pPr>
        <w:rPr>
          <w:rFonts w:asciiTheme="minorHAnsi" w:hAnsiTheme="minorHAnsi" w:cstheme="minorHAnsi"/>
          <w:sz w:val="20"/>
          <w:szCs w:val="20"/>
          <w:highlight w:val="yellow"/>
        </w:rPr>
      </w:pPr>
    </w:p>
    <w:p w14:paraId="5DAA7F03"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 xml:space="preserve">2.4. Önemli Muhasebe Politikalarının Özeti </w:t>
      </w:r>
    </w:p>
    <w:p w14:paraId="70D78B20" w14:textId="77777777" w:rsidR="003C388E" w:rsidRPr="005612D3" w:rsidRDefault="003C388E" w:rsidP="003C388E">
      <w:pPr>
        <w:ind w:right="126"/>
        <w:jc w:val="both"/>
        <w:rPr>
          <w:rFonts w:asciiTheme="minorHAnsi" w:hAnsiTheme="minorHAnsi" w:cstheme="minorHAnsi"/>
          <w:b/>
          <w:sz w:val="20"/>
          <w:szCs w:val="20"/>
        </w:rPr>
      </w:pPr>
    </w:p>
    <w:p w14:paraId="18014031"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 xml:space="preserve">BOBİ </w:t>
      </w:r>
      <w:proofErr w:type="spellStart"/>
      <w:r w:rsidRPr="005612D3">
        <w:rPr>
          <w:rFonts w:asciiTheme="minorHAnsi" w:hAnsiTheme="minorHAnsi" w:cstheme="minorHAnsi"/>
          <w:sz w:val="20"/>
          <w:szCs w:val="20"/>
        </w:rPr>
        <w:t>FRS’ler</w:t>
      </w:r>
      <w:proofErr w:type="spellEnd"/>
      <w:r w:rsidRPr="005612D3">
        <w:rPr>
          <w:rFonts w:asciiTheme="minorHAnsi" w:hAnsiTheme="minorHAnsi" w:cstheme="minorHAnsi"/>
          <w:sz w:val="20"/>
          <w:szCs w:val="20"/>
        </w:rPr>
        <w:t xml:space="preserve"> kapsamında muhasebe politikaları; finansal tabloların hazırlanmasında ve sunulmasında işletmeler tarafından kullanılan belirli ilkeler, esaslar, gelenekler, kurallar ve uygulamalardır.</w:t>
      </w:r>
    </w:p>
    <w:p w14:paraId="03084B21" w14:textId="77777777" w:rsidR="003C388E" w:rsidRPr="005612D3" w:rsidRDefault="003C388E" w:rsidP="003C388E">
      <w:pPr>
        <w:shd w:val="clear" w:color="auto" w:fill="FFFFFF"/>
        <w:rPr>
          <w:rFonts w:asciiTheme="minorHAnsi" w:hAnsiTheme="minorHAnsi" w:cstheme="minorHAnsi"/>
          <w:b/>
          <w:bCs/>
          <w:spacing w:val="-1"/>
          <w:sz w:val="20"/>
          <w:szCs w:val="20"/>
        </w:rPr>
      </w:pPr>
    </w:p>
    <w:p w14:paraId="7036F4B9" w14:textId="77777777" w:rsidR="003C388E" w:rsidRPr="005612D3" w:rsidRDefault="003C388E" w:rsidP="00A02937">
      <w:pPr>
        <w:pStyle w:val="ListeParagraf"/>
        <w:keepNext/>
        <w:numPr>
          <w:ilvl w:val="0"/>
          <w:numId w:val="9"/>
        </w:numPr>
        <w:outlineLvl w:val="2"/>
        <w:rPr>
          <w:rFonts w:asciiTheme="minorHAnsi" w:hAnsiTheme="minorHAnsi" w:cstheme="minorHAnsi"/>
          <w:b/>
          <w:bCs/>
          <w:vanish/>
          <w:sz w:val="20"/>
          <w:szCs w:val="20"/>
        </w:rPr>
      </w:pPr>
    </w:p>
    <w:p w14:paraId="07573ED8" w14:textId="77777777" w:rsidR="003C388E" w:rsidRPr="005612D3" w:rsidRDefault="003C388E" w:rsidP="00A02937">
      <w:pPr>
        <w:pStyle w:val="ListeParagraf"/>
        <w:keepNext/>
        <w:numPr>
          <w:ilvl w:val="0"/>
          <w:numId w:val="9"/>
        </w:numPr>
        <w:outlineLvl w:val="2"/>
        <w:rPr>
          <w:rFonts w:asciiTheme="minorHAnsi" w:hAnsiTheme="minorHAnsi" w:cstheme="minorHAnsi"/>
          <w:b/>
          <w:bCs/>
          <w:vanish/>
          <w:sz w:val="20"/>
          <w:szCs w:val="20"/>
        </w:rPr>
      </w:pPr>
    </w:p>
    <w:p w14:paraId="3912A296" w14:textId="77777777" w:rsidR="003C388E" w:rsidRPr="005612D3" w:rsidRDefault="003C388E" w:rsidP="00A02937">
      <w:pPr>
        <w:pStyle w:val="ListeParagraf"/>
        <w:keepNext/>
        <w:numPr>
          <w:ilvl w:val="1"/>
          <w:numId w:val="9"/>
        </w:numPr>
        <w:outlineLvl w:val="2"/>
        <w:rPr>
          <w:rFonts w:asciiTheme="minorHAnsi" w:hAnsiTheme="minorHAnsi" w:cstheme="minorHAnsi"/>
          <w:b/>
          <w:bCs/>
          <w:vanish/>
          <w:sz w:val="20"/>
          <w:szCs w:val="20"/>
        </w:rPr>
      </w:pPr>
    </w:p>
    <w:p w14:paraId="1AF41E39" w14:textId="77777777" w:rsidR="003C388E" w:rsidRPr="005612D3" w:rsidRDefault="003C388E" w:rsidP="00A02937">
      <w:pPr>
        <w:pStyle w:val="ListeParagraf"/>
        <w:keepNext/>
        <w:numPr>
          <w:ilvl w:val="1"/>
          <w:numId w:val="9"/>
        </w:numPr>
        <w:outlineLvl w:val="2"/>
        <w:rPr>
          <w:rFonts w:asciiTheme="minorHAnsi" w:hAnsiTheme="minorHAnsi" w:cstheme="minorHAnsi"/>
          <w:b/>
          <w:bCs/>
          <w:vanish/>
          <w:sz w:val="20"/>
          <w:szCs w:val="20"/>
        </w:rPr>
      </w:pPr>
    </w:p>
    <w:p w14:paraId="2238405C" w14:textId="77777777" w:rsidR="003C388E" w:rsidRPr="005612D3" w:rsidRDefault="003C388E" w:rsidP="00A02937">
      <w:pPr>
        <w:pStyle w:val="ListeParagraf"/>
        <w:keepNext/>
        <w:numPr>
          <w:ilvl w:val="1"/>
          <w:numId w:val="9"/>
        </w:numPr>
        <w:outlineLvl w:val="2"/>
        <w:rPr>
          <w:rFonts w:asciiTheme="minorHAnsi" w:hAnsiTheme="minorHAnsi" w:cstheme="minorHAnsi"/>
          <w:b/>
          <w:bCs/>
          <w:vanish/>
          <w:sz w:val="20"/>
          <w:szCs w:val="20"/>
        </w:rPr>
      </w:pPr>
    </w:p>
    <w:p w14:paraId="6309C01E" w14:textId="77777777" w:rsidR="003C388E" w:rsidRPr="005612D3" w:rsidRDefault="003C388E" w:rsidP="00A02937">
      <w:pPr>
        <w:pStyle w:val="ListeParagraf"/>
        <w:keepNext/>
        <w:numPr>
          <w:ilvl w:val="1"/>
          <w:numId w:val="9"/>
        </w:numPr>
        <w:outlineLvl w:val="2"/>
        <w:rPr>
          <w:rFonts w:asciiTheme="minorHAnsi" w:hAnsiTheme="minorHAnsi" w:cstheme="minorHAnsi"/>
          <w:b/>
          <w:bCs/>
          <w:vanish/>
          <w:sz w:val="20"/>
          <w:szCs w:val="20"/>
        </w:rPr>
      </w:pPr>
    </w:p>
    <w:p w14:paraId="081C2FAB"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Hasılatın kaydedilmesi</w:t>
      </w:r>
    </w:p>
    <w:p w14:paraId="3C5D74C2" w14:textId="77777777" w:rsidR="003C388E" w:rsidRPr="005612D3" w:rsidRDefault="003C388E" w:rsidP="003C388E">
      <w:pPr>
        <w:shd w:val="clear" w:color="auto" w:fill="FFFFFF"/>
        <w:rPr>
          <w:rFonts w:asciiTheme="minorHAnsi" w:hAnsiTheme="minorHAnsi" w:cstheme="minorHAnsi"/>
          <w:b/>
          <w:bCs/>
          <w:spacing w:val="-1"/>
          <w:sz w:val="20"/>
          <w:szCs w:val="20"/>
          <w:highlight w:val="yellow"/>
        </w:rPr>
      </w:pPr>
    </w:p>
    <w:p w14:paraId="685514CF"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 xml:space="preserve">Satış gelirleri, ürünün teslimi veya hizmetin verilmesi, ürünle ilgili önemli risk ve getirilerin alıcıya nakledilmiş olması, gelir tutarının güvenilir bir şekilde ölçülebilmesi ve işlemle ilgili ekonomik faydaların Şirket tarafından elde edileceğinin kuvvetle muhtemel olması üzerine alınan veya alınabilecek bedelin makul değeri üzerinden tahakkuk esasına göre kayıtlara alınır. Net satışlar, satılmış ürün ya da tamamlanmış hizmetin satış vergisi hariç faturalanmış değerinden, iadeler ve komisyonların indirilmiş şeklini gösterir. </w:t>
      </w:r>
    </w:p>
    <w:p w14:paraId="230C3D57" w14:textId="77777777" w:rsidR="003C388E" w:rsidRPr="005612D3" w:rsidRDefault="003C388E" w:rsidP="003C388E">
      <w:pPr>
        <w:tabs>
          <w:tab w:val="left" w:pos="0"/>
        </w:tabs>
        <w:jc w:val="both"/>
        <w:rPr>
          <w:rFonts w:asciiTheme="minorHAnsi" w:hAnsiTheme="minorHAnsi" w:cstheme="minorHAnsi"/>
          <w:b/>
          <w:sz w:val="20"/>
          <w:szCs w:val="20"/>
          <w:highlight w:val="yellow"/>
        </w:rPr>
      </w:pPr>
    </w:p>
    <w:p w14:paraId="2799FAEA"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Nakit ve Nakit Benzerleri </w:t>
      </w:r>
    </w:p>
    <w:p w14:paraId="593BA159" w14:textId="77777777" w:rsidR="003C388E" w:rsidRPr="005612D3" w:rsidRDefault="003C388E" w:rsidP="003C388E">
      <w:pPr>
        <w:pStyle w:val="Default"/>
        <w:jc w:val="both"/>
        <w:rPr>
          <w:rFonts w:asciiTheme="minorHAnsi" w:hAnsiTheme="minorHAnsi"/>
          <w:color w:val="auto"/>
          <w:sz w:val="20"/>
          <w:szCs w:val="20"/>
          <w:u w:val="single"/>
        </w:rPr>
      </w:pPr>
    </w:p>
    <w:p w14:paraId="5FA9B1F7" w14:textId="77777777" w:rsidR="003C388E"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Nakit ve nakit benzeri kalemleri, nakit para, vadesiz mevduat ve satın alım tarihinden itibaren vadeleri 3 ay veya 3 aydan daha az olan, hemen nakde çevrilebilecek olan ve önemli tutarda değer değişikliği riski taşımayan yüksek likiditeye sahip diğer kısa vadeli yatırımlardır. </w:t>
      </w:r>
    </w:p>
    <w:p w14:paraId="023D3B3D" w14:textId="77777777" w:rsidR="003C388E" w:rsidRPr="005612D3" w:rsidRDefault="003C388E" w:rsidP="003C388E">
      <w:pPr>
        <w:tabs>
          <w:tab w:val="left" w:pos="0"/>
        </w:tabs>
        <w:jc w:val="both"/>
        <w:rPr>
          <w:rFonts w:asciiTheme="minorHAnsi" w:hAnsiTheme="minorHAnsi"/>
          <w:b/>
          <w:sz w:val="20"/>
          <w:szCs w:val="20"/>
        </w:rPr>
      </w:pPr>
    </w:p>
    <w:p w14:paraId="021650C1"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Ticari Alacaklar ve Değer Düşüklüğü </w:t>
      </w:r>
    </w:p>
    <w:p w14:paraId="2D24BB6E" w14:textId="77777777" w:rsidR="003C388E" w:rsidRPr="005612D3" w:rsidRDefault="003C388E" w:rsidP="003C388E">
      <w:pPr>
        <w:tabs>
          <w:tab w:val="left" w:pos="0"/>
        </w:tabs>
        <w:jc w:val="both"/>
        <w:rPr>
          <w:rFonts w:asciiTheme="minorHAnsi" w:hAnsiTheme="minorHAnsi"/>
          <w:sz w:val="20"/>
          <w:szCs w:val="20"/>
        </w:rPr>
      </w:pPr>
    </w:p>
    <w:p w14:paraId="75374817"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Ticari alacakların tahsil süresi bir yıldan kısa ise, itibari değeri ile ölçülür. Bir yıldan uzun alacaklar ise etkin faiz yöntemi kullanılarak itfa edilmiş maliyetleri üzerinden değerlendirilir.</w:t>
      </w:r>
    </w:p>
    <w:p w14:paraId="64D58A72" w14:textId="77777777" w:rsidR="003C388E" w:rsidRPr="005612D3" w:rsidRDefault="003C388E" w:rsidP="003C388E">
      <w:pPr>
        <w:tabs>
          <w:tab w:val="left" w:pos="0"/>
        </w:tabs>
        <w:jc w:val="both"/>
        <w:rPr>
          <w:rFonts w:asciiTheme="minorHAnsi" w:hAnsiTheme="minorHAnsi"/>
          <w:sz w:val="20"/>
          <w:szCs w:val="20"/>
        </w:rPr>
      </w:pPr>
    </w:p>
    <w:p w14:paraId="6F2D2D6C"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Şirket vadesi geçmiş ve değer düşüklüğüne uğramış ticari alacakları için şüpheli alacak karşılıkları ayırır. Söz konusu bu karşılığın tutarı, alacağın kayıtlı değeri ile tahsili mümkün tutar arasındaki farktır. Şirket ticari alacak yaşlandırması ve müşterilerin ödeme performansını değerlendirir ve bunun sonucunda şüpheli alacak karşılığını belirler. Şüpheli alacak karşılığı müşterilerin geçmiş ödeme performanslarından ve mali durumlarından yola çıkarak oluşturulmuş bir muhasebe tahminidir.</w:t>
      </w:r>
    </w:p>
    <w:p w14:paraId="33348BA9" w14:textId="77777777" w:rsidR="003C388E" w:rsidRPr="005612D3" w:rsidRDefault="003C388E" w:rsidP="003C388E">
      <w:pPr>
        <w:tabs>
          <w:tab w:val="left" w:pos="0"/>
        </w:tabs>
        <w:jc w:val="both"/>
        <w:rPr>
          <w:rFonts w:asciiTheme="minorHAnsi" w:hAnsiTheme="minorHAnsi" w:cstheme="minorHAnsi"/>
          <w:b/>
          <w:sz w:val="20"/>
          <w:szCs w:val="20"/>
        </w:rPr>
      </w:pPr>
    </w:p>
    <w:p w14:paraId="01DE9CF4"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Stoklar </w:t>
      </w:r>
    </w:p>
    <w:p w14:paraId="5437E5DA" w14:textId="77777777" w:rsidR="003C388E" w:rsidRPr="005612D3" w:rsidRDefault="003C388E" w:rsidP="003C388E">
      <w:pPr>
        <w:pStyle w:val="Default"/>
        <w:jc w:val="both"/>
        <w:rPr>
          <w:rFonts w:asciiTheme="minorHAnsi" w:hAnsiTheme="minorHAnsi"/>
          <w:color w:val="auto"/>
          <w:sz w:val="20"/>
          <w:szCs w:val="20"/>
        </w:rPr>
      </w:pPr>
    </w:p>
    <w:p w14:paraId="7F79B24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Stoklar, maliyetin ya da net gerçekleşebilir değerin düşük olanı ile değerlenir. Stoklar ortalama maliyet yöntemine göre değerlenir. Net gerçekleşebilir değer, olağan ticari faaliyet içerisinde oluşan tahmini satış fiyatından tahmini tamamlanma maliyeti ile satışı gerçekleştirmek için yüklenilmesi gereken tahmini maliyetlerin toplamının indirilmesiyle elde edilir. Stokların net gerçekleşebilir değeri maliyetinin altına düştüğünde, stoklar net gerçekleşebilir değerine indirgenir ve değer düşüklüğünün oluştuğu yılda gelir tablosuna gider olarak yansıtılır. </w:t>
      </w:r>
    </w:p>
    <w:p w14:paraId="6F5108B0"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7AB9A668" w14:textId="77777777" w:rsidR="003C388E" w:rsidRPr="005612D3" w:rsidRDefault="003C388E" w:rsidP="003C388E">
      <w:pPr>
        <w:tabs>
          <w:tab w:val="left" w:pos="0"/>
        </w:tabs>
        <w:jc w:val="both"/>
        <w:rPr>
          <w:rFonts w:asciiTheme="minorHAnsi" w:hAnsiTheme="minorHAnsi"/>
          <w:sz w:val="20"/>
          <w:szCs w:val="20"/>
        </w:rPr>
      </w:pPr>
    </w:p>
    <w:p w14:paraId="3F31E8C8" w14:textId="77777777" w:rsidR="003C388E" w:rsidRPr="00DA66A6" w:rsidRDefault="003C388E" w:rsidP="00A02937">
      <w:pPr>
        <w:pStyle w:val="Balk3"/>
        <w:numPr>
          <w:ilvl w:val="2"/>
          <w:numId w:val="9"/>
        </w:numPr>
        <w:spacing w:before="0" w:after="0"/>
        <w:ind w:left="567" w:hanging="567"/>
        <w:rPr>
          <w:rFonts w:asciiTheme="minorHAnsi" w:hAnsiTheme="minorHAnsi" w:cstheme="minorHAnsi"/>
          <w:sz w:val="20"/>
          <w:szCs w:val="20"/>
        </w:rPr>
      </w:pPr>
      <w:r w:rsidRPr="00DA66A6">
        <w:rPr>
          <w:rFonts w:asciiTheme="minorHAnsi" w:hAnsiTheme="minorHAnsi" w:cstheme="minorHAnsi"/>
          <w:sz w:val="20"/>
          <w:szCs w:val="20"/>
        </w:rPr>
        <w:t xml:space="preserve">Yatırım Amaçlı Gayrimenkuller </w:t>
      </w:r>
    </w:p>
    <w:p w14:paraId="78BC0403" w14:textId="77777777" w:rsidR="003C388E" w:rsidRPr="00DA66A6" w:rsidRDefault="003C388E" w:rsidP="003C388E">
      <w:pPr>
        <w:pStyle w:val="Default"/>
        <w:jc w:val="both"/>
        <w:rPr>
          <w:rFonts w:asciiTheme="minorHAnsi" w:hAnsiTheme="minorHAnsi"/>
          <w:color w:val="auto"/>
          <w:sz w:val="20"/>
          <w:szCs w:val="20"/>
        </w:rPr>
      </w:pPr>
    </w:p>
    <w:p w14:paraId="5FF2F29B" w14:textId="77777777" w:rsidR="003C388E" w:rsidRDefault="003C388E" w:rsidP="003C388E">
      <w:pPr>
        <w:autoSpaceDE w:val="0"/>
        <w:autoSpaceDN w:val="0"/>
        <w:adjustRightInd w:val="0"/>
        <w:jc w:val="both"/>
        <w:rPr>
          <w:rFonts w:asciiTheme="minorHAnsi" w:hAnsiTheme="minorHAnsi"/>
          <w:sz w:val="20"/>
          <w:szCs w:val="20"/>
        </w:rPr>
      </w:pPr>
      <w:r w:rsidRPr="00DA66A6">
        <w:rPr>
          <w:rFonts w:asciiTheme="minorHAnsi" w:hAnsiTheme="minorHAnsi"/>
          <w:sz w:val="20"/>
          <w:szCs w:val="20"/>
        </w:rPr>
        <w:t xml:space="preserve">Mal ve hizmetlerin üretiminde kullanılmak veya idari maksatlarla veya işlerin normal seyri esnasında satılmak yerine, kira elde etmek veya sermaye kazancı elde etmek amacıyla veya her ikisi için elde tutulan araziler ve binalar “yatırım amaçlı gayrimenkuller” olarak sınıflandırılır. Yatırım amaçlı gayrimenkuller (değerleme raporuna istinaden gerçeğe uygun değeri ile muhasebeleştirilenler hariç) elde etme maliyetinden birikmiş </w:t>
      </w:r>
      <w:proofErr w:type="gramStart"/>
      <w:r w:rsidRPr="00DA66A6">
        <w:rPr>
          <w:rFonts w:asciiTheme="minorHAnsi" w:hAnsiTheme="minorHAnsi"/>
          <w:sz w:val="20"/>
          <w:szCs w:val="20"/>
        </w:rPr>
        <w:t>amortismanın</w:t>
      </w:r>
      <w:proofErr w:type="gramEnd"/>
      <w:r w:rsidRPr="00DA66A6">
        <w:rPr>
          <w:rFonts w:asciiTheme="minorHAnsi" w:hAnsiTheme="minorHAnsi"/>
          <w:sz w:val="20"/>
          <w:szCs w:val="20"/>
        </w:rPr>
        <w:t xml:space="preserve"> düşülmesi suretiyle gösterilmektedir. Yatırım amaçlı gayrimenkuller (araziler hariç) doğrusal </w:t>
      </w:r>
      <w:proofErr w:type="gramStart"/>
      <w:r w:rsidRPr="00DA66A6">
        <w:rPr>
          <w:rFonts w:asciiTheme="minorHAnsi" w:hAnsiTheme="minorHAnsi"/>
          <w:sz w:val="20"/>
          <w:szCs w:val="20"/>
        </w:rPr>
        <w:t>amortisman</w:t>
      </w:r>
      <w:proofErr w:type="gramEnd"/>
      <w:r w:rsidRPr="00DA66A6">
        <w:rPr>
          <w:rFonts w:asciiTheme="minorHAnsi" w:hAnsiTheme="minorHAnsi"/>
          <w:sz w:val="20"/>
          <w:szCs w:val="20"/>
        </w:rPr>
        <w:t xml:space="preserve"> metoduyla faydalı ömür esasına uygun bir şekilde ve aktife girdikleri tarihler dikkate alınarak amortismana tabi tutulur. </w:t>
      </w:r>
      <w:r>
        <w:rPr>
          <w:rFonts w:asciiTheme="minorHAnsi" w:hAnsiTheme="minorHAnsi"/>
          <w:sz w:val="20"/>
          <w:szCs w:val="20"/>
        </w:rPr>
        <w:t xml:space="preserve"> </w:t>
      </w:r>
    </w:p>
    <w:p w14:paraId="0652068B" w14:textId="77777777" w:rsidR="003C388E" w:rsidRDefault="003C388E" w:rsidP="003C388E">
      <w:pPr>
        <w:autoSpaceDE w:val="0"/>
        <w:autoSpaceDN w:val="0"/>
        <w:adjustRightInd w:val="0"/>
        <w:jc w:val="both"/>
        <w:rPr>
          <w:rFonts w:asciiTheme="minorHAnsi" w:hAnsiTheme="minorHAnsi"/>
          <w:sz w:val="20"/>
          <w:szCs w:val="20"/>
        </w:rPr>
      </w:pPr>
    </w:p>
    <w:p w14:paraId="13D1BAFF" w14:textId="77777777" w:rsidR="003C388E" w:rsidRPr="00DA66A6" w:rsidRDefault="003C388E" w:rsidP="003C388E">
      <w:pPr>
        <w:autoSpaceDE w:val="0"/>
        <w:autoSpaceDN w:val="0"/>
        <w:adjustRightInd w:val="0"/>
        <w:jc w:val="both"/>
        <w:rPr>
          <w:rFonts w:asciiTheme="minorHAnsi" w:hAnsiTheme="minorHAnsi"/>
          <w:sz w:val="20"/>
          <w:szCs w:val="20"/>
        </w:rPr>
      </w:pPr>
      <w:r>
        <w:rPr>
          <w:rFonts w:asciiTheme="minorHAnsi" w:hAnsiTheme="minorHAnsi"/>
          <w:sz w:val="20"/>
          <w:szCs w:val="20"/>
        </w:rPr>
        <w:t>Şirket’in yatırım amaçlı gayrimenkulü bulunmamaktadır.</w:t>
      </w:r>
    </w:p>
    <w:p w14:paraId="6FFF7A76" w14:textId="77777777" w:rsidR="003C388E" w:rsidRPr="00A109C4" w:rsidRDefault="003C388E" w:rsidP="003C388E">
      <w:pPr>
        <w:tabs>
          <w:tab w:val="left" w:pos="0"/>
        </w:tabs>
        <w:jc w:val="both"/>
        <w:rPr>
          <w:rFonts w:asciiTheme="minorHAnsi" w:hAnsiTheme="minorHAnsi" w:cstheme="minorHAnsi"/>
          <w:b/>
          <w:sz w:val="4"/>
          <w:szCs w:val="4"/>
          <w:highlight w:val="yellow"/>
        </w:rPr>
      </w:pPr>
    </w:p>
    <w:p w14:paraId="3709F90E" w14:textId="77777777" w:rsidR="003C388E" w:rsidRDefault="003C388E" w:rsidP="003C388E">
      <w:pPr>
        <w:tabs>
          <w:tab w:val="left" w:pos="0"/>
        </w:tabs>
        <w:jc w:val="both"/>
        <w:rPr>
          <w:rFonts w:asciiTheme="minorHAnsi" w:hAnsiTheme="minorHAnsi" w:cstheme="minorHAnsi"/>
          <w:b/>
          <w:sz w:val="20"/>
          <w:szCs w:val="20"/>
          <w:highlight w:val="yellow"/>
        </w:rPr>
      </w:pPr>
    </w:p>
    <w:p w14:paraId="14A44F0D"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Maddi Duran Varlıklar </w:t>
      </w:r>
    </w:p>
    <w:p w14:paraId="7E796BB4" w14:textId="77777777" w:rsidR="003C388E" w:rsidRPr="005612D3" w:rsidRDefault="003C388E" w:rsidP="003C388E">
      <w:pPr>
        <w:tabs>
          <w:tab w:val="left" w:pos="0"/>
        </w:tabs>
        <w:jc w:val="both"/>
        <w:rPr>
          <w:rFonts w:asciiTheme="minorHAnsi" w:hAnsiTheme="minorHAnsi" w:cstheme="minorHAnsi"/>
          <w:b/>
          <w:sz w:val="20"/>
          <w:szCs w:val="20"/>
          <w:highlight w:val="yellow"/>
        </w:rPr>
      </w:pPr>
    </w:p>
    <w:p w14:paraId="1325CB42"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r w:rsidRPr="005612D3">
        <w:rPr>
          <w:rFonts w:asciiTheme="minorHAnsi" w:hAnsiTheme="minorHAnsi"/>
          <w:sz w:val="20"/>
          <w:szCs w:val="20"/>
        </w:rPr>
        <w:t xml:space="preserve">Maddi duran varlıklar (değerleme raporuna istinaden gerçeğe uygun değeri ile muhasebeleştirilenler hariç) maliyetleri üzerinden gösterilir. Amortisman ve itfa payları bu maliyetler üzerinden doğrusal </w:t>
      </w:r>
      <w:proofErr w:type="gramStart"/>
      <w:r w:rsidRPr="005612D3">
        <w:rPr>
          <w:rFonts w:asciiTheme="minorHAnsi" w:hAnsiTheme="minorHAnsi"/>
          <w:sz w:val="20"/>
          <w:szCs w:val="20"/>
        </w:rPr>
        <w:t>amortisman</w:t>
      </w:r>
      <w:proofErr w:type="gramEnd"/>
      <w:r w:rsidRPr="005612D3">
        <w:rPr>
          <w:rFonts w:asciiTheme="minorHAnsi" w:hAnsiTheme="minorHAnsi"/>
          <w:sz w:val="20"/>
          <w:szCs w:val="20"/>
        </w:rPr>
        <w:t xml:space="preserve"> yöntemiyle </w:t>
      </w:r>
      <w:proofErr w:type="spellStart"/>
      <w:r w:rsidRPr="005612D3">
        <w:rPr>
          <w:rFonts w:asciiTheme="minorHAnsi" w:hAnsiTheme="minorHAnsi"/>
          <w:sz w:val="20"/>
          <w:szCs w:val="20"/>
        </w:rPr>
        <w:t>kıst</w:t>
      </w:r>
      <w:proofErr w:type="spellEnd"/>
      <w:r w:rsidRPr="005612D3">
        <w:rPr>
          <w:rFonts w:asciiTheme="minorHAnsi" w:hAnsiTheme="minorHAnsi"/>
          <w:sz w:val="20"/>
          <w:szCs w:val="20"/>
        </w:rPr>
        <w:t xml:space="preserve"> usulüne göre ayrılır.</w:t>
      </w:r>
    </w:p>
    <w:p w14:paraId="2BF367FD"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p>
    <w:p w14:paraId="33E9138D"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r w:rsidRPr="005612D3">
        <w:rPr>
          <w:rFonts w:asciiTheme="minorHAnsi" w:hAnsiTheme="minorHAnsi"/>
          <w:sz w:val="20"/>
          <w:szCs w:val="20"/>
        </w:rPr>
        <w:t xml:space="preserve">Maddi bir duran varlığa yapılan normal bakım ve onarım harcamaları, gider olarak muhasebeleştirilir. Maddi duran varlığın kapasitesini genişleterek kendisinden gelecekte elde edilecek faydayı artıran nitelikteki yatırım harcamaları, maddi duran varlığın maliyetine eklenir ve ilgili maddi duran varlığın kalan tahmini faydalı ömrü üzerinden </w:t>
      </w:r>
      <w:proofErr w:type="gramStart"/>
      <w:r w:rsidRPr="005612D3">
        <w:rPr>
          <w:rFonts w:asciiTheme="minorHAnsi" w:hAnsiTheme="minorHAnsi"/>
          <w:sz w:val="20"/>
          <w:szCs w:val="20"/>
        </w:rPr>
        <w:t>amortismana</w:t>
      </w:r>
      <w:proofErr w:type="gramEnd"/>
      <w:r w:rsidRPr="005612D3">
        <w:rPr>
          <w:rFonts w:asciiTheme="minorHAnsi" w:hAnsiTheme="minorHAnsi"/>
          <w:sz w:val="20"/>
          <w:szCs w:val="20"/>
        </w:rPr>
        <w:t xml:space="preserve"> tabi tutulur.</w:t>
      </w:r>
    </w:p>
    <w:p w14:paraId="0F9FDC5F" w14:textId="77777777" w:rsidR="003C388E" w:rsidRPr="00D33EB9" w:rsidRDefault="003C388E" w:rsidP="003C388E">
      <w:pPr>
        <w:tabs>
          <w:tab w:val="num" w:pos="0"/>
          <w:tab w:val="decimal" w:pos="6379"/>
          <w:tab w:val="decimal" w:pos="7230"/>
          <w:tab w:val="decimal" w:pos="8222"/>
        </w:tabs>
        <w:jc w:val="both"/>
        <w:rPr>
          <w:rFonts w:asciiTheme="minorHAnsi" w:hAnsiTheme="minorHAnsi"/>
          <w:sz w:val="10"/>
          <w:szCs w:val="10"/>
        </w:rPr>
      </w:pPr>
    </w:p>
    <w:p w14:paraId="02D5DB51" w14:textId="77777777" w:rsidR="003C388E" w:rsidRPr="00263D2C" w:rsidRDefault="003C388E" w:rsidP="003C388E">
      <w:pPr>
        <w:rPr>
          <w:rFonts w:asciiTheme="minorHAnsi" w:hAnsiTheme="minorHAnsi" w:cstheme="minorHAnsi"/>
          <w:sz w:val="20"/>
          <w:szCs w:val="20"/>
        </w:rPr>
      </w:pPr>
      <w:r>
        <w:rPr>
          <w:rFonts w:asciiTheme="minorHAnsi" w:hAnsiTheme="minorHAnsi" w:cstheme="minorHAnsi"/>
          <w:color w:val="000000"/>
          <w:sz w:val="20"/>
          <w:szCs w:val="20"/>
        </w:rPr>
        <w:t>Maddi duran v</w:t>
      </w:r>
      <w:r w:rsidRPr="00263D2C">
        <w:rPr>
          <w:rFonts w:asciiTheme="minorHAnsi" w:hAnsiTheme="minorHAnsi" w:cstheme="minorHAnsi"/>
          <w:color w:val="000000"/>
          <w:sz w:val="20"/>
          <w:szCs w:val="20"/>
        </w:rPr>
        <w:t>arlıkların faydalı ömürleri aşağıdaki gibidir:</w:t>
      </w:r>
    </w:p>
    <w:p w14:paraId="0F25D745" w14:textId="77777777" w:rsidR="003C388E" w:rsidRDefault="003C388E" w:rsidP="003C388E">
      <w:pPr>
        <w:tabs>
          <w:tab w:val="left" w:pos="0"/>
        </w:tabs>
        <w:jc w:val="both"/>
        <w:rPr>
          <w:rFonts w:asciiTheme="minorHAnsi" w:hAnsiTheme="minorHAnsi" w:cstheme="minorHAnsi"/>
          <w:b/>
          <w:sz w:val="20"/>
          <w:szCs w:val="20"/>
          <w:highlight w:val="yellow"/>
        </w:rPr>
      </w:pPr>
    </w:p>
    <w:tbl>
      <w:tblPr>
        <w:tblW w:w="5000" w:type="pct"/>
        <w:tblCellMar>
          <w:left w:w="70" w:type="dxa"/>
          <w:right w:w="70" w:type="dxa"/>
        </w:tblCellMar>
        <w:tblLook w:val="04A0" w:firstRow="1" w:lastRow="0" w:firstColumn="1" w:lastColumn="0" w:noHBand="0" w:noVBand="1"/>
      </w:tblPr>
      <w:tblGrid>
        <w:gridCol w:w="5513"/>
        <w:gridCol w:w="2204"/>
        <w:gridCol w:w="2204"/>
      </w:tblGrid>
      <w:tr w:rsidR="00DD3E59" w:rsidRPr="00263D2C" w14:paraId="0D53024C" w14:textId="77777777" w:rsidTr="00DD3E59">
        <w:trPr>
          <w:trHeight w:val="274"/>
        </w:trPr>
        <w:tc>
          <w:tcPr>
            <w:tcW w:w="2778" w:type="pct"/>
            <w:tcBorders>
              <w:top w:val="nil"/>
              <w:left w:val="nil"/>
              <w:right w:val="nil"/>
            </w:tcBorders>
            <w:shd w:val="clear" w:color="auto" w:fill="auto"/>
            <w:noWrap/>
            <w:vAlign w:val="bottom"/>
          </w:tcPr>
          <w:p w14:paraId="4957EEC1" w14:textId="77777777" w:rsidR="00DD3E59" w:rsidRPr="00263D2C" w:rsidRDefault="00DD3E59" w:rsidP="00331098">
            <w:pPr>
              <w:ind w:left="-70"/>
              <w:rPr>
                <w:rFonts w:asciiTheme="minorHAnsi" w:hAnsiTheme="minorHAnsi" w:cstheme="minorHAnsi"/>
                <w:b/>
                <w:color w:val="000000"/>
                <w:sz w:val="20"/>
                <w:szCs w:val="20"/>
                <w:u w:val="single"/>
              </w:rPr>
            </w:pPr>
          </w:p>
        </w:tc>
        <w:tc>
          <w:tcPr>
            <w:tcW w:w="1111" w:type="pct"/>
            <w:tcBorders>
              <w:top w:val="nil"/>
              <w:left w:val="nil"/>
              <w:right w:val="nil"/>
            </w:tcBorders>
            <w:shd w:val="clear" w:color="auto" w:fill="auto"/>
            <w:noWrap/>
            <w:vAlign w:val="bottom"/>
          </w:tcPr>
          <w:p w14:paraId="4D6F3A01" w14:textId="77777777" w:rsidR="00DD3E59" w:rsidRPr="00263D2C" w:rsidRDefault="00DD3E59" w:rsidP="00331098">
            <w:pPr>
              <w:jc w:val="center"/>
              <w:rPr>
                <w:rFonts w:asciiTheme="minorHAnsi" w:hAnsiTheme="minorHAnsi" w:cstheme="minorHAnsi"/>
                <w:b/>
                <w:color w:val="000000"/>
                <w:sz w:val="20"/>
                <w:szCs w:val="20"/>
              </w:rPr>
            </w:pPr>
            <w:r w:rsidRPr="00263D2C">
              <w:rPr>
                <w:rFonts w:asciiTheme="minorHAnsi" w:hAnsiTheme="minorHAnsi" w:cstheme="minorHAnsi"/>
                <w:b/>
                <w:color w:val="000000"/>
                <w:sz w:val="20"/>
                <w:szCs w:val="20"/>
              </w:rPr>
              <w:t>Faydalı Ömür</w:t>
            </w:r>
          </w:p>
        </w:tc>
        <w:tc>
          <w:tcPr>
            <w:tcW w:w="1111" w:type="pct"/>
            <w:tcBorders>
              <w:top w:val="nil"/>
              <w:left w:val="nil"/>
              <w:right w:val="nil"/>
            </w:tcBorders>
            <w:vAlign w:val="bottom"/>
          </w:tcPr>
          <w:p w14:paraId="3F1114AD" w14:textId="77777777" w:rsidR="00DD3E59" w:rsidRPr="00263D2C" w:rsidRDefault="00DD3E59" w:rsidP="00331098">
            <w:pPr>
              <w:jc w:val="center"/>
              <w:rPr>
                <w:rFonts w:asciiTheme="minorHAnsi" w:hAnsiTheme="minorHAnsi" w:cstheme="minorHAnsi"/>
                <w:b/>
                <w:color w:val="000000"/>
                <w:sz w:val="20"/>
                <w:szCs w:val="20"/>
              </w:rPr>
            </w:pPr>
            <w:r w:rsidRPr="00263D2C">
              <w:rPr>
                <w:rFonts w:asciiTheme="minorHAnsi" w:hAnsiTheme="minorHAnsi" w:cstheme="minorHAnsi"/>
                <w:b/>
                <w:color w:val="000000"/>
                <w:sz w:val="20"/>
                <w:szCs w:val="20"/>
              </w:rPr>
              <w:t>Faydalı Ömür</w:t>
            </w:r>
          </w:p>
        </w:tc>
      </w:tr>
      <w:tr w:rsidR="00DD3E59" w:rsidRPr="00263D2C" w14:paraId="320E9F0F" w14:textId="77777777" w:rsidTr="00DD3E59">
        <w:trPr>
          <w:trHeight w:val="274"/>
        </w:trPr>
        <w:tc>
          <w:tcPr>
            <w:tcW w:w="2778" w:type="pct"/>
            <w:tcBorders>
              <w:top w:val="nil"/>
              <w:left w:val="nil"/>
              <w:bottom w:val="single" w:sz="4" w:space="0" w:color="auto"/>
              <w:right w:val="nil"/>
            </w:tcBorders>
            <w:shd w:val="clear" w:color="auto" w:fill="auto"/>
            <w:noWrap/>
            <w:vAlign w:val="bottom"/>
          </w:tcPr>
          <w:p w14:paraId="448BE218" w14:textId="77777777" w:rsidR="00DD3E59" w:rsidRPr="00263D2C" w:rsidRDefault="00DD3E59" w:rsidP="00331098">
            <w:pPr>
              <w:ind w:left="-70"/>
              <w:rPr>
                <w:rFonts w:asciiTheme="minorHAnsi" w:hAnsiTheme="minorHAnsi" w:cstheme="minorHAnsi"/>
                <w:color w:val="000000"/>
                <w:sz w:val="20"/>
                <w:szCs w:val="20"/>
              </w:rPr>
            </w:pPr>
          </w:p>
        </w:tc>
        <w:tc>
          <w:tcPr>
            <w:tcW w:w="1111" w:type="pct"/>
            <w:tcBorders>
              <w:top w:val="nil"/>
              <w:left w:val="nil"/>
              <w:bottom w:val="single" w:sz="4" w:space="0" w:color="auto"/>
              <w:right w:val="nil"/>
            </w:tcBorders>
            <w:shd w:val="clear" w:color="auto" w:fill="auto"/>
            <w:noWrap/>
            <w:vAlign w:val="bottom"/>
          </w:tcPr>
          <w:p w14:paraId="456D8D4F" w14:textId="2EC92173" w:rsidR="00DD3E59" w:rsidRPr="00263D2C" w:rsidRDefault="00DD3E59" w:rsidP="00331098">
            <w:pPr>
              <w:jc w:val="center"/>
              <w:rPr>
                <w:rFonts w:asciiTheme="minorHAnsi" w:hAnsiTheme="minorHAnsi" w:cstheme="minorHAnsi"/>
                <w:b/>
                <w:color w:val="000000"/>
                <w:sz w:val="20"/>
                <w:szCs w:val="20"/>
              </w:rPr>
            </w:pPr>
            <w:r>
              <w:rPr>
                <w:rFonts w:asciiTheme="minorHAnsi" w:hAnsiTheme="minorHAnsi" w:cstheme="minorHAnsi"/>
                <w:b/>
                <w:color w:val="000000"/>
                <w:sz w:val="20"/>
                <w:szCs w:val="20"/>
              </w:rPr>
              <w:t>31 Aralık 2024</w:t>
            </w:r>
          </w:p>
        </w:tc>
        <w:tc>
          <w:tcPr>
            <w:tcW w:w="1111" w:type="pct"/>
            <w:tcBorders>
              <w:top w:val="nil"/>
              <w:left w:val="nil"/>
              <w:bottom w:val="single" w:sz="4" w:space="0" w:color="auto"/>
              <w:right w:val="nil"/>
            </w:tcBorders>
            <w:vAlign w:val="bottom"/>
          </w:tcPr>
          <w:p w14:paraId="16D2DA55" w14:textId="426720DE" w:rsidR="00DD3E59" w:rsidRPr="00263D2C" w:rsidRDefault="00DD3E59" w:rsidP="00331098">
            <w:pPr>
              <w:jc w:val="center"/>
              <w:rPr>
                <w:rFonts w:asciiTheme="minorHAnsi" w:hAnsiTheme="minorHAnsi" w:cstheme="minorHAnsi"/>
                <w:b/>
                <w:color w:val="000000"/>
                <w:sz w:val="20"/>
                <w:szCs w:val="20"/>
              </w:rPr>
            </w:pPr>
            <w:r>
              <w:rPr>
                <w:rFonts w:asciiTheme="minorHAnsi" w:hAnsiTheme="minorHAnsi" w:cstheme="minorHAnsi"/>
                <w:b/>
                <w:color w:val="000000"/>
                <w:sz w:val="20"/>
                <w:szCs w:val="20"/>
              </w:rPr>
              <w:t>31 Aralık 2023</w:t>
            </w:r>
          </w:p>
        </w:tc>
      </w:tr>
      <w:tr w:rsidR="00DD3E59" w:rsidRPr="00263D2C" w14:paraId="3ED753A0" w14:textId="77777777" w:rsidTr="00DD3E59">
        <w:trPr>
          <w:trHeight w:val="274"/>
        </w:trPr>
        <w:tc>
          <w:tcPr>
            <w:tcW w:w="2778" w:type="pct"/>
            <w:tcBorders>
              <w:top w:val="single" w:sz="4" w:space="0" w:color="auto"/>
              <w:left w:val="nil"/>
              <w:bottom w:val="nil"/>
              <w:right w:val="nil"/>
            </w:tcBorders>
            <w:shd w:val="clear" w:color="auto" w:fill="auto"/>
            <w:noWrap/>
            <w:vAlign w:val="bottom"/>
            <w:hideMark/>
          </w:tcPr>
          <w:p w14:paraId="75F8D46B" w14:textId="77777777" w:rsidR="00DD3E59" w:rsidRPr="00263D2C" w:rsidRDefault="00DD3E59" w:rsidP="00331098">
            <w:pPr>
              <w:ind w:left="-70"/>
              <w:rPr>
                <w:rFonts w:asciiTheme="minorHAnsi" w:hAnsiTheme="minorHAnsi" w:cstheme="minorHAnsi"/>
                <w:color w:val="000000"/>
                <w:sz w:val="20"/>
                <w:szCs w:val="20"/>
              </w:rPr>
            </w:pPr>
            <w:r>
              <w:rPr>
                <w:rFonts w:asciiTheme="minorHAnsi" w:hAnsiTheme="minorHAnsi" w:cstheme="minorHAnsi"/>
                <w:color w:val="000000"/>
                <w:sz w:val="20"/>
                <w:szCs w:val="20"/>
              </w:rPr>
              <w:t>Binalar</w:t>
            </w:r>
          </w:p>
        </w:tc>
        <w:tc>
          <w:tcPr>
            <w:tcW w:w="1111" w:type="pct"/>
            <w:tcBorders>
              <w:top w:val="single" w:sz="4" w:space="0" w:color="auto"/>
              <w:left w:val="nil"/>
              <w:bottom w:val="nil"/>
              <w:right w:val="nil"/>
            </w:tcBorders>
            <w:shd w:val="clear" w:color="auto" w:fill="auto"/>
            <w:noWrap/>
            <w:vAlign w:val="bottom"/>
          </w:tcPr>
          <w:p w14:paraId="65FA0222" w14:textId="77777777" w:rsidR="00DD3E59" w:rsidRPr="00263D2C"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40</w:t>
            </w:r>
            <w:r w:rsidRPr="00263D2C">
              <w:rPr>
                <w:rFonts w:asciiTheme="minorHAnsi" w:hAnsiTheme="minorHAnsi" w:cstheme="minorHAnsi"/>
                <w:color w:val="000000"/>
                <w:sz w:val="20"/>
                <w:szCs w:val="20"/>
              </w:rPr>
              <w:t xml:space="preserve"> yıl</w:t>
            </w:r>
          </w:p>
        </w:tc>
        <w:tc>
          <w:tcPr>
            <w:tcW w:w="1111" w:type="pct"/>
            <w:tcBorders>
              <w:top w:val="single" w:sz="4" w:space="0" w:color="auto"/>
              <w:left w:val="nil"/>
              <w:bottom w:val="nil"/>
              <w:right w:val="nil"/>
            </w:tcBorders>
            <w:vAlign w:val="bottom"/>
          </w:tcPr>
          <w:p w14:paraId="4330B688" w14:textId="77777777" w:rsidR="00DD3E59" w:rsidRPr="00263D2C"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40</w:t>
            </w:r>
            <w:r w:rsidRPr="00263D2C">
              <w:rPr>
                <w:rFonts w:asciiTheme="minorHAnsi" w:hAnsiTheme="minorHAnsi" w:cstheme="minorHAnsi"/>
                <w:color w:val="000000"/>
                <w:sz w:val="20"/>
                <w:szCs w:val="20"/>
              </w:rPr>
              <w:t xml:space="preserve"> yıl</w:t>
            </w:r>
          </w:p>
        </w:tc>
      </w:tr>
      <w:tr w:rsidR="00DD3E59" w:rsidRPr="00263D2C" w14:paraId="514D6B75" w14:textId="77777777" w:rsidTr="00DD3E59">
        <w:trPr>
          <w:trHeight w:val="274"/>
        </w:trPr>
        <w:tc>
          <w:tcPr>
            <w:tcW w:w="2778" w:type="pct"/>
            <w:tcBorders>
              <w:top w:val="nil"/>
              <w:left w:val="nil"/>
              <w:bottom w:val="nil"/>
              <w:right w:val="nil"/>
            </w:tcBorders>
            <w:shd w:val="clear" w:color="auto" w:fill="auto"/>
            <w:noWrap/>
            <w:vAlign w:val="bottom"/>
          </w:tcPr>
          <w:p w14:paraId="65B00142" w14:textId="24AFE8A5" w:rsidR="00DD3E59" w:rsidRPr="00263D2C" w:rsidRDefault="00DD3E59" w:rsidP="00331098">
            <w:pPr>
              <w:ind w:left="-70"/>
              <w:rPr>
                <w:rFonts w:asciiTheme="minorHAnsi" w:hAnsiTheme="minorHAnsi" w:cstheme="minorHAnsi"/>
                <w:color w:val="000000"/>
                <w:sz w:val="20"/>
                <w:szCs w:val="20"/>
              </w:rPr>
            </w:pPr>
            <w:r>
              <w:rPr>
                <w:rFonts w:asciiTheme="minorHAnsi" w:hAnsiTheme="minorHAnsi" w:cstheme="minorHAnsi"/>
                <w:color w:val="000000"/>
                <w:sz w:val="20"/>
                <w:szCs w:val="20"/>
              </w:rPr>
              <w:t>Tesis,</w:t>
            </w:r>
            <w:r w:rsidR="0081169F">
              <w:rPr>
                <w:rFonts w:asciiTheme="minorHAnsi" w:hAnsiTheme="minorHAnsi" w:cstheme="minorHAnsi"/>
                <w:color w:val="000000"/>
                <w:sz w:val="20"/>
                <w:szCs w:val="20"/>
              </w:rPr>
              <w:t xml:space="preserve"> </w:t>
            </w:r>
            <w:r>
              <w:rPr>
                <w:rFonts w:asciiTheme="minorHAnsi" w:hAnsiTheme="minorHAnsi" w:cstheme="minorHAnsi"/>
                <w:color w:val="000000"/>
                <w:sz w:val="20"/>
                <w:szCs w:val="20"/>
              </w:rPr>
              <w:t>Makine,</w:t>
            </w:r>
            <w:r w:rsidR="0081169F">
              <w:rPr>
                <w:rFonts w:asciiTheme="minorHAnsi" w:hAnsiTheme="minorHAnsi" w:cstheme="minorHAnsi"/>
                <w:color w:val="000000"/>
                <w:sz w:val="20"/>
                <w:szCs w:val="20"/>
              </w:rPr>
              <w:t xml:space="preserve"> </w:t>
            </w:r>
            <w:r>
              <w:rPr>
                <w:rFonts w:asciiTheme="minorHAnsi" w:hAnsiTheme="minorHAnsi" w:cstheme="minorHAnsi"/>
                <w:color w:val="000000"/>
                <w:sz w:val="20"/>
                <w:szCs w:val="20"/>
              </w:rPr>
              <w:t>Cihaz</w:t>
            </w:r>
          </w:p>
        </w:tc>
        <w:tc>
          <w:tcPr>
            <w:tcW w:w="1111" w:type="pct"/>
            <w:tcBorders>
              <w:top w:val="nil"/>
              <w:left w:val="nil"/>
              <w:bottom w:val="nil"/>
              <w:right w:val="nil"/>
            </w:tcBorders>
            <w:shd w:val="clear" w:color="auto" w:fill="auto"/>
            <w:noWrap/>
            <w:vAlign w:val="bottom"/>
          </w:tcPr>
          <w:p w14:paraId="2C2D1C8A" w14:textId="77777777" w:rsidR="00DD3E59" w:rsidRPr="00263D2C"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10</w:t>
            </w:r>
            <w:r w:rsidRPr="00263D2C">
              <w:rPr>
                <w:rFonts w:asciiTheme="minorHAnsi" w:hAnsiTheme="minorHAnsi" w:cstheme="minorHAnsi"/>
                <w:color w:val="000000"/>
                <w:sz w:val="20"/>
                <w:szCs w:val="20"/>
              </w:rPr>
              <w:t xml:space="preserve"> yıl</w:t>
            </w:r>
          </w:p>
        </w:tc>
        <w:tc>
          <w:tcPr>
            <w:tcW w:w="1111" w:type="pct"/>
            <w:tcBorders>
              <w:top w:val="nil"/>
              <w:left w:val="nil"/>
              <w:bottom w:val="nil"/>
              <w:right w:val="nil"/>
            </w:tcBorders>
            <w:vAlign w:val="bottom"/>
          </w:tcPr>
          <w:p w14:paraId="59ACB29F" w14:textId="77777777" w:rsidR="00DD3E59" w:rsidRPr="00263D2C"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10</w:t>
            </w:r>
            <w:r w:rsidRPr="00263D2C">
              <w:rPr>
                <w:rFonts w:asciiTheme="minorHAnsi" w:hAnsiTheme="minorHAnsi" w:cstheme="minorHAnsi"/>
                <w:color w:val="000000"/>
                <w:sz w:val="20"/>
                <w:szCs w:val="20"/>
              </w:rPr>
              <w:t xml:space="preserve"> yıl</w:t>
            </w:r>
          </w:p>
        </w:tc>
      </w:tr>
      <w:tr w:rsidR="00DD3E59" w:rsidRPr="005612D3" w14:paraId="2B76BA36" w14:textId="77777777" w:rsidTr="00DD3E59">
        <w:trPr>
          <w:trHeight w:val="274"/>
        </w:trPr>
        <w:tc>
          <w:tcPr>
            <w:tcW w:w="2778" w:type="pct"/>
            <w:tcBorders>
              <w:top w:val="nil"/>
              <w:left w:val="nil"/>
              <w:bottom w:val="nil"/>
              <w:right w:val="nil"/>
            </w:tcBorders>
            <w:shd w:val="clear" w:color="auto" w:fill="auto"/>
            <w:noWrap/>
            <w:vAlign w:val="bottom"/>
          </w:tcPr>
          <w:p w14:paraId="22203E59" w14:textId="77777777" w:rsidR="00DD3E59" w:rsidRPr="00263D2C" w:rsidRDefault="00DD3E59" w:rsidP="00331098">
            <w:pPr>
              <w:ind w:left="-70"/>
              <w:rPr>
                <w:rFonts w:asciiTheme="minorHAnsi" w:hAnsiTheme="minorHAnsi" w:cstheme="minorHAnsi"/>
                <w:color w:val="000000"/>
                <w:sz w:val="20"/>
                <w:szCs w:val="20"/>
              </w:rPr>
            </w:pPr>
            <w:r>
              <w:rPr>
                <w:rFonts w:asciiTheme="minorHAnsi" w:hAnsiTheme="minorHAnsi" w:cstheme="minorHAnsi"/>
                <w:color w:val="000000"/>
                <w:sz w:val="20"/>
                <w:szCs w:val="20"/>
              </w:rPr>
              <w:t>Demirbaşlar</w:t>
            </w:r>
          </w:p>
        </w:tc>
        <w:tc>
          <w:tcPr>
            <w:tcW w:w="1111" w:type="pct"/>
            <w:tcBorders>
              <w:top w:val="nil"/>
              <w:left w:val="nil"/>
              <w:bottom w:val="nil"/>
              <w:right w:val="nil"/>
            </w:tcBorders>
            <w:shd w:val="clear" w:color="auto" w:fill="auto"/>
            <w:noWrap/>
            <w:vAlign w:val="bottom"/>
          </w:tcPr>
          <w:p w14:paraId="4A04A3D0" w14:textId="77777777" w:rsidR="00DD3E59"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3-15 yıl</w:t>
            </w:r>
          </w:p>
        </w:tc>
        <w:tc>
          <w:tcPr>
            <w:tcW w:w="1111" w:type="pct"/>
            <w:tcBorders>
              <w:top w:val="nil"/>
              <w:left w:val="nil"/>
              <w:bottom w:val="nil"/>
              <w:right w:val="nil"/>
            </w:tcBorders>
            <w:vAlign w:val="bottom"/>
          </w:tcPr>
          <w:p w14:paraId="2F0D4758" w14:textId="77777777" w:rsidR="00DD3E59" w:rsidRDefault="00DD3E59" w:rsidP="00331098">
            <w:pPr>
              <w:jc w:val="center"/>
              <w:rPr>
                <w:rFonts w:asciiTheme="minorHAnsi" w:hAnsiTheme="minorHAnsi" w:cstheme="minorHAnsi"/>
                <w:color w:val="000000"/>
                <w:sz w:val="20"/>
                <w:szCs w:val="20"/>
              </w:rPr>
            </w:pPr>
            <w:r>
              <w:rPr>
                <w:rFonts w:asciiTheme="minorHAnsi" w:hAnsiTheme="minorHAnsi" w:cstheme="minorHAnsi"/>
                <w:color w:val="000000"/>
                <w:sz w:val="20"/>
                <w:szCs w:val="20"/>
              </w:rPr>
              <w:t>3-15 yıl</w:t>
            </w:r>
          </w:p>
        </w:tc>
      </w:tr>
    </w:tbl>
    <w:p w14:paraId="5FC42E8A" w14:textId="77777777" w:rsidR="00927B2B" w:rsidRPr="005612D3" w:rsidRDefault="00927B2B" w:rsidP="003C388E">
      <w:pPr>
        <w:tabs>
          <w:tab w:val="left" w:pos="0"/>
        </w:tabs>
        <w:jc w:val="both"/>
        <w:rPr>
          <w:rFonts w:asciiTheme="minorHAnsi" w:hAnsiTheme="minorHAnsi" w:cstheme="minorHAnsi"/>
          <w:b/>
          <w:sz w:val="20"/>
          <w:szCs w:val="20"/>
          <w:highlight w:val="yellow"/>
        </w:rPr>
      </w:pPr>
    </w:p>
    <w:p w14:paraId="39C025FE"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Maddi Olmayan Duran Varlıklar </w:t>
      </w:r>
    </w:p>
    <w:p w14:paraId="1B7E5665" w14:textId="77777777" w:rsidR="003C388E" w:rsidRPr="005612D3" w:rsidRDefault="003C388E" w:rsidP="003C388E">
      <w:pPr>
        <w:pStyle w:val="Default"/>
        <w:jc w:val="both"/>
        <w:rPr>
          <w:rFonts w:asciiTheme="minorHAnsi" w:hAnsiTheme="minorHAnsi"/>
          <w:i/>
          <w:iCs/>
          <w:color w:val="auto"/>
          <w:sz w:val="20"/>
          <w:szCs w:val="20"/>
        </w:rPr>
      </w:pPr>
    </w:p>
    <w:p w14:paraId="58C5215A" w14:textId="77777777" w:rsidR="003C388E" w:rsidRPr="005612D3" w:rsidRDefault="003C388E" w:rsidP="003C388E">
      <w:pPr>
        <w:pStyle w:val="Default"/>
        <w:jc w:val="both"/>
        <w:rPr>
          <w:rFonts w:asciiTheme="minorHAnsi" w:hAnsiTheme="minorHAnsi"/>
          <w:sz w:val="20"/>
          <w:szCs w:val="20"/>
        </w:rPr>
      </w:pPr>
      <w:r w:rsidRPr="005612D3">
        <w:rPr>
          <w:rFonts w:asciiTheme="minorHAnsi" w:hAnsiTheme="minorHAnsi"/>
          <w:color w:val="auto"/>
          <w:sz w:val="20"/>
          <w:szCs w:val="20"/>
        </w:rPr>
        <w:t xml:space="preserve">Satın alınan maddi olmayan duran varlıklardan sınırlı ömre sahip olanlar, maliyet değerlerinden birikmiş itfa payları ve birikmiş değer düşüklükleri düşüldükten sonraki tutarıyla gösterilir. Bu varlıklar beklenen faydalı ömürlerine göre doğrusal </w:t>
      </w:r>
      <w:proofErr w:type="gramStart"/>
      <w:r w:rsidRPr="005612D3">
        <w:rPr>
          <w:rFonts w:asciiTheme="minorHAnsi" w:hAnsiTheme="minorHAnsi"/>
          <w:color w:val="auto"/>
          <w:sz w:val="20"/>
          <w:szCs w:val="20"/>
        </w:rPr>
        <w:t>amortisman</w:t>
      </w:r>
      <w:proofErr w:type="gramEnd"/>
      <w:r w:rsidRPr="005612D3">
        <w:rPr>
          <w:rFonts w:asciiTheme="minorHAnsi" w:hAnsiTheme="minorHAnsi"/>
          <w:color w:val="auto"/>
          <w:sz w:val="20"/>
          <w:szCs w:val="20"/>
        </w:rPr>
        <w:t xml:space="preserve"> yöntemi kullanılarak itfa edilir. </w:t>
      </w:r>
    </w:p>
    <w:p w14:paraId="402B78D8" w14:textId="77777777" w:rsidR="003C388E" w:rsidRPr="005612D3" w:rsidRDefault="003C388E" w:rsidP="003C388E">
      <w:pPr>
        <w:tabs>
          <w:tab w:val="left" w:pos="0"/>
        </w:tabs>
        <w:jc w:val="both"/>
        <w:rPr>
          <w:rFonts w:asciiTheme="minorHAnsi" w:hAnsiTheme="minorHAnsi"/>
          <w:b/>
          <w:sz w:val="20"/>
          <w:szCs w:val="20"/>
        </w:rPr>
      </w:pPr>
    </w:p>
    <w:p w14:paraId="5EC7C478"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Kiralama İ</w:t>
      </w:r>
      <w:r w:rsidRPr="005612D3">
        <w:rPr>
          <w:rFonts w:asciiTheme="minorHAnsi" w:hAnsiTheme="minorHAnsi" w:cstheme="minorHAnsi" w:hint="eastAsia"/>
          <w:sz w:val="20"/>
          <w:szCs w:val="20"/>
        </w:rPr>
        <w:t>ş</w:t>
      </w:r>
      <w:r w:rsidRPr="005612D3">
        <w:rPr>
          <w:rFonts w:asciiTheme="minorHAnsi" w:hAnsiTheme="minorHAnsi" w:cstheme="minorHAnsi"/>
          <w:sz w:val="20"/>
          <w:szCs w:val="20"/>
        </w:rPr>
        <w:t>lemleri</w:t>
      </w:r>
    </w:p>
    <w:p w14:paraId="30C90CCE" w14:textId="77777777" w:rsidR="003C388E" w:rsidRPr="005612D3" w:rsidRDefault="003C388E" w:rsidP="003C388E">
      <w:pPr>
        <w:pStyle w:val="Default"/>
        <w:jc w:val="both"/>
        <w:rPr>
          <w:rFonts w:asciiTheme="minorHAnsi" w:hAnsiTheme="minorHAnsi"/>
          <w:color w:val="auto"/>
          <w:sz w:val="20"/>
          <w:szCs w:val="20"/>
        </w:rPr>
      </w:pPr>
    </w:p>
    <w:p w14:paraId="2BFD132E"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Finansal Kiralama</w:t>
      </w:r>
    </w:p>
    <w:p w14:paraId="26D5851C" w14:textId="77777777" w:rsidR="003C388E" w:rsidRPr="005612D3" w:rsidRDefault="003C388E" w:rsidP="003C388E">
      <w:pPr>
        <w:pStyle w:val="Default"/>
        <w:jc w:val="both"/>
        <w:rPr>
          <w:rFonts w:asciiTheme="minorHAnsi" w:hAnsiTheme="minorHAnsi"/>
          <w:color w:val="auto"/>
          <w:sz w:val="20"/>
          <w:szCs w:val="20"/>
        </w:rPr>
      </w:pPr>
    </w:p>
    <w:p w14:paraId="68603BE4"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Finansal kiralama yoluyla edinilmiş olan ve mülkiyetin bütün önemli risklerinin ve getirilerinin fiili olarak kiralama süresi sonunda Şirkete geçen maddi duran varlıklar, bilançoda kira başlangıç tarihindeki maliyet değeri üzerinden yansıtılır. Finansal kiralama işleminden kaynaklanan yükümlülük, etkin faiz yöntemi kullanılarak itfa edilmiş maliyet bedelinden muhasebeleştirilir. Finansal kiralama işlemine konu olan maddi duran varlığın ilk edinilme aşamasında katlanılan masraflar maliyete dâhil edilir. Finansal kiralama yolu ile elde edilen maddi duran varlıklar tahmin edilen ekonomik ömürleri üzerinden </w:t>
      </w:r>
      <w:proofErr w:type="gramStart"/>
      <w:r w:rsidRPr="005612D3">
        <w:rPr>
          <w:rFonts w:asciiTheme="minorHAnsi" w:hAnsiTheme="minorHAnsi"/>
          <w:color w:val="auto"/>
          <w:sz w:val="20"/>
          <w:szCs w:val="20"/>
        </w:rPr>
        <w:t>amortismana</w:t>
      </w:r>
      <w:proofErr w:type="gramEnd"/>
      <w:r w:rsidRPr="005612D3">
        <w:rPr>
          <w:rFonts w:asciiTheme="minorHAnsi" w:hAnsiTheme="minorHAnsi"/>
          <w:color w:val="auto"/>
          <w:sz w:val="20"/>
          <w:szCs w:val="20"/>
        </w:rPr>
        <w:t xml:space="preserve"> tabi tutulur.</w:t>
      </w:r>
    </w:p>
    <w:p w14:paraId="4EE686EC" w14:textId="77777777" w:rsidR="003C388E" w:rsidRPr="005612D3" w:rsidRDefault="003C388E" w:rsidP="003C388E">
      <w:pPr>
        <w:pStyle w:val="Default"/>
        <w:jc w:val="both"/>
        <w:rPr>
          <w:rFonts w:asciiTheme="minorHAnsi" w:hAnsiTheme="minorHAnsi"/>
          <w:color w:val="auto"/>
          <w:sz w:val="20"/>
          <w:szCs w:val="20"/>
        </w:rPr>
      </w:pPr>
    </w:p>
    <w:p w14:paraId="7CD2F78E"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Faaliyet Kiralaması</w:t>
      </w:r>
    </w:p>
    <w:p w14:paraId="446FEB09" w14:textId="77777777" w:rsidR="003C388E" w:rsidRPr="005612D3" w:rsidRDefault="003C388E" w:rsidP="003C388E">
      <w:pPr>
        <w:pStyle w:val="Default"/>
        <w:jc w:val="both"/>
        <w:rPr>
          <w:rFonts w:asciiTheme="minorHAnsi" w:hAnsiTheme="minorHAnsi"/>
          <w:color w:val="auto"/>
          <w:sz w:val="20"/>
          <w:szCs w:val="20"/>
        </w:rPr>
      </w:pPr>
    </w:p>
    <w:p w14:paraId="14989A34"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Mülkiyete ait risk ve getirilerin önemli bir kısmının kiralayana ait olduğu kiralama işlemi, faaliyet kiralaması olarak sınıflandırılır. Faaliyet kiralamaları olarak yapılan ödemeler, kira dönemi boyunca doğrusal yöntem ile gider olarak kaydedilir.</w:t>
      </w:r>
    </w:p>
    <w:p w14:paraId="3D607FE1" w14:textId="77777777" w:rsidR="003C388E" w:rsidRDefault="003C388E" w:rsidP="003C388E">
      <w:pPr>
        <w:pStyle w:val="Default"/>
        <w:jc w:val="both"/>
        <w:rPr>
          <w:rFonts w:asciiTheme="minorHAnsi" w:hAnsiTheme="minorHAnsi"/>
          <w:sz w:val="20"/>
          <w:szCs w:val="20"/>
        </w:rPr>
      </w:pPr>
    </w:p>
    <w:p w14:paraId="0A1A4F11" w14:textId="77777777" w:rsidR="003A0341" w:rsidRDefault="003A0341" w:rsidP="003C388E">
      <w:pPr>
        <w:pStyle w:val="Default"/>
        <w:jc w:val="both"/>
        <w:rPr>
          <w:rFonts w:asciiTheme="minorHAnsi" w:hAnsiTheme="minorHAnsi"/>
          <w:sz w:val="20"/>
          <w:szCs w:val="20"/>
        </w:rPr>
      </w:pPr>
    </w:p>
    <w:p w14:paraId="0D80CCBA" w14:textId="77777777" w:rsidR="00B037C9" w:rsidRDefault="00B037C9" w:rsidP="003C388E">
      <w:pPr>
        <w:pStyle w:val="Default"/>
        <w:jc w:val="both"/>
        <w:rPr>
          <w:rFonts w:asciiTheme="minorHAnsi" w:hAnsiTheme="minorHAnsi"/>
          <w:sz w:val="20"/>
          <w:szCs w:val="20"/>
        </w:rPr>
      </w:pPr>
    </w:p>
    <w:p w14:paraId="7ABCB1C2"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62127FC6" w14:textId="77777777" w:rsidR="00B037C9" w:rsidRPr="005612D3" w:rsidRDefault="00B037C9" w:rsidP="003C388E">
      <w:pPr>
        <w:pStyle w:val="Default"/>
        <w:jc w:val="both"/>
        <w:rPr>
          <w:rFonts w:asciiTheme="minorHAnsi" w:hAnsiTheme="minorHAnsi"/>
          <w:sz w:val="20"/>
          <w:szCs w:val="20"/>
        </w:rPr>
      </w:pPr>
    </w:p>
    <w:p w14:paraId="3A169D0D"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Finansal Yükümlülükler ve Borçlanma Maliyetleri </w:t>
      </w:r>
    </w:p>
    <w:p w14:paraId="1093CC0D" w14:textId="77777777" w:rsidR="003C388E" w:rsidRPr="005612D3" w:rsidRDefault="003C388E" w:rsidP="003C388E">
      <w:pPr>
        <w:pStyle w:val="Default"/>
        <w:jc w:val="both"/>
        <w:rPr>
          <w:rFonts w:asciiTheme="minorHAnsi" w:hAnsiTheme="minorHAnsi"/>
          <w:b/>
          <w:bCs/>
          <w:color w:val="auto"/>
          <w:sz w:val="20"/>
          <w:szCs w:val="20"/>
        </w:rPr>
      </w:pPr>
    </w:p>
    <w:p w14:paraId="1107B76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Finansal borçların vadesi 12 aydan kısa ise, kısa vadeli finansal yükümlülüklerde ve 12 aydan uzun ise uzun vadeli finansal yükümlülüklerde sınıflandırılır. Alınan krediler etkin faiz oranı yöntemi kullanılarak itfa edilmiş maliyet bedeli ile gösterilir. </w:t>
      </w:r>
    </w:p>
    <w:p w14:paraId="701402D2" w14:textId="77777777" w:rsidR="003C388E" w:rsidRPr="005612D3" w:rsidRDefault="003C388E" w:rsidP="003C388E">
      <w:pPr>
        <w:pStyle w:val="Default"/>
        <w:jc w:val="both"/>
        <w:rPr>
          <w:rFonts w:asciiTheme="minorHAnsi" w:hAnsiTheme="minorHAnsi"/>
          <w:color w:val="auto"/>
          <w:sz w:val="20"/>
          <w:szCs w:val="20"/>
        </w:rPr>
      </w:pPr>
    </w:p>
    <w:p w14:paraId="4ABD1DA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Amaçlanan kullanım veya satıma hazır hale gelmesi için önemli bir süre alan bir varlığın iktisabı, inşaatı veya üretimi ile doğrudan ilişkilendirilebilen borçlanma maliyetleri, ilgili varlıkların maliyetinin bir parçası olarak aktifleştirilir. Diğer tüm borçlanma maliyetleri, oluştukları dönemde </w:t>
      </w:r>
      <w:proofErr w:type="spellStart"/>
      <w:r w:rsidRPr="005612D3">
        <w:rPr>
          <w:rFonts w:asciiTheme="minorHAnsi" w:hAnsiTheme="minorHAnsi"/>
          <w:color w:val="auto"/>
          <w:sz w:val="20"/>
          <w:szCs w:val="20"/>
        </w:rPr>
        <w:t>giderleştirilir</w:t>
      </w:r>
      <w:proofErr w:type="spellEnd"/>
      <w:r w:rsidRPr="005612D3">
        <w:rPr>
          <w:rFonts w:asciiTheme="minorHAnsi" w:hAnsiTheme="minorHAnsi"/>
          <w:color w:val="auto"/>
          <w:sz w:val="20"/>
          <w:szCs w:val="20"/>
        </w:rPr>
        <w:t>. Borçlanma maliyetleri, bir işletmenin fonların borçlanması ile ilgili olarak maruz kaldığı faiz ve diğer maliyetlerden oluşur.</w:t>
      </w:r>
    </w:p>
    <w:p w14:paraId="5427C179" w14:textId="77777777" w:rsidR="003C388E" w:rsidRPr="005612D3" w:rsidRDefault="003C388E" w:rsidP="003C388E">
      <w:pPr>
        <w:tabs>
          <w:tab w:val="left" w:pos="0"/>
        </w:tabs>
        <w:jc w:val="both"/>
        <w:rPr>
          <w:rFonts w:asciiTheme="minorHAnsi" w:hAnsiTheme="minorHAnsi"/>
          <w:sz w:val="20"/>
          <w:szCs w:val="20"/>
        </w:rPr>
      </w:pPr>
    </w:p>
    <w:p w14:paraId="14361A13"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Ticari Borçlar </w:t>
      </w:r>
    </w:p>
    <w:p w14:paraId="7A92F994" w14:textId="77777777" w:rsidR="003C388E" w:rsidRPr="005612D3" w:rsidRDefault="003C388E" w:rsidP="003C388E">
      <w:pPr>
        <w:tabs>
          <w:tab w:val="left" w:pos="0"/>
        </w:tabs>
        <w:jc w:val="both"/>
        <w:rPr>
          <w:rFonts w:asciiTheme="minorHAnsi" w:hAnsiTheme="minorHAnsi"/>
          <w:sz w:val="20"/>
          <w:szCs w:val="20"/>
        </w:rPr>
      </w:pPr>
    </w:p>
    <w:p w14:paraId="737DA92F"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Ticari borçların ödeme süresi bir yıldan kısa ise, itibari değeri ile ölçülür. Bir yıldan uzun borçlar ise etkin faiz yöntemi kullanılarak itfa edilmiş maliyetleri üzerinden değerlendirilir.</w:t>
      </w:r>
    </w:p>
    <w:p w14:paraId="36D06B2F"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74ACAE55"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Varlıklarda Değer Düşüklüğü</w:t>
      </w:r>
    </w:p>
    <w:p w14:paraId="1FA8DEEE" w14:textId="77777777" w:rsidR="003C388E" w:rsidRPr="005612D3" w:rsidRDefault="003C388E" w:rsidP="003C388E">
      <w:pPr>
        <w:shd w:val="clear" w:color="auto" w:fill="FFFFFF"/>
        <w:rPr>
          <w:rFonts w:asciiTheme="minorHAnsi" w:hAnsiTheme="minorHAnsi" w:cstheme="minorHAnsi"/>
          <w:sz w:val="20"/>
          <w:szCs w:val="20"/>
        </w:rPr>
      </w:pPr>
    </w:p>
    <w:p w14:paraId="2C7D013E"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Şerefiye gibi sınırsız ömrü olan varlıklar itfaya tabi tutulmazlar. Bu varlıklar için her yıl değer düşüklüğü testi uygulanır. İtfaya tabi olan varlıklar için ise defter değerinin geri kazanılmasının mümkün olmadığı durum ya da olayların ortaya çıkması halinde değer düşüklüğü testi uygulanır. Varlığın defter değerinin geri kazanılabilir tutarını aşması durumunda değer düşüklüğü karşılığı kaydedilir. Geri kazanılabilir tutar, satış maliyetleri düşüldükten sonra elde edilen gerçeğe uygun değer veya kullanımdaki değerin büyük olanıdır. Değer düşüklüğünün değerlendirilmesi için varlıklar ayrı tanımlanabilir nakit akımlarının olduğu en düşük seviyede gruplanır (nakit üreten birimler). Şerefiye haricinde değer düşüklüğüne tabi olan finansal olmayan varlıklar her raporlama tarihinde değer düşüklüğünün olası iptali için gözden geçirilir.</w:t>
      </w:r>
    </w:p>
    <w:p w14:paraId="67C687FC" w14:textId="77777777" w:rsidR="003C388E" w:rsidRPr="005612D3" w:rsidRDefault="003C388E" w:rsidP="003C388E">
      <w:pPr>
        <w:jc w:val="both"/>
        <w:rPr>
          <w:rFonts w:asciiTheme="minorHAnsi" w:hAnsiTheme="minorHAnsi" w:cstheme="minorHAnsi"/>
          <w:color w:val="000000"/>
          <w:sz w:val="20"/>
          <w:szCs w:val="20"/>
          <w:lang w:eastAsia="en-US"/>
        </w:rPr>
      </w:pPr>
    </w:p>
    <w:p w14:paraId="465BCC5A"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Borçlanma Maliyetleri ve Alınan Krediler</w:t>
      </w:r>
    </w:p>
    <w:p w14:paraId="4ABB718F" w14:textId="77777777" w:rsidR="003C388E" w:rsidRPr="005612D3" w:rsidRDefault="003C388E" w:rsidP="003C388E">
      <w:pPr>
        <w:shd w:val="clear" w:color="auto" w:fill="FFFFFF"/>
        <w:rPr>
          <w:rFonts w:asciiTheme="minorHAnsi" w:hAnsiTheme="minorHAnsi" w:cstheme="minorHAnsi"/>
          <w:sz w:val="20"/>
          <w:szCs w:val="20"/>
        </w:rPr>
      </w:pPr>
    </w:p>
    <w:p w14:paraId="14006520"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Kullanıma ve satışa hazır hale getirilmesi önemli ölçüde zaman isteyen varlıklar (özellikli varlıklar) söz konusu olduğunda, satın alınması, yapımı veya üretimi ile doğrudan ilişkilendirilen borçlanma maliyetleri, ilgili varlık kullanıma veya satışa hazır hale getirilene kadar varlığın maliyetine </w:t>
      </w:r>
      <w:proofErr w:type="gramStart"/>
      <w:r w:rsidRPr="005612D3">
        <w:rPr>
          <w:rFonts w:asciiTheme="minorHAnsi" w:hAnsiTheme="minorHAnsi" w:cstheme="minorHAnsi"/>
          <w:spacing w:val="-1"/>
          <w:sz w:val="20"/>
          <w:szCs w:val="20"/>
        </w:rPr>
        <w:t>dahil</w:t>
      </w:r>
      <w:proofErr w:type="gramEnd"/>
      <w:r w:rsidRPr="005612D3">
        <w:rPr>
          <w:rFonts w:asciiTheme="minorHAnsi" w:hAnsiTheme="minorHAnsi" w:cstheme="minorHAnsi"/>
          <w:spacing w:val="-1"/>
          <w:sz w:val="20"/>
          <w:szCs w:val="20"/>
        </w:rPr>
        <w:t xml:space="preserve"> edilmektedir. Diğer tüm borçlanma </w:t>
      </w:r>
      <w:r w:rsidRPr="005612D3">
        <w:rPr>
          <w:rFonts w:asciiTheme="minorHAnsi" w:hAnsiTheme="minorHAnsi" w:cstheme="minorHAnsi"/>
          <w:sz w:val="20"/>
          <w:szCs w:val="20"/>
        </w:rPr>
        <w:t>maliyetleri, oluştukları dönemde gelir tablosuna kaydedilmektedir.</w:t>
      </w:r>
    </w:p>
    <w:p w14:paraId="6E343EDC"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55C6DA3"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Kur Değişiminin Etkileri</w:t>
      </w:r>
    </w:p>
    <w:p w14:paraId="25E6FFD3" w14:textId="77777777" w:rsidR="003C388E" w:rsidRPr="005612D3" w:rsidRDefault="003C388E" w:rsidP="003C388E">
      <w:pPr>
        <w:shd w:val="clear" w:color="auto" w:fill="FFFFFF"/>
        <w:rPr>
          <w:rFonts w:asciiTheme="minorHAnsi" w:hAnsiTheme="minorHAnsi" w:cstheme="minorHAnsi"/>
          <w:b/>
          <w:bCs/>
          <w:sz w:val="20"/>
          <w:szCs w:val="20"/>
        </w:rPr>
      </w:pPr>
    </w:p>
    <w:p w14:paraId="29F113ED" w14:textId="77777777" w:rsidR="003C388E" w:rsidRPr="005612D3" w:rsidRDefault="003C388E" w:rsidP="003C388E">
      <w:pPr>
        <w:shd w:val="clear" w:color="auto" w:fill="FFFFFF"/>
        <w:jc w:val="both"/>
        <w:rPr>
          <w:rFonts w:asciiTheme="minorHAnsi" w:hAnsiTheme="minorHAnsi" w:cstheme="minorHAnsi"/>
          <w:b/>
          <w:bCs/>
          <w:sz w:val="20"/>
          <w:szCs w:val="20"/>
        </w:rPr>
      </w:pPr>
      <w:r w:rsidRPr="005612D3">
        <w:rPr>
          <w:rFonts w:asciiTheme="minorHAnsi" w:hAnsiTheme="minorHAnsi" w:cstheme="minorHAnsi"/>
          <w:spacing w:val="-1"/>
          <w:sz w:val="20"/>
          <w:szCs w:val="20"/>
        </w:rPr>
        <w:t xml:space="preserve">Şirket’in finansal tabloları faaliyette bulundukları temel ekonomik çevrede geçerli olan para birimi (fonksiyonel </w:t>
      </w:r>
      <w:r w:rsidRPr="005612D3">
        <w:rPr>
          <w:rFonts w:asciiTheme="minorHAnsi" w:hAnsiTheme="minorHAnsi" w:cstheme="minorHAnsi"/>
          <w:sz w:val="20"/>
          <w:szCs w:val="20"/>
        </w:rPr>
        <w:t>para birimi) ile sunulmuştur. Şirket’in mali durumu ve faaliyet sonuçları, geçerli para birimi olan ve finansal tablolar için sunum birimi olan TL cinsinden ifade edilmiştir.</w:t>
      </w:r>
    </w:p>
    <w:p w14:paraId="20962F82" w14:textId="77777777" w:rsidR="003C388E" w:rsidRPr="005612D3" w:rsidRDefault="003C388E" w:rsidP="003C388E">
      <w:pPr>
        <w:shd w:val="clear" w:color="auto" w:fill="FFFFFF"/>
        <w:jc w:val="both"/>
        <w:rPr>
          <w:rFonts w:asciiTheme="minorHAnsi" w:hAnsiTheme="minorHAnsi" w:cstheme="minorHAnsi"/>
          <w:sz w:val="20"/>
          <w:szCs w:val="20"/>
        </w:rPr>
      </w:pPr>
    </w:p>
    <w:p w14:paraId="3CA961D9"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Şirket’in finansal tablolarının hazırlanması sırasında, yabancı para cinsinden (TL dışındaki para birimleri) </w:t>
      </w:r>
      <w:r w:rsidRPr="005612D3">
        <w:rPr>
          <w:rFonts w:asciiTheme="minorHAnsi" w:hAnsiTheme="minorHAnsi" w:cstheme="minorHAnsi"/>
          <w:spacing w:val="-2"/>
          <w:sz w:val="20"/>
          <w:szCs w:val="20"/>
        </w:rPr>
        <w:t xml:space="preserve">gerçekleşen işlemler, işlem tarihindeki kurlar esas alınmak suretiyle kaydedilmektedir. Bilançoda yer alan dövize </w:t>
      </w:r>
      <w:r w:rsidRPr="005612D3">
        <w:rPr>
          <w:rFonts w:asciiTheme="minorHAnsi" w:hAnsiTheme="minorHAnsi" w:cstheme="minorHAnsi"/>
          <w:sz w:val="20"/>
          <w:szCs w:val="20"/>
        </w:rPr>
        <w:t xml:space="preserve">endeksli parasal varlık ve yükümlülükler bilanço tarihinde geçerli olan kurlar kullanılarak Türk Lirası’na </w:t>
      </w:r>
      <w:r w:rsidRPr="005612D3">
        <w:rPr>
          <w:rFonts w:asciiTheme="minorHAnsi" w:hAnsiTheme="minorHAnsi" w:cstheme="minorHAnsi"/>
          <w:spacing w:val="-1"/>
          <w:sz w:val="20"/>
          <w:szCs w:val="20"/>
        </w:rPr>
        <w:t xml:space="preserve">çevrilmektedir. Gerçeğe uygun değeri ile izlenmekte olan parasal olmayan kalemlerden yabancı para cinsinden </w:t>
      </w:r>
      <w:r w:rsidRPr="005612D3">
        <w:rPr>
          <w:rFonts w:asciiTheme="minorHAnsi" w:hAnsiTheme="minorHAnsi" w:cstheme="minorHAnsi"/>
          <w:sz w:val="20"/>
          <w:szCs w:val="20"/>
        </w:rPr>
        <w:t xml:space="preserve">kaydedilmiş olanlar, gerçeğe uygun değerin belirlendiği tarihteki kurlar esas alınmak suretiyle TL’ye </w:t>
      </w:r>
      <w:r w:rsidRPr="005612D3">
        <w:rPr>
          <w:rFonts w:asciiTheme="minorHAnsi" w:hAnsiTheme="minorHAnsi" w:cstheme="minorHAnsi"/>
          <w:spacing w:val="-1"/>
          <w:sz w:val="20"/>
          <w:szCs w:val="20"/>
        </w:rPr>
        <w:t xml:space="preserve">çevrilmektedir. Tarihi maliyet cinsinden ölçülen yabancı para birimindeki parasal olmayan kalemler yeniden </w:t>
      </w:r>
      <w:r w:rsidRPr="005612D3">
        <w:rPr>
          <w:rFonts w:asciiTheme="minorHAnsi" w:hAnsiTheme="minorHAnsi" w:cstheme="minorHAnsi"/>
          <w:sz w:val="20"/>
          <w:szCs w:val="20"/>
        </w:rPr>
        <w:t>çevrilmeye tabi tutulmazlar.</w:t>
      </w:r>
    </w:p>
    <w:p w14:paraId="491B9095" w14:textId="77777777" w:rsidR="003C388E" w:rsidRDefault="003C388E" w:rsidP="003C388E">
      <w:pPr>
        <w:jc w:val="both"/>
        <w:rPr>
          <w:rFonts w:asciiTheme="minorHAnsi" w:hAnsiTheme="minorHAnsi" w:cstheme="minorHAnsi"/>
          <w:color w:val="000000"/>
          <w:sz w:val="20"/>
          <w:szCs w:val="20"/>
          <w:lang w:eastAsia="en-US"/>
        </w:rPr>
      </w:pPr>
    </w:p>
    <w:p w14:paraId="013712D6" w14:textId="77777777" w:rsidR="00B037C9" w:rsidRDefault="00B037C9" w:rsidP="003C388E">
      <w:pPr>
        <w:jc w:val="both"/>
        <w:rPr>
          <w:rFonts w:asciiTheme="minorHAnsi" w:hAnsiTheme="minorHAnsi" w:cstheme="minorHAnsi"/>
          <w:color w:val="000000"/>
          <w:sz w:val="20"/>
          <w:szCs w:val="20"/>
          <w:lang w:eastAsia="en-US"/>
        </w:rPr>
      </w:pPr>
    </w:p>
    <w:p w14:paraId="2785E6E5" w14:textId="77777777" w:rsidR="00B037C9" w:rsidRDefault="00B037C9" w:rsidP="003C388E">
      <w:pPr>
        <w:jc w:val="both"/>
        <w:rPr>
          <w:rFonts w:asciiTheme="minorHAnsi" w:hAnsiTheme="minorHAnsi" w:cstheme="minorHAnsi"/>
          <w:color w:val="000000"/>
          <w:sz w:val="20"/>
          <w:szCs w:val="20"/>
          <w:lang w:eastAsia="en-US"/>
        </w:rPr>
      </w:pPr>
    </w:p>
    <w:p w14:paraId="7357F511" w14:textId="77777777" w:rsidR="00B037C9" w:rsidRDefault="00B037C9" w:rsidP="003C388E">
      <w:pPr>
        <w:jc w:val="both"/>
        <w:rPr>
          <w:rFonts w:asciiTheme="minorHAnsi" w:hAnsiTheme="minorHAnsi" w:cstheme="minorHAnsi"/>
          <w:color w:val="000000"/>
          <w:sz w:val="20"/>
          <w:szCs w:val="20"/>
          <w:lang w:eastAsia="en-US"/>
        </w:rPr>
      </w:pPr>
    </w:p>
    <w:p w14:paraId="0609FB90" w14:textId="77777777" w:rsidR="00B037C9" w:rsidRDefault="00B037C9" w:rsidP="003C388E">
      <w:pPr>
        <w:jc w:val="both"/>
        <w:rPr>
          <w:rFonts w:asciiTheme="minorHAnsi" w:hAnsiTheme="minorHAnsi" w:cstheme="minorHAnsi"/>
          <w:color w:val="000000"/>
          <w:sz w:val="20"/>
          <w:szCs w:val="20"/>
          <w:lang w:eastAsia="en-US"/>
        </w:rPr>
      </w:pPr>
    </w:p>
    <w:p w14:paraId="6E8A5256" w14:textId="77777777" w:rsidR="00B037C9" w:rsidRDefault="00B037C9" w:rsidP="003C388E">
      <w:pPr>
        <w:jc w:val="both"/>
        <w:rPr>
          <w:rFonts w:asciiTheme="minorHAnsi" w:hAnsiTheme="minorHAnsi" w:cstheme="minorHAnsi"/>
          <w:color w:val="000000"/>
          <w:sz w:val="20"/>
          <w:szCs w:val="20"/>
          <w:lang w:eastAsia="en-US"/>
        </w:rPr>
      </w:pPr>
    </w:p>
    <w:p w14:paraId="60D1F1F4" w14:textId="77777777" w:rsidR="00B037C9" w:rsidRDefault="00B037C9" w:rsidP="003C388E">
      <w:pPr>
        <w:jc w:val="both"/>
        <w:rPr>
          <w:rFonts w:asciiTheme="minorHAnsi" w:hAnsiTheme="minorHAnsi" w:cstheme="minorHAnsi"/>
          <w:color w:val="000000"/>
          <w:sz w:val="20"/>
          <w:szCs w:val="20"/>
          <w:lang w:eastAsia="en-US"/>
        </w:rPr>
      </w:pPr>
    </w:p>
    <w:p w14:paraId="24F696D5" w14:textId="77777777" w:rsidR="00B037C9" w:rsidRDefault="00B037C9" w:rsidP="003C388E">
      <w:pPr>
        <w:jc w:val="both"/>
        <w:rPr>
          <w:rFonts w:asciiTheme="minorHAnsi" w:hAnsiTheme="minorHAnsi" w:cstheme="minorHAnsi"/>
          <w:color w:val="000000"/>
          <w:sz w:val="20"/>
          <w:szCs w:val="20"/>
          <w:lang w:eastAsia="en-US"/>
        </w:rPr>
      </w:pPr>
    </w:p>
    <w:p w14:paraId="1783FFF9" w14:textId="77777777" w:rsidR="00B037C9" w:rsidRDefault="00B037C9" w:rsidP="003C388E">
      <w:pPr>
        <w:jc w:val="both"/>
        <w:rPr>
          <w:rFonts w:asciiTheme="minorHAnsi" w:hAnsiTheme="minorHAnsi" w:cstheme="minorHAnsi"/>
          <w:color w:val="000000"/>
          <w:sz w:val="20"/>
          <w:szCs w:val="20"/>
          <w:lang w:eastAsia="en-US"/>
        </w:rPr>
      </w:pPr>
    </w:p>
    <w:p w14:paraId="157FDBCF" w14:textId="77777777" w:rsidR="00B037C9" w:rsidRDefault="00B037C9" w:rsidP="003C388E">
      <w:pPr>
        <w:jc w:val="both"/>
        <w:rPr>
          <w:rFonts w:asciiTheme="minorHAnsi" w:hAnsiTheme="minorHAnsi" w:cstheme="minorHAnsi"/>
          <w:color w:val="000000"/>
          <w:sz w:val="20"/>
          <w:szCs w:val="20"/>
          <w:lang w:eastAsia="en-US"/>
        </w:rPr>
      </w:pPr>
    </w:p>
    <w:p w14:paraId="0C8F9E74"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66FCD54B" w14:textId="77777777" w:rsidR="00B037C9" w:rsidRPr="005612D3" w:rsidRDefault="00B037C9" w:rsidP="003C388E">
      <w:pPr>
        <w:jc w:val="both"/>
        <w:rPr>
          <w:rFonts w:asciiTheme="minorHAnsi" w:hAnsiTheme="minorHAnsi" w:cstheme="minorHAnsi"/>
          <w:color w:val="000000"/>
          <w:sz w:val="20"/>
          <w:szCs w:val="20"/>
          <w:lang w:eastAsia="en-US"/>
        </w:rPr>
      </w:pPr>
    </w:p>
    <w:p w14:paraId="41867A4C"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Pay Başına Kazanç- Sürdürülen Faaliyetlerden Pay Başına Kazanç</w:t>
      </w:r>
    </w:p>
    <w:p w14:paraId="5F0E8B1A" w14:textId="77777777" w:rsidR="003C388E" w:rsidRPr="005612D3" w:rsidRDefault="003C388E" w:rsidP="003C388E">
      <w:pPr>
        <w:shd w:val="clear" w:color="auto" w:fill="FFFFFF"/>
        <w:rPr>
          <w:rFonts w:asciiTheme="minorHAnsi" w:hAnsiTheme="minorHAnsi" w:cstheme="minorHAnsi"/>
          <w:sz w:val="20"/>
          <w:szCs w:val="20"/>
        </w:rPr>
      </w:pPr>
    </w:p>
    <w:p w14:paraId="4BFB47F3"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Hisse başına kazanç/zarar miktarı, dönem kar/zararının; sürdürülen faaliyetlerden hisse başına kazanç/zarar miktarı ise, sürdürülen faaliyetlerden dönem kar/zararının Şirket hisselerinin dönem içindeki zaman ağırlıklı ortalama pay adedine bölünmesiyle hesaplanır.</w:t>
      </w:r>
    </w:p>
    <w:p w14:paraId="02041783"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7206B515" w14:textId="77777777" w:rsidR="003C388E"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Türkiye’de şirketler, sermayelerini, hissedarlarına geçmiş yıl karlarından dağıttıkları “bedelsiz hisse” yolu ile arttırabilmektedirler. Bu tip “bedelsiz hisse” dağıtımları, hisse başına kazanç hesaplamalarında, ihraç edilmiş hisse gibi değerlendirilir. Buna göre, bu hesaplamalarda kullanılan ağırlıklı ortalama hisse sayısı, söz konusu hisse senedi dağıtımlarının geçmişe dönük etkileri de dikkate alınarak bulunmuştur.</w:t>
      </w:r>
    </w:p>
    <w:p w14:paraId="065DE530"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5B2E24E6" w14:textId="5D73BEE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 xml:space="preserve">Hisse başına kazancın hesaplanmasında, düzeltme yapılmasını gerekli kılacak imtiyazlı hisse veya seyreltme etkisi olan potansiyel hisse </w:t>
      </w:r>
      <w:r>
        <w:rPr>
          <w:rFonts w:asciiTheme="minorHAnsi" w:hAnsiTheme="minorHAnsi" w:cstheme="minorHAnsi"/>
          <w:sz w:val="20"/>
          <w:szCs w:val="20"/>
        </w:rPr>
        <w:t>bulunmamaktadır (</w:t>
      </w:r>
      <w:r w:rsidR="003815FF">
        <w:rPr>
          <w:rFonts w:asciiTheme="minorHAnsi" w:hAnsiTheme="minorHAnsi" w:cstheme="minorHAnsi"/>
          <w:sz w:val="20"/>
          <w:szCs w:val="20"/>
        </w:rPr>
        <w:t>31 Aralık 202</w:t>
      </w:r>
      <w:r w:rsidR="003A7596">
        <w:rPr>
          <w:rFonts w:asciiTheme="minorHAnsi" w:hAnsiTheme="minorHAnsi" w:cstheme="minorHAnsi"/>
          <w:sz w:val="20"/>
          <w:szCs w:val="20"/>
        </w:rPr>
        <w:t>3</w:t>
      </w:r>
      <w:r>
        <w:rPr>
          <w:rFonts w:asciiTheme="minorHAnsi" w:hAnsiTheme="minorHAnsi" w:cstheme="minorHAnsi"/>
          <w:sz w:val="20"/>
          <w:szCs w:val="20"/>
        </w:rPr>
        <w:t xml:space="preserve"> Bulunmamaktadır).</w:t>
      </w:r>
    </w:p>
    <w:p w14:paraId="144A69D1" w14:textId="77777777" w:rsidR="003C388E" w:rsidRPr="005612D3" w:rsidRDefault="003C388E" w:rsidP="003C388E">
      <w:pPr>
        <w:shd w:val="clear" w:color="auto" w:fill="FFFFFF"/>
        <w:rPr>
          <w:rFonts w:asciiTheme="minorHAnsi" w:hAnsiTheme="minorHAnsi" w:cstheme="minorHAnsi"/>
          <w:b/>
          <w:bCs/>
          <w:sz w:val="20"/>
          <w:szCs w:val="20"/>
          <w:u w:val="single"/>
        </w:rPr>
      </w:pPr>
    </w:p>
    <w:p w14:paraId="05CA3DBD" w14:textId="77777777" w:rsidR="003C388E" w:rsidRPr="005612D3" w:rsidRDefault="003C388E" w:rsidP="00A02937">
      <w:pPr>
        <w:pStyle w:val="Balk3"/>
        <w:numPr>
          <w:ilvl w:val="2"/>
          <w:numId w:val="9"/>
        </w:numPr>
        <w:spacing w:before="0" w:after="0"/>
        <w:ind w:left="567" w:hanging="567"/>
        <w:jc w:val="both"/>
        <w:rPr>
          <w:rFonts w:asciiTheme="minorHAnsi" w:hAnsiTheme="minorHAnsi" w:cstheme="minorHAnsi"/>
          <w:sz w:val="20"/>
          <w:szCs w:val="20"/>
        </w:rPr>
      </w:pPr>
      <w:r w:rsidRPr="005612D3">
        <w:rPr>
          <w:rFonts w:asciiTheme="minorHAnsi" w:hAnsiTheme="minorHAnsi" w:cstheme="minorHAnsi"/>
          <w:sz w:val="20"/>
          <w:szCs w:val="20"/>
        </w:rPr>
        <w:t>Raporlama Döneminden Sonraki Olaylar</w:t>
      </w:r>
    </w:p>
    <w:p w14:paraId="3AAF21B9" w14:textId="77777777" w:rsidR="003C388E" w:rsidRPr="005612D3" w:rsidRDefault="003C388E" w:rsidP="003C388E">
      <w:pPr>
        <w:shd w:val="clear" w:color="auto" w:fill="FFFFFF"/>
        <w:rPr>
          <w:rFonts w:asciiTheme="minorHAnsi" w:hAnsiTheme="minorHAnsi" w:cstheme="minorHAnsi"/>
          <w:sz w:val="20"/>
          <w:szCs w:val="20"/>
        </w:rPr>
      </w:pPr>
    </w:p>
    <w:p w14:paraId="6BAD9A89"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Bilanço tarihinden sonraki olaylar, bilanço tarihi ile finansal tabloların yayınlanması için onaylandığı tarih arasında, Şirket lehine veya aleyhine ortaya çıkan olayları ifade etmektedir. Düzeltme yapılıp yapılmamasına göre, iki tür durum tanımlanmaktadır:</w:t>
      </w:r>
    </w:p>
    <w:p w14:paraId="7E0E5BEC" w14:textId="77777777" w:rsidR="003C388E" w:rsidRPr="005612D3" w:rsidRDefault="003C388E" w:rsidP="00A02937">
      <w:pPr>
        <w:widowControl w:val="0"/>
        <w:numPr>
          <w:ilvl w:val="0"/>
          <w:numId w:val="2"/>
        </w:numPr>
        <w:shd w:val="clear" w:color="auto" w:fill="FFFFFF"/>
        <w:tabs>
          <w:tab w:val="left" w:pos="187"/>
        </w:tabs>
        <w:autoSpaceDE w:val="0"/>
        <w:autoSpaceDN w:val="0"/>
        <w:adjustRightInd w:val="0"/>
        <w:jc w:val="both"/>
        <w:rPr>
          <w:rFonts w:asciiTheme="minorHAnsi" w:hAnsiTheme="minorHAnsi" w:cstheme="minorHAnsi"/>
          <w:sz w:val="20"/>
          <w:szCs w:val="20"/>
        </w:rPr>
      </w:pPr>
      <w:proofErr w:type="gramStart"/>
      <w:r w:rsidRPr="005612D3">
        <w:rPr>
          <w:rFonts w:asciiTheme="minorHAnsi" w:hAnsiTheme="minorHAnsi" w:cstheme="minorHAnsi"/>
          <w:sz w:val="20"/>
          <w:szCs w:val="20"/>
        </w:rPr>
        <w:t>bilanço</w:t>
      </w:r>
      <w:proofErr w:type="gramEnd"/>
      <w:r w:rsidRPr="005612D3">
        <w:rPr>
          <w:rFonts w:asciiTheme="minorHAnsi" w:hAnsiTheme="minorHAnsi" w:cstheme="minorHAnsi"/>
          <w:sz w:val="20"/>
          <w:szCs w:val="20"/>
        </w:rPr>
        <w:t xml:space="preserve"> sonrası düzeltme gerektiren olaylar; bilanço tarihi itibariyle ilgili olayların var olduğuna ilişkin kanıtları gösteren koşulların bulunduğu durumlar,</w:t>
      </w:r>
    </w:p>
    <w:p w14:paraId="07E96B24" w14:textId="77777777" w:rsidR="003C388E" w:rsidRPr="005612D3" w:rsidRDefault="003C388E" w:rsidP="00A02937">
      <w:pPr>
        <w:widowControl w:val="0"/>
        <w:numPr>
          <w:ilvl w:val="0"/>
          <w:numId w:val="2"/>
        </w:numPr>
        <w:shd w:val="clear" w:color="auto" w:fill="FFFFFF"/>
        <w:tabs>
          <w:tab w:val="left" w:pos="187"/>
        </w:tabs>
        <w:autoSpaceDE w:val="0"/>
        <w:autoSpaceDN w:val="0"/>
        <w:adjustRightInd w:val="0"/>
        <w:jc w:val="both"/>
        <w:rPr>
          <w:rFonts w:asciiTheme="minorHAnsi" w:hAnsiTheme="minorHAnsi" w:cstheme="minorHAnsi"/>
          <w:sz w:val="20"/>
          <w:szCs w:val="20"/>
        </w:rPr>
      </w:pPr>
      <w:proofErr w:type="gramStart"/>
      <w:r w:rsidRPr="005612D3">
        <w:rPr>
          <w:rFonts w:asciiTheme="minorHAnsi" w:hAnsiTheme="minorHAnsi" w:cstheme="minorHAnsi"/>
          <w:sz w:val="20"/>
          <w:szCs w:val="20"/>
        </w:rPr>
        <w:t>ilgili</w:t>
      </w:r>
      <w:proofErr w:type="gramEnd"/>
      <w:r w:rsidRPr="005612D3">
        <w:rPr>
          <w:rFonts w:asciiTheme="minorHAnsi" w:hAnsiTheme="minorHAnsi" w:cstheme="minorHAnsi"/>
          <w:sz w:val="20"/>
          <w:szCs w:val="20"/>
        </w:rPr>
        <w:t xml:space="preserve"> olayların bilanço tarihinden sonra ortaya çıktığını gösteren gelişmeler (bilanço sonrası düzeltme gerektirmeyen olaylar)</w:t>
      </w:r>
    </w:p>
    <w:p w14:paraId="20C0080A"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Şirket’in ilişikteki finansal tablolarında, bilanço tarihinden sonraki düzeltme gerektiren olaylar kayda alınmıştır ve bilanço sonrası düzeltme gerektirmeyen olaylar dipnotlarda gösterilmiştir.</w:t>
      </w:r>
    </w:p>
    <w:p w14:paraId="020137CF" w14:textId="77777777" w:rsidR="003C388E" w:rsidRPr="005612D3" w:rsidRDefault="003C388E" w:rsidP="003C388E">
      <w:pPr>
        <w:jc w:val="both"/>
        <w:rPr>
          <w:rFonts w:asciiTheme="minorHAnsi" w:hAnsiTheme="minorHAnsi" w:cstheme="minorHAnsi"/>
          <w:color w:val="000000"/>
          <w:sz w:val="20"/>
          <w:szCs w:val="20"/>
          <w:lang w:eastAsia="en-US"/>
        </w:rPr>
      </w:pPr>
    </w:p>
    <w:p w14:paraId="03C6C151"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Karşılıklar, Koşullu Varlık ve Koşullu Yükümlülükler</w:t>
      </w:r>
    </w:p>
    <w:p w14:paraId="7AF2EDFB" w14:textId="77777777" w:rsidR="003C388E" w:rsidRPr="005612D3" w:rsidRDefault="003C388E" w:rsidP="003C388E">
      <w:pPr>
        <w:shd w:val="clear" w:color="auto" w:fill="FFFFFF"/>
        <w:rPr>
          <w:rFonts w:asciiTheme="minorHAnsi" w:hAnsiTheme="minorHAnsi" w:cstheme="minorHAnsi"/>
          <w:sz w:val="20"/>
          <w:szCs w:val="20"/>
        </w:rPr>
      </w:pPr>
    </w:p>
    <w:p w14:paraId="54A0B7CD"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Karşılıklar</w:t>
      </w:r>
    </w:p>
    <w:p w14:paraId="34B80752" w14:textId="10C2FC6F"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Geçmiş olaylardan kaynaklanan mevcut bir hukuki veya zımni yükümlülüğün bulunması ve yükümlülüğün yerine getirilmesi için ekonomik fayda içeren kaynakların Şirketten çıkmalarının muhtemel olması ve yükümlülük tutarının güvenli bir biçimde tahmin ediliyor olması durumunda finansal tablolarda karşılık ayrılmaktadır. Karşılıklar, bilanço tarihi itibariyle yükümlülüğün yerine getirilmesi için yapılacak harcamanın Şirket yönetimi tarafından yapılan en gerçekçi tahminine göre hesaplanmakta ve etkisinin önemli olduğu durumlarda bugünkü değerine indirmek için </w:t>
      </w:r>
      <w:proofErr w:type="spellStart"/>
      <w:r w:rsidRPr="005612D3">
        <w:rPr>
          <w:rFonts w:asciiTheme="minorHAnsi" w:hAnsiTheme="minorHAnsi" w:cstheme="minorHAnsi"/>
          <w:sz w:val="20"/>
          <w:szCs w:val="20"/>
        </w:rPr>
        <w:t>iskonto</w:t>
      </w:r>
      <w:proofErr w:type="spellEnd"/>
      <w:r w:rsidRPr="005612D3">
        <w:rPr>
          <w:rFonts w:asciiTheme="minorHAnsi" w:hAnsiTheme="minorHAnsi" w:cstheme="minorHAnsi"/>
          <w:sz w:val="20"/>
          <w:szCs w:val="20"/>
        </w:rPr>
        <w:t xml:space="preserve"> edilmektedir.</w:t>
      </w:r>
    </w:p>
    <w:p w14:paraId="24D9F96F" w14:textId="77777777" w:rsidR="003C388E" w:rsidRPr="005612D3" w:rsidRDefault="003C388E" w:rsidP="003C388E">
      <w:pPr>
        <w:shd w:val="clear" w:color="auto" w:fill="FFFFFF"/>
        <w:jc w:val="both"/>
        <w:rPr>
          <w:rFonts w:asciiTheme="minorHAnsi" w:hAnsiTheme="minorHAnsi" w:cstheme="minorHAnsi"/>
          <w:sz w:val="20"/>
          <w:szCs w:val="20"/>
        </w:rPr>
      </w:pPr>
    </w:p>
    <w:p w14:paraId="5942EDF1"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Koşullu Yükümlülükler</w:t>
      </w:r>
    </w:p>
    <w:p w14:paraId="77AF0F7D" w14:textId="77777777"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Bu gruba giren yükümlülükler, geçmiş olaylardan kaynaklanan ve mevcudiyeti işletmenin tam olarak kontrolünde bulunmayan bir veya daha fazla kesin mahiyette olmayan olayın ileride gerçekleşip gerçekleşmemesi ile mevcudiyeti teyit edilebilecek olan yükümlülükler koşullu yükümlülükler olarak değerlendirilmekte ve finansal tablolara </w:t>
      </w:r>
      <w:proofErr w:type="gramStart"/>
      <w:r w:rsidRPr="005612D3">
        <w:rPr>
          <w:rFonts w:asciiTheme="minorHAnsi" w:hAnsiTheme="minorHAnsi" w:cstheme="minorHAnsi"/>
          <w:sz w:val="20"/>
          <w:szCs w:val="20"/>
        </w:rPr>
        <w:t>dahil</w:t>
      </w:r>
      <w:proofErr w:type="gramEnd"/>
      <w:r w:rsidRPr="005612D3">
        <w:rPr>
          <w:rFonts w:asciiTheme="minorHAnsi" w:hAnsiTheme="minorHAnsi" w:cstheme="minorHAnsi"/>
          <w:sz w:val="20"/>
          <w:szCs w:val="20"/>
        </w:rPr>
        <w:t xml:space="preserve"> edilmemektedir. Çünkü yükümlülüğün yerine getirilmesi için, ekonomik fayda içeren kaynakların işletmeden çıkma ihtimali bulunmamakta veya yükümlülük tutarı yeterince güvenilir olarak ölçülememektedir. Şirket ekonomik fayda içeren kaynakların işletmeden çıkmaları ihtimali çok uzak olmadıkça, koşullu yükümlülüklerini finansal tablo dipnotlarında göstermektedir.</w:t>
      </w:r>
    </w:p>
    <w:p w14:paraId="11F21F8E" w14:textId="77777777" w:rsidR="003C388E" w:rsidRPr="005612D3" w:rsidRDefault="003C388E" w:rsidP="003C388E">
      <w:pPr>
        <w:shd w:val="clear" w:color="auto" w:fill="FFFFFF"/>
        <w:jc w:val="both"/>
        <w:rPr>
          <w:rFonts w:asciiTheme="minorHAnsi" w:hAnsiTheme="minorHAnsi" w:cstheme="minorHAnsi"/>
          <w:sz w:val="20"/>
          <w:szCs w:val="20"/>
        </w:rPr>
      </w:pPr>
    </w:p>
    <w:p w14:paraId="10B148DB"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Koşullu Varlıklar</w:t>
      </w:r>
    </w:p>
    <w:p w14:paraId="7C44AADC"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Şirket’te geçmiş olaylardan kaynaklanan ve mevcudiyeti işletmenin tam anlamıyla kontrolünde bulunmayan bir veya daha fazla kesin olmayan olayın gerçekleşip gerçekleşmemesi ile teyit edilecek olan varlık, koşullu varlık olarak değerlendirilmektedir. Ekonomik fayda içeren kaynakların işletmeye girişi kesin değil ise koşullu varlıklar finansal tablo dipnotlarında açıklanmaktadır.</w:t>
      </w:r>
    </w:p>
    <w:p w14:paraId="715BA7B0" w14:textId="77777777" w:rsidR="003C388E" w:rsidRPr="005612D3" w:rsidRDefault="003C388E" w:rsidP="003C388E">
      <w:pPr>
        <w:shd w:val="clear" w:color="auto" w:fill="FFFFFF"/>
        <w:jc w:val="both"/>
        <w:rPr>
          <w:rFonts w:asciiTheme="minorHAnsi" w:hAnsiTheme="minorHAnsi" w:cstheme="minorHAnsi"/>
          <w:sz w:val="20"/>
          <w:szCs w:val="20"/>
        </w:rPr>
      </w:pPr>
    </w:p>
    <w:p w14:paraId="643D0F2F"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Karşılık tutarının ödenmesi için kullanılan ekonomik faydaların tamamının ya da bir kısmının üçüncü taraflarca karşılanmasının beklendiği durumlarda tahsil edilecek olan tutar, bu tutarın geri ödemesinin kesin olması ve tutarın güvenilir bir şekilde hesaplanması durumunda, bir varlık olarak muhasebeleştirilmekte ve raporlanmaktadır.</w:t>
      </w:r>
    </w:p>
    <w:p w14:paraId="157C6ED8" w14:textId="77777777" w:rsidR="003C388E" w:rsidRDefault="003C388E" w:rsidP="003C388E">
      <w:pPr>
        <w:shd w:val="clear" w:color="auto" w:fill="FFFFFF"/>
        <w:rPr>
          <w:rFonts w:asciiTheme="minorHAnsi" w:hAnsiTheme="minorHAnsi" w:cstheme="minorHAnsi"/>
          <w:b/>
          <w:bCs/>
          <w:sz w:val="20"/>
          <w:szCs w:val="20"/>
        </w:rPr>
      </w:pPr>
    </w:p>
    <w:p w14:paraId="50A0088B" w14:textId="77777777" w:rsidR="00B037C9" w:rsidRDefault="00B037C9" w:rsidP="003C388E">
      <w:pPr>
        <w:shd w:val="clear" w:color="auto" w:fill="FFFFFF"/>
        <w:rPr>
          <w:rFonts w:asciiTheme="minorHAnsi" w:hAnsiTheme="minorHAnsi" w:cstheme="minorHAnsi"/>
          <w:b/>
          <w:bCs/>
          <w:sz w:val="20"/>
          <w:szCs w:val="20"/>
        </w:rPr>
      </w:pPr>
    </w:p>
    <w:p w14:paraId="1507CEC7"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2863BAF3" w14:textId="77777777" w:rsidR="00B037C9" w:rsidRPr="005612D3" w:rsidRDefault="00B037C9" w:rsidP="003C388E">
      <w:pPr>
        <w:shd w:val="clear" w:color="auto" w:fill="FFFFFF"/>
        <w:rPr>
          <w:rFonts w:asciiTheme="minorHAnsi" w:hAnsiTheme="minorHAnsi" w:cstheme="minorHAnsi"/>
          <w:b/>
          <w:bCs/>
          <w:sz w:val="20"/>
          <w:szCs w:val="20"/>
        </w:rPr>
      </w:pPr>
    </w:p>
    <w:p w14:paraId="61B5161B"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Devlet Teşvik ve Yardımları </w:t>
      </w:r>
    </w:p>
    <w:p w14:paraId="7B1DE824" w14:textId="77777777" w:rsidR="003C388E" w:rsidRPr="005612D3" w:rsidRDefault="003C388E" w:rsidP="003C388E">
      <w:pPr>
        <w:pStyle w:val="Default"/>
        <w:jc w:val="both"/>
        <w:rPr>
          <w:rFonts w:asciiTheme="minorHAnsi" w:hAnsiTheme="minorHAnsi"/>
          <w:i/>
          <w:iCs/>
          <w:color w:val="auto"/>
          <w:sz w:val="20"/>
          <w:szCs w:val="20"/>
        </w:rPr>
      </w:pPr>
    </w:p>
    <w:p w14:paraId="455FA138"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Devlet teşviki, işletmenin teşvikin elde edilmesi için gerekli koşulları yerine getireceğine ve teşvikin elde edileceğine dair makul bir güvence olmadan finansal tablolara yansıtılmaz. Devlet teşvikleri, bu teşviklerle karşılanması amaçlanan maliyetlerin gider olarak muhasebeleştirildiği dönemler boyunca sistematik şekilde kâr veya zarara yansıtılır. Bir finansman aracı olan devlet teşvikleri, finanse ettikleri harcama kalemini netleştirmek amacıyla kâr veya zararda muhasebeleştirilmek yerine, kazanılmamış gelir olarak finansal durum tablosu (bilanço) ile ilişkilendirilmeli ve ilgili varlıkların ekonomik ömrü boyunca sistematik şekilde kâr veya zarara yansıtılmalıdır. </w:t>
      </w:r>
    </w:p>
    <w:p w14:paraId="00B8A9CE" w14:textId="77777777" w:rsidR="003C388E" w:rsidRPr="005612D3" w:rsidRDefault="003C388E" w:rsidP="003C388E">
      <w:pPr>
        <w:shd w:val="clear" w:color="auto" w:fill="FFFFFF"/>
        <w:rPr>
          <w:rFonts w:asciiTheme="minorHAnsi" w:hAnsiTheme="minorHAnsi" w:cstheme="minorHAnsi"/>
          <w:b/>
          <w:bCs/>
          <w:sz w:val="20"/>
          <w:szCs w:val="20"/>
        </w:rPr>
      </w:pPr>
    </w:p>
    <w:p w14:paraId="4756E9C0"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İlişkili Taraflar</w:t>
      </w:r>
    </w:p>
    <w:p w14:paraId="6C524124" w14:textId="77777777" w:rsidR="003C388E" w:rsidRPr="005612D3" w:rsidRDefault="003C388E" w:rsidP="003C388E">
      <w:pPr>
        <w:shd w:val="clear" w:color="auto" w:fill="FFFFFF"/>
        <w:jc w:val="both"/>
        <w:rPr>
          <w:rFonts w:asciiTheme="minorHAnsi" w:hAnsiTheme="minorHAnsi" w:cstheme="minorHAnsi"/>
          <w:sz w:val="20"/>
          <w:szCs w:val="20"/>
        </w:rPr>
      </w:pPr>
    </w:p>
    <w:p w14:paraId="2A99F7F1"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Şirket’in ilişkili tarafları, hissedarlık, sözleşmeye dayalı hak, aile ilişkisi veya benzeri yollarla karşı tarafı doğrudan ya da dolaylı bir şekilde kontrol edebilen veya önemli derecede etkileyebilen kuruluşları kapsamaktadır. Ekteki finansal tablolarda Şirket’in hissedarları ve bu hissedarlar tarafından sahip olunan şirketlerle, bunların kilit yönetici personeli ve ilişkili oldukları bilinen diğer şirketler, ilişkili taraflar olarak tanımlanmıştır.</w:t>
      </w:r>
    </w:p>
    <w:p w14:paraId="6FC9A7BF" w14:textId="77777777" w:rsidR="003C388E" w:rsidRPr="005612D3" w:rsidRDefault="003C388E" w:rsidP="003C388E">
      <w:pPr>
        <w:rPr>
          <w:rFonts w:asciiTheme="minorHAnsi" w:hAnsiTheme="minorHAnsi" w:cstheme="minorHAnsi"/>
          <w:sz w:val="20"/>
          <w:szCs w:val="20"/>
        </w:rPr>
      </w:pPr>
    </w:p>
    <w:p w14:paraId="26354A5E" w14:textId="77777777" w:rsidR="003C388E" w:rsidRPr="005612D3" w:rsidRDefault="003C388E" w:rsidP="003C388E">
      <w:pPr>
        <w:shd w:val="clear" w:color="auto" w:fill="FFFFFF"/>
        <w:rPr>
          <w:rFonts w:asciiTheme="minorHAnsi" w:hAnsiTheme="minorHAnsi" w:cstheme="minorHAnsi"/>
          <w:sz w:val="20"/>
          <w:szCs w:val="20"/>
        </w:rPr>
      </w:pPr>
      <w:r w:rsidRPr="005612D3">
        <w:rPr>
          <w:rFonts w:asciiTheme="minorHAnsi" w:hAnsiTheme="minorHAnsi" w:cstheme="minorHAnsi"/>
          <w:sz w:val="20"/>
          <w:szCs w:val="20"/>
        </w:rPr>
        <w:t xml:space="preserve">Aşağıdaki </w:t>
      </w:r>
      <w:proofErr w:type="gramStart"/>
      <w:r w:rsidRPr="005612D3">
        <w:rPr>
          <w:rFonts w:asciiTheme="minorHAnsi" w:hAnsiTheme="minorHAnsi" w:cstheme="minorHAnsi"/>
          <w:sz w:val="20"/>
          <w:szCs w:val="20"/>
        </w:rPr>
        <w:t>kriterlerden</w:t>
      </w:r>
      <w:proofErr w:type="gramEnd"/>
      <w:r w:rsidRPr="005612D3">
        <w:rPr>
          <w:rFonts w:asciiTheme="minorHAnsi" w:hAnsiTheme="minorHAnsi" w:cstheme="minorHAnsi"/>
          <w:sz w:val="20"/>
          <w:szCs w:val="20"/>
        </w:rPr>
        <w:t xml:space="preserve"> birinin varlığında, taraf Şirket ile ilişkili sayılır:</w:t>
      </w:r>
    </w:p>
    <w:p w14:paraId="6572B4EA" w14:textId="77777777" w:rsidR="003C388E" w:rsidRPr="005612D3" w:rsidRDefault="003C388E" w:rsidP="003C388E">
      <w:pPr>
        <w:shd w:val="clear" w:color="auto" w:fill="FFFFFF"/>
        <w:rPr>
          <w:rFonts w:asciiTheme="minorHAnsi" w:hAnsiTheme="minorHAnsi" w:cstheme="minorHAnsi"/>
          <w:sz w:val="20"/>
          <w:szCs w:val="20"/>
        </w:rPr>
      </w:pPr>
    </w:p>
    <w:p w14:paraId="7C935AC2" w14:textId="77777777" w:rsidR="003C388E" w:rsidRPr="005612D3" w:rsidRDefault="003C388E" w:rsidP="00A02937">
      <w:pPr>
        <w:numPr>
          <w:ilvl w:val="0"/>
          <w:numId w:val="4"/>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Söz konusu tarafın, doğrudan ya da dolaylı olarak bir veya birden fazla aracı yoluyla:</w:t>
      </w:r>
    </w:p>
    <w:p w14:paraId="3C0DB7F1" w14:textId="77777777" w:rsidR="003C388E" w:rsidRPr="005612D3" w:rsidRDefault="003C388E" w:rsidP="00A02937">
      <w:pPr>
        <w:widowControl w:val="0"/>
        <w:numPr>
          <w:ilvl w:val="0"/>
          <w:numId w:val="3"/>
        </w:numPr>
        <w:shd w:val="clear" w:color="auto" w:fill="FFFFFF"/>
        <w:autoSpaceDE w:val="0"/>
        <w:autoSpaceDN w:val="0"/>
        <w:adjustRightInd w:val="0"/>
        <w:ind w:left="426" w:hanging="142"/>
        <w:rPr>
          <w:rFonts w:asciiTheme="minorHAnsi" w:hAnsiTheme="minorHAnsi" w:cstheme="minorHAnsi"/>
          <w:sz w:val="20"/>
          <w:szCs w:val="20"/>
        </w:rPr>
      </w:pPr>
      <w:r w:rsidRPr="005612D3">
        <w:rPr>
          <w:rFonts w:asciiTheme="minorHAnsi" w:hAnsiTheme="minorHAnsi" w:cstheme="minorHAnsi"/>
          <w:sz w:val="20"/>
          <w:szCs w:val="20"/>
        </w:rPr>
        <w:t>Şirket’i kontrol etmesi, Şirket tarafından kontrol edilmesi ya da</w:t>
      </w:r>
    </w:p>
    <w:p w14:paraId="75566EF1" w14:textId="77777777" w:rsidR="003C388E" w:rsidRPr="005612D3" w:rsidRDefault="003C388E" w:rsidP="00A02937">
      <w:pPr>
        <w:widowControl w:val="0"/>
        <w:numPr>
          <w:ilvl w:val="0"/>
          <w:numId w:val="3"/>
        </w:numPr>
        <w:shd w:val="clear" w:color="auto" w:fill="FFFFFF"/>
        <w:autoSpaceDE w:val="0"/>
        <w:autoSpaceDN w:val="0"/>
        <w:adjustRightInd w:val="0"/>
        <w:ind w:left="426" w:right="10" w:hanging="142"/>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Şirket ile ortak kontrol altında bulunması (ana ortaklıklar, bağlı ortaklıklar ve aynı iş dalındaki bağlı ortaklıklar </w:t>
      </w:r>
      <w:proofErr w:type="gramStart"/>
      <w:r w:rsidRPr="005612D3">
        <w:rPr>
          <w:rFonts w:asciiTheme="minorHAnsi" w:hAnsiTheme="minorHAnsi" w:cstheme="minorHAnsi"/>
          <w:sz w:val="20"/>
          <w:szCs w:val="20"/>
        </w:rPr>
        <w:t>dahil</w:t>
      </w:r>
      <w:proofErr w:type="gramEnd"/>
      <w:r w:rsidRPr="005612D3">
        <w:rPr>
          <w:rFonts w:asciiTheme="minorHAnsi" w:hAnsiTheme="minorHAnsi" w:cstheme="minorHAnsi"/>
          <w:sz w:val="20"/>
          <w:szCs w:val="20"/>
        </w:rPr>
        <w:t xml:space="preserve"> olmak üzere)</w:t>
      </w:r>
    </w:p>
    <w:p w14:paraId="0FEAFDF4" w14:textId="77777777" w:rsidR="003C388E" w:rsidRPr="005612D3" w:rsidRDefault="003C388E" w:rsidP="00A02937">
      <w:pPr>
        <w:widowControl w:val="0"/>
        <w:numPr>
          <w:ilvl w:val="0"/>
          <w:numId w:val="3"/>
        </w:numPr>
        <w:shd w:val="clear" w:color="auto" w:fill="FFFFFF"/>
        <w:autoSpaceDE w:val="0"/>
        <w:autoSpaceDN w:val="0"/>
        <w:adjustRightInd w:val="0"/>
        <w:ind w:left="426" w:right="10" w:hanging="142"/>
        <w:jc w:val="both"/>
        <w:rPr>
          <w:rFonts w:asciiTheme="minorHAnsi" w:hAnsiTheme="minorHAnsi" w:cstheme="minorHAnsi"/>
          <w:sz w:val="20"/>
          <w:szCs w:val="20"/>
        </w:rPr>
      </w:pPr>
      <w:r w:rsidRPr="005612D3">
        <w:rPr>
          <w:rFonts w:asciiTheme="minorHAnsi" w:hAnsiTheme="minorHAnsi" w:cstheme="minorHAnsi"/>
          <w:sz w:val="20"/>
          <w:szCs w:val="20"/>
        </w:rPr>
        <w:t xml:space="preserve">Şirket üzerinde önemli etkisinin olmasını sağlayacak payının </w:t>
      </w:r>
      <w:proofErr w:type="gramStart"/>
      <w:r w:rsidRPr="005612D3">
        <w:rPr>
          <w:rFonts w:asciiTheme="minorHAnsi" w:hAnsiTheme="minorHAnsi" w:cstheme="minorHAnsi"/>
          <w:sz w:val="20"/>
          <w:szCs w:val="20"/>
        </w:rPr>
        <w:t>olması;</w:t>
      </w:r>
      <w:proofErr w:type="gramEnd"/>
      <w:r w:rsidRPr="005612D3">
        <w:rPr>
          <w:rFonts w:asciiTheme="minorHAnsi" w:hAnsiTheme="minorHAnsi" w:cstheme="minorHAnsi"/>
          <w:sz w:val="20"/>
          <w:szCs w:val="20"/>
        </w:rPr>
        <w:t xml:space="preserve"> veya Şirket üzerinde ortak kontrole sahip olması;</w:t>
      </w:r>
    </w:p>
    <w:p w14:paraId="451D2A6B" w14:textId="77777777" w:rsidR="003C388E" w:rsidRPr="005612D3" w:rsidRDefault="003C388E" w:rsidP="00A02937">
      <w:pPr>
        <w:pStyle w:val="ListeParagraf"/>
        <w:numPr>
          <w:ilvl w:val="0"/>
          <w:numId w:val="4"/>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bir iştiraki olması;</w:t>
      </w:r>
    </w:p>
    <w:p w14:paraId="0AF12E3B" w14:textId="77777777" w:rsidR="003C388E" w:rsidRPr="005612D3" w:rsidRDefault="003C388E" w:rsidP="00A02937">
      <w:pPr>
        <w:numPr>
          <w:ilvl w:val="0"/>
          <w:numId w:val="4"/>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ortak girişimci olduğu bir iş ortaklığı olması;</w:t>
      </w:r>
    </w:p>
    <w:p w14:paraId="61873B5D" w14:textId="77777777" w:rsidR="003C388E" w:rsidRPr="005612D3" w:rsidRDefault="003C388E" w:rsidP="00A02937">
      <w:pPr>
        <w:numPr>
          <w:ilvl w:val="0"/>
          <w:numId w:val="4"/>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veya ana ortaklığının kilit yönetici personelinin bir üyesi olması;</w:t>
      </w:r>
    </w:p>
    <w:p w14:paraId="1BFD45E4" w14:textId="77777777" w:rsidR="003C388E" w:rsidRPr="005612D3" w:rsidRDefault="003C388E" w:rsidP="00A02937">
      <w:pPr>
        <w:numPr>
          <w:ilvl w:val="0"/>
          <w:numId w:val="4"/>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(i) ya da (iv) maddelerinde bahsedilen herhangi bir bireyin yakın bir aile üyesi olması;</w:t>
      </w:r>
    </w:p>
    <w:p w14:paraId="5E6EECE8" w14:textId="77777777" w:rsidR="003C388E" w:rsidRPr="005612D3" w:rsidRDefault="003C388E" w:rsidP="00A02937">
      <w:pPr>
        <w:numPr>
          <w:ilvl w:val="0"/>
          <w:numId w:val="4"/>
        </w:numPr>
        <w:shd w:val="clear" w:color="auto" w:fill="FFFFFF"/>
        <w:ind w:left="426" w:right="5" w:hanging="426"/>
        <w:jc w:val="both"/>
        <w:rPr>
          <w:rFonts w:asciiTheme="minorHAnsi" w:hAnsiTheme="minorHAnsi" w:cstheme="minorHAnsi"/>
          <w:sz w:val="20"/>
          <w:szCs w:val="20"/>
        </w:rPr>
      </w:pPr>
      <w:r w:rsidRPr="005612D3">
        <w:rPr>
          <w:rFonts w:asciiTheme="minorHAnsi" w:hAnsiTheme="minorHAnsi" w:cstheme="minorHAnsi"/>
          <w:sz w:val="20"/>
          <w:szCs w:val="20"/>
        </w:rPr>
        <w:t xml:space="preserve">Tarafın; kontrol edilen, ortak kontrol edilen ya da önemli etki altında veya (iv) ya da (v) maddelerinde bahsedilen herhangi bir bireyin doğrudan ya da dolaylı olarak önemli oy hakkına sahip olduğu bir işletme </w:t>
      </w:r>
      <w:proofErr w:type="gramStart"/>
      <w:r w:rsidRPr="005612D3">
        <w:rPr>
          <w:rFonts w:asciiTheme="minorHAnsi" w:hAnsiTheme="minorHAnsi" w:cstheme="minorHAnsi"/>
          <w:sz w:val="20"/>
          <w:szCs w:val="20"/>
        </w:rPr>
        <w:t>olması;</w:t>
      </w:r>
      <w:proofErr w:type="gramEnd"/>
      <w:r w:rsidRPr="005612D3">
        <w:rPr>
          <w:rFonts w:asciiTheme="minorHAnsi" w:hAnsiTheme="minorHAnsi" w:cstheme="minorHAnsi"/>
          <w:sz w:val="20"/>
          <w:szCs w:val="20"/>
        </w:rPr>
        <w:t xml:space="preserve"> veya</w:t>
      </w:r>
    </w:p>
    <w:p w14:paraId="60835925" w14:textId="77777777" w:rsidR="003C388E" w:rsidRPr="005612D3" w:rsidRDefault="003C388E" w:rsidP="00A02937">
      <w:pPr>
        <w:numPr>
          <w:ilvl w:val="0"/>
          <w:numId w:val="4"/>
        </w:numPr>
        <w:shd w:val="clear" w:color="auto" w:fill="FFFFFF"/>
        <w:ind w:left="426" w:right="14" w:hanging="426"/>
        <w:jc w:val="both"/>
        <w:rPr>
          <w:rFonts w:asciiTheme="minorHAnsi" w:hAnsiTheme="minorHAnsi" w:cstheme="minorHAnsi"/>
          <w:sz w:val="20"/>
          <w:szCs w:val="20"/>
        </w:rPr>
      </w:pPr>
      <w:r w:rsidRPr="005612D3">
        <w:rPr>
          <w:rFonts w:asciiTheme="minorHAnsi" w:hAnsiTheme="minorHAnsi" w:cstheme="minorHAnsi"/>
          <w:sz w:val="20"/>
          <w:szCs w:val="20"/>
        </w:rPr>
        <w:t>Tarafın, işletmenin ya da işletme ile ilişkili taraf olan bir işletmenin çalışanlarına işten ayrılma sonrasında sağlanan fayda planları olması gerekir.</w:t>
      </w:r>
    </w:p>
    <w:p w14:paraId="29FFCA9E" w14:textId="77777777" w:rsidR="003C388E" w:rsidRPr="005612D3" w:rsidRDefault="003C388E" w:rsidP="003C388E">
      <w:pPr>
        <w:shd w:val="clear" w:color="auto" w:fill="FFFFFF"/>
        <w:ind w:right="14"/>
        <w:jc w:val="both"/>
        <w:rPr>
          <w:rFonts w:asciiTheme="minorHAnsi" w:hAnsiTheme="minorHAnsi" w:cstheme="minorHAnsi"/>
          <w:sz w:val="20"/>
          <w:szCs w:val="20"/>
        </w:rPr>
      </w:pPr>
    </w:p>
    <w:p w14:paraId="550CD1A2"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İlişkili taraflarla yapılan işlem, ilişkili taraflar arasında kaynaklarının, hizmetlerin ya da yükümlülüklerin bir bedel karşılığı olup olmadığına bakılmaksızın transferidir.</w:t>
      </w:r>
    </w:p>
    <w:p w14:paraId="2005C1EC" w14:textId="77777777" w:rsidR="003C388E" w:rsidRPr="005612D3" w:rsidRDefault="003C388E" w:rsidP="003C388E">
      <w:pPr>
        <w:rPr>
          <w:rFonts w:asciiTheme="minorHAnsi" w:hAnsiTheme="minorHAnsi" w:cstheme="minorHAnsi"/>
          <w:b/>
          <w:sz w:val="20"/>
          <w:szCs w:val="20"/>
        </w:rPr>
      </w:pPr>
    </w:p>
    <w:p w14:paraId="17ED4345"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Kurum Kazancı Üzerinden Hesaplanan Vergiler</w:t>
      </w:r>
    </w:p>
    <w:p w14:paraId="043A5AF4" w14:textId="77777777" w:rsidR="003C388E" w:rsidRPr="005612D3" w:rsidRDefault="003C388E" w:rsidP="003C388E">
      <w:pPr>
        <w:shd w:val="clear" w:color="auto" w:fill="FFFFFF"/>
        <w:rPr>
          <w:rFonts w:asciiTheme="minorHAnsi" w:hAnsiTheme="minorHAnsi" w:cstheme="minorHAnsi"/>
          <w:sz w:val="20"/>
          <w:szCs w:val="20"/>
        </w:rPr>
      </w:pPr>
    </w:p>
    <w:p w14:paraId="4DBFEE8C" w14:textId="77777777" w:rsidR="003C388E" w:rsidRPr="005612D3" w:rsidRDefault="003C388E" w:rsidP="003C388E">
      <w:pPr>
        <w:shd w:val="clear" w:color="auto" w:fill="FFFFFF"/>
        <w:rPr>
          <w:rFonts w:asciiTheme="minorHAnsi" w:hAnsiTheme="minorHAnsi" w:cstheme="minorHAnsi"/>
          <w:spacing w:val="-2"/>
          <w:sz w:val="20"/>
          <w:szCs w:val="20"/>
        </w:rPr>
      </w:pPr>
      <w:r w:rsidRPr="005612D3">
        <w:rPr>
          <w:rFonts w:asciiTheme="minorHAnsi" w:hAnsiTheme="minorHAnsi" w:cstheme="minorHAnsi"/>
          <w:spacing w:val="-2"/>
          <w:sz w:val="20"/>
          <w:szCs w:val="20"/>
        </w:rPr>
        <w:t>Gelir vergisi gideri, cari vergi ve ertelenmiş vergi giderinin toplamından oluşur.</w:t>
      </w:r>
    </w:p>
    <w:p w14:paraId="572F5BA2" w14:textId="77777777" w:rsidR="003C388E" w:rsidRPr="005612D3" w:rsidRDefault="003C388E" w:rsidP="003C388E">
      <w:pPr>
        <w:shd w:val="clear" w:color="auto" w:fill="FFFFFF"/>
        <w:rPr>
          <w:rFonts w:asciiTheme="minorHAnsi" w:hAnsiTheme="minorHAnsi" w:cstheme="minorHAnsi"/>
          <w:iCs/>
          <w:spacing w:val="-2"/>
          <w:sz w:val="20"/>
          <w:szCs w:val="20"/>
        </w:rPr>
      </w:pPr>
    </w:p>
    <w:p w14:paraId="4EDB2979" w14:textId="77777777" w:rsidR="003C388E" w:rsidRPr="005612D3" w:rsidRDefault="003C388E" w:rsidP="003C388E">
      <w:pPr>
        <w:shd w:val="clear" w:color="auto" w:fill="FFFFFF"/>
        <w:rPr>
          <w:rFonts w:asciiTheme="minorHAnsi" w:hAnsiTheme="minorHAnsi" w:cstheme="minorHAnsi"/>
          <w:iCs/>
          <w:spacing w:val="-2"/>
          <w:sz w:val="20"/>
          <w:szCs w:val="20"/>
        </w:rPr>
      </w:pPr>
      <w:r w:rsidRPr="005612D3">
        <w:rPr>
          <w:rFonts w:asciiTheme="minorHAnsi" w:hAnsiTheme="minorHAnsi" w:cstheme="minorHAnsi"/>
          <w:iCs/>
          <w:spacing w:val="-2"/>
          <w:sz w:val="20"/>
          <w:szCs w:val="20"/>
        </w:rPr>
        <w:t>Cari vergi</w:t>
      </w:r>
    </w:p>
    <w:p w14:paraId="48D2D5B5" w14:textId="77777777" w:rsidR="003C388E" w:rsidRPr="005612D3" w:rsidRDefault="003C388E" w:rsidP="003C388E">
      <w:pPr>
        <w:shd w:val="clear" w:color="auto" w:fill="FFFFFF"/>
        <w:rPr>
          <w:rFonts w:asciiTheme="minorHAnsi" w:hAnsiTheme="minorHAnsi" w:cstheme="minorHAnsi"/>
          <w:sz w:val="20"/>
          <w:szCs w:val="20"/>
        </w:rPr>
      </w:pPr>
    </w:p>
    <w:p w14:paraId="5B5D56EC"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Cari yıl vergi yükümlülüğü, dönem karının vergiye tabi olan kısmı üzerinden hesaplanır. Vergiye tabi kâr, diğer yıllarda vergilendirilebilir ya da vergiden indirilebilir kalemler ile vergilendirilmesi ya da vergiden indirilmesi </w:t>
      </w:r>
      <w:r w:rsidRPr="005612D3">
        <w:rPr>
          <w:rFonts w:asciiTheme="minorHAnsi" w:hAnsiTheme="minorHAnsi" w:cstheme="minorHAnsi"/>
          <w:spacing w:val="-3"/>
          <w:sz w:val="20"/>
          <w:szCs w:val="20"/>
        </w:rPr>
        <w:t xml:space="preserve">mümkün olmayan kalemleri hariç tutması nedeniyle, gelir tablosunda yer verilen kârdan farklılık gösterir. Şirket’in </w:t>
      </w:r>
      <w:r w:rsidRPr="005612D3">
        <w:rPr>
          <w:rFonts w:asciiTheme="minorHAnsi" w:hAnsiTheme="minorHAnsi" w:cstheme="minorHAnsi"/>
          <w:sz w:val="20"/>
          <w:szCs w:val="20"/>
        </w:rPr>
        <w:t>cari vergi yükümlülüğü bilanço tarihi itibariyle yasallaşmış ya da önemli ölçüde yasallaşmış vergi oranı kullanılarak hesaplanmıştır.</w:t>
      </w:r>
    </w:p>
    <w:p w14:paraId="26DC713B" w14:textId="77777777" w:rsidR="003C388E" w:rsidRDefault="003C388E" w:rsidP="003C388E">
      <w:pPr>
        <w:shd w:val="clear" w:color="auto" w:fill="FFFFFF"/>
        <w:rPr>
          <w:rFonts w:asciiTheme="minorHAnsi" w:hAnsiTheme="minorHAnsi" w:cstheme="minorHAnsi"/>
          <w:b/>
          <w:bCs/>
          <w:sz w:val="20"/>
          <w:szCs w:val="20"/>
        </w:rPr>
      </w:pPr>
    </w:p>
    <w:p w14:paraId="5AD95538" w14:textId="77777777" w:rsidR="00B037C9" w:rsidRDefault="00B037C9" w:rsidP="003C388E">
      <w:pPr>
        <w:shd w:val="clear" w:color="auto" w:fill="FFFFFF"/>
        <w:rPr>
          <w:rFonts w:asciiTheme="minorHAnsi" w:hAnsiTheme="minorHAnsi" w:cstheme="minorHAnsi"/>
          <w:b/>
          <w:bCs/>
          <w:sz w:val="20"/>
          <w:szCs w:val="20"/>
        </w:rPr>
      </w:pPr>
    </w:p>
    <w:p w14:paraId="4EAE855D" w14:textId="77777777" w:rsidR="00B037C9" w:rsidRDefault="00B037C9" w:rsidP="003C388E">
      <w:pPr>
        <w:shd w:val="clear" w:color="auto" w:fill="FFFFFF"/>
        <w:rPr>
          <w:rFonts w:asciiTheme="minorHAnsi" w:hAnsiTheme="minorHAnsi" w:cstheme="minorHAnsi"/>
          <w:b/>
          <w:bCs/>
          <w:sz w:val="20"/>
          <w:szCs w:val="20"/>
        </w:rPr>
      </w:pPr>
    </w:p>
    <w:p w14:paraId="485A78E2" w14:textId="77777777" w:rsidR="00B037C9" w:rsidRDefault="00B037C9" w:rsidP="003C388E">
      <w:pPr>
        <w:shd w:val="clear" w:color="auto" w:fill="FFFFFF"/>
        <w:rPr>
          <w:rFonts w:asciiTheme="minorHAnsi" w:hAnsiTheme="minorHAnsi" w:cstheme="minorHAnsi"/>
          <w:b/>
          <w:bCs/>
          <w:sz w:val="20"/>
          <w:szCs w:val="20"/>
        </w:rPr>
      </w:pPr>
    </w:p>
    <w:p w14:paraId="0B69A86F" w14:textId="77777777" w:rsidR="00B037C9" w:rsidRDefault="00B037C9" w:rsidP="003C388E">
      <w:pPr>
        <w:shd w:val="clear" w:color="auto" w:fill="FFFFFF"/>
        <w:rPr>
          <w:rFonts w:asciiTheme="minorHAnsi" w:hAnsiTheme="minorHAnsi" w:cstheme="minorHAnsi"/>
          <w:b/>
          <w:bCs/>
          <w:sz w:val="20"/>
          <w:szCs w:val="20"/>
        </w:rPr>
      </w:pPr>
    </w:p>
    <w:p w14:paraId="1F430994" w14:textId="77777777" w:rsidR="00B037C9" w:rsidRDefault="00B037C9" w:rsidP="003C388E">
      <w:pPr>
        <w:shd w:val="clear" w:color="auto" w:fill="FFFFFF"/>
        <w:rPr>
          <w:rFonts w:asciiTheme="minorHAnsi" w:hAnsiTheme="minorHAnsi" w:cstheme="minorHAnsi"/>
          <w:b/>
          <w:bCs/>
          <w:sz w:val="20"/>
          <w:szCs w:val="20"/>
        </w:rPr>
      </w:pPr>
    </w:p>
    <w:p w14:paraId="64A8679B" w14:textId="77777777" w:rsidR="00B037C9" w:rsidRDefault="00B037C9" w:rsidP="003C388E">
      <w:pPr>
        <w:shd w:val="clear" w:color="auto" w:fill="FFFFFF"/>
        <w:rPr>
          <w:rFonts w:asciiTheme="minorHAnsi" w:hAnsiTheme="minorHAnsi" w:cstheme="minorHAnsi"/>
          <w:b/>
          <w:bCs/>
          <w:sz w:val="20"/>
          <w:szCs w:val="20"/>
        </w:rPr>
      </w:pPr>
    </w:p>
    <w:p w14:paraId="0C3DAEDF" w14:textId="77777777" w:rsidR="00B037C9" w:rsidRDefault="00B037C9" w:rsidP="003C388E">
      <w:pPr>
        <w:shd w:val="clear" w:color="auto" w:fill="FFFFFF"/>
        <w:rPr>
          <w:rFonts w:asciiTheme="minorHAnsi" w:hAnsiTheme="minorHAnsi" w:cstheme="minorHAnsi"/>
          <w:b/>
          <w:bCs/>
          <w:sz w:val="20"/>
          <w:szCs w:val="20"/>
        </w:rPr>
      </w:pPr>
    </w:p>
    <w:p w14:paraId="4A0D1E88" w14:textId="77777777" w:rsidR="00B037C9" w:rsidRDefault="00B037C9" w:rsidP="003C388E">
      <w:pPr>
        <w:shd w:val="clear" w:color="auto" w:fill="FFFFFF"/>
        <w:rPr>
          <w:rFonts w:asciiTheme="minorHAnsi" w:hAnsiTheme="minorHAnsi" w:cstheme="minorHAnsi"/>
          <w:b/>
          <w:bCs/>
          <w:sz w:val="20"/>
          <w:szCs w:val="20"/>
        </w:rPr>
      </w:pPr>
    </w:p>
    <w:p w14:paraId="1B48F4F5" w14:textId="77777777" w:rsidR="00B037C9" w:rsidRDefault="00B037C9" w:rsidP="003C388E">
      <w:pPr>
        <w:shd w:val="clear" w:color="auto" w:fill="FFFFFF"/>
        <w:rPr>
          <w:rFonts w:asciiTheme="minorHAnsi" w:hAnsiTheme="minorHAnsi" w:cstheme="minorHAnsi"/>
          <w:b/>
          <w:bCs/>
          <w:sz w:val="20"/>
          <w:szCs w:val="20"/>
        </w:rPr>
      </w:pPr>
    </w:p>
    <w:p w14:paraId="59EB0410"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50DD6EA8" w14:textId="77777777" w:rsidR="00B037C9" w:rsidRPr="005612D3" w:rsidRDefault="00B037C9" w:rsidP="003C388E">
      <w:pPr>
        <w:shd w:val="clear" w:color="auto" w:fill="FFFFFF"/>
        <w:rPr>
          <w:rFonts w:asciiTheme="minorHAnsi" w:hAnsiTheme="minorHAnsi" w:cstheme="minorHAnsi"/>
          <w:b/>
          <w:bCs/>
          <w:sz w:val="20"/>
          <w:szCs w:val="20"/>
        </w:rPr>
      </w:pPr>
    </w:p>
    <w:p w14:paraId="71F0A193" w14:textId="77777777" w:rsidR="003C388E" w:rsidRPr="005612D3" w:rsidRDefault="003C388E" w:rsidP="003C388E">
      <w:pPr>
        <w:shd w:val="clear" w:color="auto" w:fill="FFFFFF"/>
        <w:rPr>
          <w:rFonts w:asciiTheme="minorHAnsi" w:hAnsiTheme="minorHAnsi" w:cstheme="minorHAnsi"/>
          <w:iCs/>
          <w:spacing w:val="-2"/>
          <w:sz w:val="20"/>
          <w:szCs w:val="20"/>
        </w:rPr>
      </w:pPr>
      <w:r w:rsidRPr="005612D3">
        <w:rPr>
          <w:rFonts w:asciiTheme="minorHAnsi" w:hAnsiTheme="minorHAnsi" w:cstheme="minorHAnsi"/>
          <w:iCs/>
          <w:spacing w:val="-2"/>
          <w:sz w:val="20"/>
          <w:szCs w:val="20"/>
        </w:rPr>
        <w:t>Ertelenmiş vergi</w:t>
      </w:r>
    </w:p>
    <w:p w14:paraId="377366A2" w14:textId="77777777" w:rsidR="003C388E" w:rsidRPr="005612D3" w:rsidRDefault="003C388E" w:rsidP="003C388E">
      <w:pPr>
        <w:shd w:val="clear" w:color="auto" w:fill="FFFFFF"/>
        <w:rPr>
          <w:rFonts w:asciiTheme="minorHAnsi" w:hAnsiTheme="minorHAnsi" w:cstheme="minorHAnsi"/>
          <w:sz w:val="20"/>
          <w:szCs w:val="20"/>
        </w:rPr>
      </w:pPr>
    </w:p>
    <w:p w14:paraId="613533C9" w14:textId="77777777" w:rsidR="003C388E" w:rsidRPr="005612D3" w:rsidRDefault="003C388E" w:rsidP="003C388E">
      <w:pPr>
        <w:shd w:val="clear" w:color="auto" w:fill="FFFFFF"/>
        <w:jc w:val="both"/>
        <w:rPr>
          <w:rFonts w:asciiTheme="minorHAnsi" w:hAnsiTheme="minorHAnsi" w:cstheme="minorHAnsi"/>
          <w:spacing w:val="-2"/>
          <w:sz w:val="20"/>
          <w:szCs w:val="20"/>
        </w:rPr>
      </w:pPr>
      <w:r w:rsidRPr="005612D3">
        <w:rPr>
          <w:rFonts w:asciiTheme="minorHAnsi" w:hAnsiTheme="minorHAnsi" w:cstheme="minorHAnsi"/>
          <w:spacing w:val="-1"/>
          <w:sz w:val="20"/>
          <w:szCs w:val="20"/>
        </w:rPr>
        <w:t xml:space="preserve">Ertelenmiş vergi yükümlülüğü veya varlığı, varlıkların ve yükümlülüklerin finansal tablolarda gösterilen tutarları </w:t>
      </w:r>
      <w:r w:rsidRPr="005612D3">
        <w:rPr>
          <w:rFonts w:asciiTheme="minorHAnsi" w:hAnsiTheme="minorHAnsi" w:cstheme="minorHAnsi"/>
          <w:sz w:val="20"/>
          <w:szCs w:val="20"/>
        </w:rPr>
        <w:t xml:space="preserve">ile yasal vergi matrahı hesabında dikkate alınan tutarları arasındaki geçici farklılıkların bilanço yöntemine göre </w:t>
      </w:r>
      <w:r w:rsidRPr="005612D3">
        <w:rPr>
          <w:rFonts w:asciiTheme="minorHAnsi" w:hAnsiTheme="minorHAnsi" w:cstheme="minorHAnsi"/>
          <w:spacing w:val="-1"/>
          <w:sz w:val="20"/>
          <w:szCs w:val="20"/>
        </w:rPr>
        <w:t xml:space="preserve">vergi etkilerinin yasalaşmış vergi oranları dikkate alınarak hesaplanmasıyla belirlenmektedir. Ertelenmiş vergi yükümlülükleri vergilendirilebilir geçici farkların tümü için hesaplanırken, indirilebilir geçici farklardan oluşan </w:t>
      </w:r>
      <w:r w:rsidRPr="005612D3">
        <w:rPr>
          <w:rFonts w:asciiTheme="minorHAnsi" w:hAnsiTheme="minorHAnsi" w:cstheme="minorHAnsi"/>
          <w:sz w:val="20"/>
          <w:szCs w:val="20"/>
        </w:rPr>
        <w:t xml:space="preserve">ertelenmiş vergi varlıkları, gelecekte vergiye tabi kar elde etmek suretiyle söz konusu farklardan yararlanmanın kuvvetle muhtemel olması şartıyla hesaplanmaktadır. Bahse konu varlık ve yükümlülükler, ticari ya da mali </w:t>
      </w:r>
      <w:r w:rsidRPr="005612D3">
        <w:rPr>
          <w:rFonts w:asciiTheme="minorHAnsi" w:hAnsiTheme="minorHAnsi" w:cstheme="minorHAnsi"/>
          <w:spacing w:val="-1"/>
          <w:sz w:val="20"/>
          <w:szCs w:val="20"/>
        </w:rPr>
        <w:t xml:space="preserve">kar/zararı etkilemeyen işleme ilişkin geçici fark, şerefiye veya diğer varlık ve yükümlülüklerin ilk defa finansal </w:t>
      </w:r>
      <w:r w:rsidRPr="005612D3">
        <w:rPr>
          <w:rFonts w:asciiTheme="minorHAnsi" w:hAnsiTheme="minorHAnsi" w:cstheme="minorHAnsi"/>
          <w:spacing w:val="-2"/>
          <w:sz w:val="20"/>
          <w:szCs w:val="20"/>
        </w:rPr>
        <w:t>tablolara alınmasından (işletme birleşmeleri dışında) kaynaklanıyorsa muhasebeleştirilmez.</w:t>
      </w:r>
    </w:p>
    <w:p w14:paraId="5110852E" w14:textId="77777777" w:rsidR="003C388E" w:rsidRPr="005612D3" w:rsidRDefault="003C388E" w:rsidP="003C388E">
      <w:pPr>
        <w:shd w:val="clear" w:color="auto" w:fill="FFFFFF"/>
        <w:jc w:val="both"/>
        <w:rPr>
          <w:rFonts w:asciiTheme="minorHAnsi" w:hAnsiTheme="minorHAnsi" w:cstheme="minorHAnsi"/>
          <w:sz w:val="20"/>
          <w:szCs w:val="20"/>
        </w:rPr>
      </w:pPr>
    </w:p>
    <w:p w14:paraId="01D2036A"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 xml:space="preserve">Ertelenmiş vergi yükümlülükleri, Şirket’in geçici farklılıkların ortadan kalkmasını kontrol edebildiği ve yakın </w:t>
      </w:r>
      <w:r w:rsidRPr="005612D3">
        <w:rPr>
          <w:rFonts w:asciiTheme="minorHAnsi" w:hAnsiTheme="minorHAnsi" w:cstheme="minorHAnsi"/>
          <w:spacing w:val="-1"/>
          <w:sz w:val="20"/>
          <w:szCs w:val="20"/>
        </w:rPr>
        <w:t xml:space="preserve">gelecekte bu farkın ortadan kalkma olasılığının düşük olduğu durumlar haricinde, bağlı ortaklık ve iştiraklerdeki yatırımlar ve iş ortaklıklarındaki paylar ile ilişkilendirilen vergilendirilebilir geçici farkların tümü için hesaplanır. </w:t>
      </w:r>
      <w:r w:rsidRPr="005612D3">
        <w:rPr>
          <w:rFonts w:asciiTheme="minorHAnsi" w:hAnsiTheme="minorHAnsi" w:cstheme="minorHAnsi"/>
          <w:sz w:val="20"/>
          <w:szCs w:val="20"/>
        </w:rPr>
        <w:t>Bu tür yatırım ve paylar ile ilişkilendirilen vergilendirilebilir geçici farklardan kaynaklanan ertelenmiş vergi varlıkları, yakın gelecekte vergiye tabi yeterli kar elde etmek suretiyle söz konusu farklardan yararlanmanın kuvvetle muhtemel olması ve gelecekte ilgili farkların ortadan kalkmasının muhtemel olması şartlarıyla hesaplanmaktadır.</w:t>
      </w:r>
    </w:p>
    <w:p w14:paraId="70D9BAD8"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BE1D94B"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varlığının kayıtlı değeri, her bilanço tarihi itibariyle gözden geçirilir. Ertelenmiş vergi varlığının kayıtlı değeri, bir kısmının veya tamamının sağlayacağı faydanın elde edilmesine </w:t>
      </w:r>
      <w:proofErr w:type="gramStart"/>
      <w:r w:rsidRPr="005612D3">
        <w:rPr>
          <w:rFonts w:asciiTheme="minorHAnsi" w:hAnsiTheme="minorHAnsi" w:cstheme="minorHAnsi"/>
          <w:spacing w:val="-2"/>
          <w:sz w:val="20"/>
          <w:szCs w:val="20"/>
        </w:rPr>
        <w:t>imkan</w:t>
      </w:r>
      <w:proofErr w:type="gramEnd"/>
      <w:r w:rsidRPr="005612D3">
        <w:rPr>
          <w:rFonts w:asciiTheme="minorHAnsi" w:hAnsiTheme="minorHAnsi" w:cstheme="minorHAnsi"/>
          <w:spacing w:val="-2"/>
          <w:sz w:val="20"/>
          <w:szCs w:val="20"/>
        </w:rPr>
        <w:t xml:space="preserve"> verecek düzeyde mali kar </w:t>
      </w:r>
      <w:r w:rsidRPr="005612D3">
        <w:rPr>
          <w:rFonts w:asciiTheme="minorHAnsi" w:hAnsiTheme="minorHAnsi" w:cstheme="minorHAnsi"/>
          <w:sz w:val="20"/>
          <w:szCs w:val="20"/>
        </w:rPr>
        <w:t>elde etmenin muhtemel olmadığı ölçüde azaltılır.</w:t>
      </w:r>
    </w:p>
    <w:p w14:paraId="525A0782"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2DEEA67"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varlıkları ve yükümlülükleri varlıkların gerçekleşeceği veya yükümlülüklerin yerine getirileceği </w:t>
      </w:r>
      <w:r w:rsidRPr="005612D3">
        <w:rPr>
          <w:rFonts w:asciiTheme="minorHAnsi" w:hAnsiTheme="minorHAnsi" w:cstheme="minorHAnsi"/>
          <w:sz w:val="20"/>
          <w:szCs w:val="20"/>
        </w:rPr>
        <w:t xml:space="preserve">dönemde geçerli olması beklenen ve bilanço tarihi itibariyle yasallaşmış veya önemli ölçüde yasallaşmış vergi </w:t>
      </w:r>
      <w:r w:rsidRPr="005612D3">
        <w:rPr>
          <w:rFonts w:asciiTheme="minorHAnsi" w:hAnsiTheme="minorHAnsi" w:cstheme="minorHAnsi"/>
          <w:spacing w:val="-3"/>
          <w:sz w:val="20"/>
          <w:szCs w:val="20"/>
        </w:rPr>
        <w:t xml:space="preserve">oranları (vergi düzenlemeleri) üzerinden hesaplanır. Ertelenmiş vergi varlıkları ve yükümlülüklerinin hesaplanması </w:t>
      </w:r>
      <w:r w:rsidRPr="005612D3">
        <w:rPr>
          <w:rFonts w:asciiTheme="minorHAnsi" w:hAnsiTheme="minorHAnsi" w:cstheme="minorHAnsi"/>
          <w:sz w:val="20"/>
          <w:szCs w:val="20"/>
        </w:rPr>
        <w:t>sırasında, Şirket’in bilanço tarihi itibariyle varlıklarının defter değerini geri kazanması ya da yükümlülüklerini yerine getirmesi için tahmin ettiği yöntemlerin vergi sonuçları dikkate alınır.</w:t>
      </w:r>
    </w:p>
    <w:p w14:paraId="1CD36C01" w14:textId="77777777" w:rsidR="003C388E" w:rsidRPr="005612D3" w:rsidRDefault="003C388E" w:rsidP="003C388E">
      <w:pPr>
        <w:shd w:val="clear" w:color="auto" w:fill="FFFFFF"/>
        <w:jc w:val="both"/>
        <w:rPr>
          <w:rFonts w:asciiTheme="minorHAnsi" w:hAnsiTheme="minorHAnsi" w:cstheme="minorHAnsi"/>
          <w:sz w:val="20"/>
          <w:szCs w:val="20"/>
        </w:rPr>
      </w:pPr>
    </w:p>
    <w:p w14:paraId="75E31C21"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varlıkları ve yükümlülükleri, cari vergi varlıklarıyla cari vergi yükümlülüklerini mahsup etme ile </w:t>
      </w:r>
      <w:r w:rsidRPr="005612D3">
        <w:rPr>
          <w:rFonts w:asciiTheme="minorHAnsi" w:hAnsiTheme="minorHAnsi" w:cstheme="minorHAnsi"/>
          <w:spacing w:val="-3"/>
          <w:sz w:val="20"/>
          <w:szCs w:val="20"/>
        </w:rPr>
        <w:t xml:space="preserve">ilgili yasal bir hakkın olması veya söz konusu varlık ve yükümlülüklerin aynı vergi mercii tarafından toplanan gelir </w:t>
      </w:r>
      <w:r w:rsidRPr="005612D3">
        <w:rPr>
          <w:rFonts w:asciiTheme="minorHAnsi" w:hAnsiTheme="minorHAnsi" w:cstheme="minorHAnsi"/>
          <w:spacing w:val="-1"/>
          <w:sz w:val="20"/>
          <w:szCs w:val="20"/>
        </w:rPr>
        <w:t xml:space="preserve">vergisiyle ilişkilendirilmesi ya da Şirket’in cari vergi varlık ve yükümlülüklerini netleştirmek suretiyle ödeme </w:t>
      </w:r>
      <w:r w:rsidRPr="005612D3">
        <w:rPr>
          <w:rFonts w:asciiTheme="minorHAnsi" w:hAnsiTheme="minorHAnsi" w:cstheme="minorHAnsi"/>
          <w:sz w:val="20"/>
          <w:szCs w:val="20"/>
        </w:rPr>
        <w:t>niyetinin olması durumunda mahsup edilir.</w:t>
      </w:r>
    </w:p>
    <w:p w14:paraId="24BB1FEA" w14:textId="77777777" w:rsidR="003C388E" w:rsidRPr="005612D3" w:rsidRDefault="003C388E" w:rsidP="003C388E">
      <w:pPr>
        <w:shd w:val="clear" w:color="auto" w:fill="FFFFFF"/>
        <w:rPr>
          <w:rFonts w:asciiTheme="minorHAnsi" w:hAnsiTheme="minorHAnsi" w:cstheme="minorHAnsi"/>
          <w:i/>
          <w:iCs/>
          <w:sz w:val="20"/>
          <w:szCs w:val="20"/>
        </w:rPr>
      </w:pPr>
    </w:p>
    <w:p w14:paraId="39C42CA6"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Dönem cari ve ertelenmiş vergisi</w:t>
      </w:r>
    </w:p>
    <w:p w14:paraId="35F1B193"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14362301"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 xml:space="preserve">Doğrudan </w:t>
      </w:r>
      <w:proofErr w:type="spellStart"/>
      <w:r w:rsidRPr="005612D3">
        <w:rPr>
          <w:rFonts w:asciiTheme="minorHAnsi" w:hAnsiTheme="minorHAnsi" w:cstheme="minorHAnsi"/>
          <w:sz w:val="20"/>
          <w:szCs w:val="20"/>
        </w:rPr>
        <w:t>özkaynakta</w:t>
      </w:r>
      <w:proofErr w:type="spellEnd"/>
      <w:r w:rsidRPr="005612D3">
        <w:rPr>
          <w:rFonts w:asciiTheme="minorHAnsi" w:hAnsiTheme="minorHAnsi" w:cstheme="minorHAnsi"/>
          <w:sz w:val="20"/>
          <w:szCs w:val="20"/>
        </w:rPr>
        <w:t xml:space="preserve"> alacak ya da borç olarak muhasebeleştirilen kalemler (ki bu durumda ilgili kalemlere ilişkin ertelenmiş vergi de doğrudan </w:t>
      </w:r>
      <w:proofErr w:type="spellStart"/>
      <w:r w:rsidRPr="005612D3">
        <w:rPr>
          <w:rFonts w:asciiTheme="minorHAnsi" w:hAnsiTheme="minorHAnsi" w:cstheme="minorHAnsi"/>
          <w:sz w:val="20"/>
          <w:szCs w:val="20"/>
        </w:rPr>
        <w:t>özkaynakta</w:t>
      </w:r>
      <w:proofErr w:type="spellEnd"/>
      <w:r w:rsidRPr="005612D3">
        <w:rPr>
          <w:rFonts w:asciiTheme="minorHAnsi" w:hAnsiTheme="minorHAnsi" w:cstheme="minorHAnsi"/>
          <w:sz w:val="20"/>
          <w:szCs w:val="20"/>
        </w:rPr>
        <w:t xml:space="preserve"> muhasebeleştirilir) ile ilişkilendirilen ya da işletme birleşmelerinin ilk kayda alımından kaynaklananlar haricindeki cari vergi ile döneme ait ertelenmiş vergi, gelir tablosunda gider ya da gelir olarak muhasebeleştirilir. İşletme birleşmelerinde, şerefiye hesaplanmasında ya da satın alanın, satın alınan bağlı ortaklığın tanımlanabilen varlık, yükümlülük ve şarta bağlı borçlarının gerçeğe uygun değerinde elde ettiği payın satın alım maliyetini aşan kısmının belirlenmesinde vergi etkisi göz önünde bulundurulur.</w:t>
      </w:r>
    </w:p>
    <w:p w14:paraId="7BE9A597" w14:textId="77777777" w:rsidR="003C388E" w:rsidRDefault="003C388E" w:rsidP="003C388E">
      <w:pPr>
        <w:rPr>
          <w:rFonts w:asciiTheme="minorHAnsi" w:hAnsiTheme="minorHAnsi" w:cstheme="minorHAnsi"/>
          <w:sz w:val="20"/>
          <w:szCs w:val="20"/>
        </w:rPr>
      </w:pPr>
      <w:r>
        <w:rPr>
          <w:rFonts w:asciiTheme="minorHAnsi" w:hAnsiTheme="minorHAnsi" w:cstheme="minorHAnsi"/>
          <w:sz w:val="20"/>
          <w:szCs w:val="20"/>
        </w:rPr>
        <w:br w:type="page"/>
      </w:r>
    </w:p>
    <w:p w14:paraId="4D8295F4" w14:textId="77777777" w:rsidR="003C388E" w:rsidRPr="005612D3" w:rsidRDefault="003C388E" w:rsidP="003C388E">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25BF9479" w14:textId="77777777" w:rsidR="003C388E" w:rsidRPr="00380ED7" w:rsidRDefault="003C388E" w:rsidP="003C388E">
      <w:pPr>
        <w:shd w:val="clear" w:color="auto" w:fill="FFFFFF"/>
        <w:ind w:right="5"/>
        <w:jc w:val="both"/>
        <w:rPr>
          <w:rFonts w:asciiTheme="minorHAnsi" w:hAnsiTheme="minorHAnsi" w:cstheme="minorHAnsi"/>
          <w:sz w:val="12"/>
          <w:szCs w:val="12"/>
        </w:rPr>
      </w:pPr>
    </w:p>
    <w:p w14:paraId="41AFAFD6"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Çalışanlara Sağlanan Faydalar ve Kıdem Tazminatları</w:t>
      </w:r>
    </w:p>
    <w:p w14:paraId="0BF98255" w14:textId="77777777" w:rsidR="003C388E" w:rsidRPr="00380ED7" w:rsidRDefault="003C388E" w:rsidP="003C388E">
      <w:pPr>
        <w:shd w:val="clear" w:color="auto" w:fill="FFFFFF"/>
        <w:rPr>
          <w:rFonts w:asciiTheme="minorHAnsi" w:hAnsiTheme="minorHAnsi" w:cstheme="minorHAnsi"/>
          <w:sz w:val="12"/>
          <w:szCs w:val="12"/>
        </w:rPr>
      </w:pPr>
    </w:p>
    <w:p w14:paraId="7E09A555" w14:textId="77777777" w:rsidR="003C388E" w:rsidRPr="005612D3" w:rsidRDefault="003C388E" w:rsidP="003C388E">
      <w:pPr>
        <w:pStyle w:val="Default"/>
        <w:jc w:val="both"/>
        <w:rPr>
          <w:rFonts w:asciiTheme="minorHAnsi" w:hAnsiTheme="minorHAnsi"/>
          <w:sz w:val="20"/>
          <w:szCs w:val="20"/>
        </w:rPr>
      </w:pPr>
      <w:r w:rsidRPr="005612D3">
        <w:rPr>
          <w:rFonts w:asciiTheme="minorHAnsi" w:hAnsiTheme="minorHAnsi"/>
          <w:color w:val="auto"/>
          <w:sz w:val="20"/>
          <w:szCs w:val="20"/>
        </w:rPr>
        <w:t xml:space="preserve">Türkiye’de mevcut kanunlar ve toplu iş sözleşmeleri hükümlerine göre kıdem tazminatı, emeklilik veya işten çıkarılma durumunda ödenir. Bilançoda muhasebeleştirilen kıdem tazminatı yükümlülüğü, tüm çalışanların emeklilikleri dolayısıyla ileride doğması beklenen yükümlülük tutarlarının net bugünkü değerine göre hesaplanmış ve finansal tablolara yansıtılmış tutarını gösterir. </w:t>
      </w:r>
    </w:p>
    <w:p w14:paraId="53189F65" w14:textId="77777777" w:rsidR="003C388E" w:rsidRPr="00380ED7" w:rsidRDefault="003C388E" w:rsidP="003C388E">
      <w:pPr>
        <w:shd w:val="clear" w:color="auto" w:fill="FFFFFF"/>
        <w:rPr>
          <w:rFonts w:asciiTheme="minorHAnsi" w:hAnsiTheme="minorHAnsi" w:cstheme="minorHAnsi"/>
          <w:b/>
          <w:bCs/>
          <w:sz w:val="12"/>
          <w:szCs w:val="12"/>
          <w:u w:val="single"/>
        </w:rPr>
      </w:pPr>
    </w:p>
    <w:p w14:paraId="72A7C6B9"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Nakit Akımının Raporlanması</w:t>
      </w:r>
    </w:p>
    <w:p w14:paraId="297F89AA" w14:textId="77777777" w:rsidR="003C388E" w:rsidRPr="00C20141" w:rsidRDefault="003C388E" w:rsidP="003C388E">
      <w:pPr>
        <w:shd w:val="clear" w:color="auto" w:fill="FFFFFF"/>
        <w:jc w:val="both"/>
        <w:rPr>
          <w:rFonts w:asciiTheme="minorHAnsi" w:hAnsiTheme="minorHAnsi" w:cstheme="minorHAnsi"/>
          <w:sz w:val="12"/>
          <w:szCs w:val="12"/>
        </w:rPr>
      </w:pPr>
    </w:p>
    <w:p w14:paraId="1CD10C50"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Şirket net varlıklarındaki değişimleri, finansal yapısını ve nakit akımlarının tutar ve zamanlamasını değişen şartlara göre yönlendirme yeteneği hakkında finansal tablo kullanıcılarına bilgi vermek üzere, nakit akım </w:t>
      </w:r>
      <w:r w:rsidRPr="005612D3">
        <w:rPr>
          <w:rFonts w:asciiTheme="minorHAnsi" w:hAnsiTheme="minorHAnsi" w:cstheme="minorHAnsi"/>
          <w:spacing w:val="-1"/>
          <w:sz w:val="20"/>
          <w:szCs w:val="20"/>
        </w:rPr>
        <w:t xml:space="preserve">tablolarını düzenlemektedir. Nakit akım tablosunda, döneme ilişkin nakit akımları işletme, yatırım ve finansman </w:t>
      </w:r>
      <w:r w:rsidRPr="005612D3">
        <w:rPr>
          <w:rFonts w:asciiTheme="minorHAnsi" w:hAnsiTheme="minorHAnsi" w:cstheme="minorHAnsi"/>
          <w:sz w:val="20"/>
          <w:szCs w:val="20"/>
        </w:rPr>
        <w:t>faaliyetlerine dayalı bir biçimde sınıflandırılarak raporlanır.</w:t>
      </w:r>
    </w:p>
    <w:p w14:paraId="1AD20C77"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0734FBF0"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İşletme faaliyetlerden kaynaklanan nakit akımları, Şirket’in esas faaliyetlerinden kaynaklanan nakit akımlarını </w:t>
      </w:r>
      <w:r w:rsidRPr="005612D3">
        <w:rPr>
          <w:rFonts w:asciiTheme="minorHAnsi" w:hAnsiTheme="minorHAnsi" w:cstheme="minorHAnsi"/>
          <w:sz w:val="20"/>
          <w:szCs w:val="20"/>
        </w:rPr>
        <w:t xml:space="preserve">gösterir. Yatırım faaliyetleriyle ilgili nakit akımları, Şirket’in yatırım faaliyetlerinde (duran varlık yatırımları ve </w:t>
      </w:r>
      <w:r w:rsidRPr="005612D3">
        <w:rPr>
          <w:rFonts w:asciiTheme="minorHAnsi" w:hAnsiTheme="minorHAnsi" w:cstheme="minorHAnsi"/>
          <w:spacing w:val="-1"/>
          <w:sz w:val="20"/>
          <w:szCs w:val="20"/>
        </w:rPr>
        <w:t xml:space="preserve">finansal yatırımlar) kullandığı ve elde ettiği nakit akımlarını gösterir. Finansal faaliyetlere ilişkin nakit akımları, Şirket’in finansal faaliyetlerde kullandığı kaynakları ve bu kaynakların geri ödemelerini gösterir. Nakit ve nakit benzeri değerler, nakit ve vadesiz banka mevduatı ile tutarı belirli nakde kolayca çevrilebilen kısa vadeli, yüksek </w:t>
      </w:r>
      <w:r w:rsidRPr="005612D3">
        <w:rPr>
          <w:rFonts w:asciiTheme="minorHAnsi" w:hAnsiTheme="minorHAnsi" w:cstheme="minorHAnsi"/>
          <w:sz w:val="20"/>
          <w:szCs w:val="20"/>
        </w:rPr>
        <w:t>likiditeye sahip ve vadesi 3 ay veya daha kısa olan yatırımları içermektedir.</w:t>
      </w:r>
    </w:p>
    <w:p w14:paraId="16B1DD56"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4084FA18" w14:textId="77777777" w:rsidR="003C388E" w:rsidRPr="005612D3" w:rsidRDefault="003C388E" w:rsidP="00A02937">
      <w:pPr>
        <w:pStyle w:val="Balk3"/>
        <w:numPr>
          <w:ilvl w:val="2"/>
          <w:numId w:val="9"/>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Sermaye ve Temettüler</w:t>
      </w:r>
    </w:p>
    <w:p w14:paraId="487B39FE" w14:textId="77777777" w:rsidR="003C388E" w:rsidRPr="00C20141" w:rsidRDefault="003C388E" w:rsidP="003C388E">
      <w:pPr>
        <w:shd w:val="clear" w:color="auto" w:fill="FFFFFF"/>
        <w:rPr>
          <w:rFonts w:asciiTheme="minorHAnsi" w:hAnsiTheme="minorHAnsi" w:cstheme="minorHAnsi"/>
          <w:sz w:val="12"/>
          <w:szCs w:val="12"/>
        </w:rPr>
      </w:pPr>
    </w:p>
    <w:p w14:paraId="3A6CA5DB"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 xml:space="preserve">Adi hisseler, </w:t>
      </w:r>
      <w:proofErr w:type="spellStart"/>
      <w:r w:rsidRPr="005612D3">
        <w:rPr>
          <w:rFonts w:asciiTheme="minorHAnsi" w:hAnsiTheme="minorHAnsi" w:cstheme="minorHAnsi"/>
          <w:sz w:val="20"/>
          <w:szCs w:val="20"/>
        </w:rPr>
        <w:t>özsermaye</w:t>
      </w:r>
      <w:proofErr w:type="spellEnd"/>
      <w:r w:rsidRPr="005612D3">
        <w:rPr>
          <w:rFonts w:asciiTheme="minorHAnsi" w:hAnsiTheme="minorHAnsi" w:cstheme="minorHAnsi"/>
          <w:sz w:val="20"/>
          <w:szCs w:val="20"/>
        </w:rPr>
        <w:t xml:space="preserve"> olarak sınıflandırılır. Adi hisseler üzerinden dağıtılan temettüler, temettü kararının alındığı dönemde birikmiş kardan indirilerek kaydedilir.</w:t>
      </w:r>
    </w:p>
    <w:p w14:paraId="7523A191"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72FA1DCD" w14:textId="77777777" w:rsidR="003C388E" w:rsidRPr="005612D3" w:rsidRDefault="003C388E" w:rsidP="003C388E">
      <w:pPr>
        <w:shd w:val="clear" w:color="auto" w:fill="FFFFFF"/>
        <w:rPr>
          <w:rFonts w:asciiTheme="minorHAnsi" w:hAnsiTheme="minorHAnsi" w:cstheme="minorHAnsi"/>
          <w:b/>
          <w:bCs/>
          <w:sz w:val="20"/>
          <w:szCs w:val="20"/>
        </w:rPr>
      </w:pPr>
      <w:r w:rsidRPr="005612D3">
        <w:rPr>
          <w:rFonts w:asciiTheme="minorHAnsi" w:hAnsiTheme="minorHAnsi" w:cstheme="minorHAnsi"/>
          <w:b/>
          <w:bCs/>
          <w:spacing w:val="-2"/>
          <w:sz w:val="20"/>
          <w:szCs w:val="20"/>
        </w:rPr>
        <w:t xml:space="preserve">2.5. </w:t>
      </w:r>
      <w:r w:rsidRPr="005612D3">
        <w:rPr>
          <w:rFonts w:asciiTheme="minorHAnsi" w:hAnsiTheme="minorHAnsi" w:cstheme="minorHAnsi"/>
          <w:b/>
          <w:bCs/>
          <w:sz w:val="20"/>
          <w:szCs w:val="20"/>
        </w:rPr>
        <w:t>Önemli Muhasebe Değerleme, Tahmin ve Varsayımları</w:t>
      </w:r>
    </w:p>
    <w:p w14:paraId="0056317F" w14:textId="77777777" w:rsidR="003C388E" w:rsidRPr="00C20141" w:rsidRDefault="003C388E" w:rsidP="003C388E">
      <w:pPr>
        <w:shd w:val="clear" w:color="auto" w:fill="FFFFFF"/>
        <w:tabs>
          <w:tab w:val="left" w:pos="259"/>
        </w:tabs>
        <w:rPr>
          <w:rFonts w:asciiTheme="minorHAnsi" w:hAnsiTheme="minorHAnsi" w:cstheme="minorHAnsi"/>
          <w:sz w:val="12"/>
          <w:szCs w:val="12"/>
        </w:rPr>
      </w:pPr>
    </w:p>
    <w:p w14:paraId="05B57788" w14:textId="77777777" w:rsidR="003C388E" w:rsidRPr="005612D3" w:rsidRDefault="003C388E" w:rsidP="003C388E">
      <w:pPr>
        <w:pStyle w:val="GvdeMetniGirintisi"/>
        <w:tabs>
          <w:tab w:val="left" w:pos="0"/>
        </w:tabs>
        <w:ind w:left="0" w:right="-56" w:firstLine="0"/>
        <w:rPr>
          <w:rFonts w:asciiTheme="minorHAnsi" w:hAnsiTheme="minorHAnsi"/>
          <w:sz w:val="20"/>
        </w:rPr>
      </w:pPr>
      <w:r w:rsidRPr="005612D3">
        <w:rPr>
          <w:rFonts w:asciiTheme="minorHAnsi" w:hAnsiTheme="minorHAnsi"/>
          <w:sz w:val="20"/>
        </w:rPr>
        <w:t xml:space="preserve">İlişikteki finansal tabloların BOBİ FRS ile uyumlu bir şekilde hazırlanması Yönetim tarafından hazırlanmış finansal tablolarda yer alan bazı aktif ve pasiflerin taşıdıkları değerler, muhtemel mükellefiyetlerle ilgili verilen açıklamalar ile raporlanan gelir ve giderlerin tutarlarına ilişkin olarak bazı tahminler ve varsayımların yapılmasını gerektirir. Gerçekleşen tutarlar tahminlerden farklılıklar içerebilir. Bu tahminler dönemsel olarak gözden geçirilir ve gerekli görüldüklerinde düzeltilir. </w:t>
      </w:r>
    </w:p>
    <w:p w14:paraId="1DB75E32" w14:textId="77777777" w:rsidR="003C388E" w:rsidRPr="005612D3" w:rsidRDefault="003C388E" w:rsidP="003C388E">
      <w:pPr>
        <w:pStyle w:val="GvdeMetniGirintisi"/>
        <w:tabs>
          <w:tab w:val="left" w:pos="0"/>
        </w:tabs>
        <w:ind w:left="0" w:right="-56" w:firstLine="0"/>
        <w:rPr>
          <w:rFonts w:asciiTheme="minorHAnsi" w:hAnsiTheme="minorHAnsi"/>
          <w:sz w:val="20"/>
        </w:rPr>
      </w:pPr>
    </w:p>
    <w:p w14:paraId="1EA57872" w14:textId="77777777" w:rsidR="003C388E" w:rsidRPr="005612D3" w:rsidRDefault="003C388E" w:rsidP="003C388E">
      <w:pPr>
        <w:pStyle w:val="GvdeMetniGirintisi"/>
        <w:tabs>
          <w:tab w:val="num" w:pos="0"/>
        </w:tabs>
        <w:ind w:left="0" w:right="-56" w:firstLine="0"/>
        <w:rPr>
          <w:rFonts w:asciiTheme="minorHAnsi" w:hAnsiTheme="minorHAnsi"/>
          <w:b/>
          <w:sz w:val="20"/>
        </w:rPr>
      </w:pPr>
      <w:r w:rsidRPr="005612D3">
        <w:rPr>
          <w:rFonts w:asciiTheme="minorHAnsi" w:hAnsiTheme="minorHAnsi"/>
          <w:b/>
          <w:sz w:val="20"/>
        </w:rPr>
        <w:t>Muhasebe Politikalarını Etkileyen Önemli Yönetim Yargıları</w:t>
      </w:r>
      <w:r w:rsidRPr="005612D3">
        <w:rPr>
          <w:rFonts w:asciiTheme="minorHAnsi" w:hAnsiTheme="minorHAnsi"/>
          <w:b/>
          <w:sz w:val="20"/>
        </w:rPr>
        <w:tab/>
      </w:r>
    </w:p>
    <w:p w14:paraId="4D0A7DA0" w14:textId="77777777" w:rsidR="003C388E" w:rsidRPr="005612D3" w:rsidRDefault="003C388E" w:rsidP="003C388E">
      <w:pPr>
        <w:pStyle w:val="GvdeMetniGirintisi"/>
        <w:tabs>
          <w:tab w:val="num" w:pos="0"/>
          <w:tab w:val="right" w:pos="6840"/>
          <w:tab w:val="right" w:pos="8640"/>
        </w:tabs>
        <w:ind w:left="0" w:right="-56" w:firstLine="0"/>
        <w:rPr>
          <w:rFonts w:asciiTheme="minorHAnsi" w:hAnsiTheme="minorHAnsi"/>
          <w:sz w:val="20"/>
        </w:rPr>
      </w:pPr>
    </w:p>
    <w:p w14:paraId="26823AE8" w14:textId="77777777" w:rsidR="003C388E" w:rsidRPr="005612D3" w:rsidRDefault="003C388E" w:rsidP="003C388E">
      <w:pPr>
        <w:pStyle w:val="GvdeMetniGirintisi"/>
        <w:tabs>
          <w:tab w:val="num" w:pos="0"/>
          <w:tab w:val="right" w:pos="6840"/>
          <w:tab w:val="right" w:pos="8640"/>
        </w:tabs>
        <w:ind w:left="0" w:right="-56" w:firstLine="0"/>
        <w:rPr>
          <w:rFonts w:asciiTheme="minorHAnsi" w:hAnsiTheme="minorHAnsi"/>
          <w:sz w:val="20"/>
        </w:rPr>
      </w:pPr>
      <w:r w:rsidRPr="005612D3">
        <w:rPr>
          <w:rFonts w:asciiTheme="minorHAnsi" w:hAnsiTheme="minorHAnsi"/>
          <w:sz w:val="20"/>
        </w:rPr>
        <w:t>Muhasebe politikalarını ve ekli mali tabloları etkileyen yönetimin önemli kararları aşağıdaki gibidir:</w:t>
      </w:r>
    </w:p>
    <w:p w14:paraId="6D1A94EB" w14:textId="77777777" w:rsidR="003C388E" w:rsidRPr="00380ED7" w:rsidRDefault="003C388E" w:rsidP="003C388E">
      <w:pPr>
        <w:jc w:val="both"/>
        <w:rPr>
          <w:rFonts w:asciiTheme="minorHAnsi" w:hAnsiTheme="minorHAnsi" w:cstheme="minorHAnsi"/>
          <w:spacing w:val="-2"/>
          <w:sz w:val="12"/>
          <w:szCs w:val="12"/>
        </w:rPr>
      </w:pPr>
    </w:p>
    <w:p w14:paraId="65CE12C3" w14:textId="77777777" w:rsidR="00B639FD" w:rsidRPr="00641367" w:rsidRDefault="00B639FD" w:rsidP="00B639FD">
      <w:pPr>
        <w:jc w:val="both"/>
        <w:rPr>
          <w:rFonts w:asciiTheme="minorHAnsi" w:hAnsiTheme="minorHAnsi" w:cstheme="minorHAnsi"/>
          <w:spacing w:val="-2"/>
          <w:sz w:val="20"/>
          <w:szCs w:val="20"/>
        </w:rPr>
      </w:pPr>
      <w:proofErr w:type="gramStart"/>
      <w:r w:rsidRPr="00641367">
        <w:rPr>
          <w:rFonts w:asciiTheme="minorHAnsi" w:hAnsiTheme="minorHAnsi" w:cstheme="minorHAnsi"/>
          <w:spacing w:val="-2"/>
          <w:sz w:val="20"/>
          <w:szCs w:val="20"/>
        </w:rPr>
        <w:t xml:space="preserve">Not   </w:t>
      </w:r>
      <w:r>
        <w:rPr>
          <w:rFonts w:asciiTheme="minorHAnsi" w:hAnsiTheme="minorHAnsi" w:cstheme="minorHAnsi"/>
          <w:spacing w:val="-2"/>
          <w:sz w:val="20"/>
          <w:szCs w:val="20"/>
        </w:rPr>
        <w:t>8</w:t>
      </w:r>
      <w:proofErr w:type="gramEnd"/>
      <w:r w:rsidRPr="00641367">
        <w:rPr>
          <w:rFonts w:asciiTheme="minorHAnsi" w:hAnsiTheme="minorHAnsi" w:cstheme="minorHAnsi"/>
          <w:spacing w:val="-2"/>
          <w:sz w:val="20"/>
          <w:szCs w:val="20"/>
        </w:rPr>
        <w:t xml:space="preserve"> – Ticari alacaklar</w:t>
      </w:r>
      <w:r>
        <w:rPr>
          <w:rFonts w:asciiTheme="minorHAnsi" w:hAnsiTheme="minorHAnsi" w:cstheme="minorHAnsi"/>
          <w:spacing w:val="-2"/>
          <w:sz w:val="20"/>
          <w:szCs w:val="20"/>
        </w:rPr>
        <w:t xml:space="preserve"> ve Ticari borçlar</w:t>
      </w:r>
      <w:r w:rsidRPr="00641367">
        <w:rPr>
          <w:rFonts w:asciiTheme="minorHAnsi" w:hAnsiTheme="minorHAnsi" w:cstheme="minorHAnsi"/>
          <w:spacing w:val="-2"/>
          <w:sz w:val="20"/>
          <w:szCs w:val="20"/>
        </w:rPr>
        <w:t xml:space="preserve"> </w:t>
      </w:r>
    </w:p>
    <w:p w14:paraId="2DB2C092" w14:textId="77777777" w:rsidR="00B639FD" w:rsidRPr="003879F4" w:rsidRDefault="00B639FD" w:rsidP="00B639FD">
      <w:pPr>
        <w:jc w:val="both"/>
        <w:rPr>
          <w:rFonts w:asciiTheme="minorHAnsi" w:hAnsiTheme="minorHAnsi" w:cstheme="minorHAnsi"/>
          <w:spacing w:val="-2"/>
          <w:sz w:val="20"/>
          <w:szCs w:val="20"/>
        </w:rPr>
      </w:pPr>
      <w:r w:rsidRPr="00641367">
        <w:rPr>
          <w:rFonts w:asciiTheme="minorHAnsi" w:hAnsiTheme="minorHAnsi" w:cstheme="minorHAnsi"/>
          <w:spacing w:val="-2"/>
          <w:sz w:val="20"/>
          <w:szCs w:val="20"/>
        </w:rPr>
        <w:t>Not 1</w:t>
      </w:r>
      <w:r>
        <w:rPr>
          <w:rFonts w:asciiTheme="minorHAnsi" w:hAnsiTheme="minorHAnsi" w:cstheme="minorHAnsi"/>
          <w:spacing w:val="-2"/>
          <w:sz w:val="20"/>
          <w:szCs w:val="20"/>
        </w:rPr>
        <w:t>3</w:t>
      </w:r>
      <w:r w:rsidRPr="00641367">
        <w:rPr>
          <w:rFonts w:asciiTheme="minorHAnsi" w:hAnsiTheme="minorHAnsi" w:cstheme="minorHAnsi"/>
          <w:spacing w:val="-2"/>
          <w:sz w:val="20"/>
          <w:szCs w:val="20"/>
        </w:rPr>
        <w:t xml:space="preserve"> – Maddi duran varlıklar</w:t>
      </w:r>
    </w:p>
    <w:p w14:paraId="48C05BC8" w14:textId="77777777" w:rsidR="006829F7" w:rsidRDefault="006829F7">
      <w:pPr>
        <w:rPr>
          <w:rFonts w:asciiTheme="minorHAnsi" w:hAnsiTheme="minorHAnsi" w:cstheme="minorHAnsi"/>
          <w:spacing w:val="-2"/>
          <w:sz w:val="20"/>
          <w:szCs w:val="20"/>
        </w:rPr>
      </w:pPr>
    </w:p>
    <w:p w14:paraId="28F0F6D4" w14:textId="77777777" w:rsidR="00296696" w:rsidRPr="0045721A" w:rsidRDefault="00296696" w:rsidP="00A02937">
      <w:pPr>
        <w:pStyle w:val="Balk1"/>
        <w:numPr>
          <w:ilvl w:val="0"/>
          <w:numId w:val="5"/>
        </w:numPr>
        <w:ind w:left="0" w:hanging="284"/>
        <w:rPr>
          <w:rFonts w:asciiTheme="minorHAnsi" w:hAnsiTheme="minorHAnsi" w:cstheme="minorHAnsi"/>
          <w:b/>
          <w:sz w:val="20"/>
          <w:szCs w:val="20"/>
          <w:u w:val="none"/>
          <w:lang w:val="tr-TR"/>
        </w:rPr>
      </w:pPr>
      <w:bookmarkStart w:id="46" w:name="_Toc317171559"/>
      <w:bookmarkStart w:id="47" w:name="_Toc514237052"/>
      <w:bookmarkStart w:id="48" w:name="_Toc199275885"/>
      <w:r w:rsidRPr="0045721A">
        <w:rPr>
          <w:rFonts w:asciiTheme="minorHAnsi" w:hAnsiTheme="minorHAnsi" w:cstheme="minorHAnsi"/>
          <w:b/>
          <w:sz w:val="20"/>
          <w:szCs w:val="20"/>
          <w:u w:val="none"/>
          <w:lang w:val="tr-TR"/>
        </w:rPr>
        <w:t>İŞLETME BİRLEŞMELERİ</w:t>
      </w:r>
      <w:bookmarkEnd w:id="46"/>
      <w:bookmarkEnd w:id="47"/>
      <w:bookmarkEnd w:id="48"/>
    </w:p>
    <w:p w14:paraId="3F39DFEF" w14:textId="77777777" w:rsidR="00296696" w:rsidRPr="0045721A" w:rsidRDefault="00296696" w:rsidP="00296696">
      <w:pPr>
        <w:tabs>
          <w:tab w:val="left" w:pos="2009"/>
        </w:tabs>
        <w:rPr>
          <w:rFonts w:asciiTheme="minorHAnsi" w:hAnsiTheme="minorHAnsi" w:cstheme="minorHAnsi"/>
          <w:sz w:val="20"/>
          <w:szCs w:val="20"/>
          <w:lang w:eastAsia="x-none"/>
        </w:rPr>
      </w:pPr>
    </w:p>
    <w:p w14:paraId="2A50A127" w14:textId="2DA5B8CC" w:rsidR="00E929E2" w:rsidRDefault="00E929E2" w:rsidP="00E929E2">
      <w:pPr>
        <w:rPr>
          <w:rFonts w:asciiTheme="minorHAnsi" w:hAnsiTheme="minorHAnsi" w:cstheme="minorHAnsi"/>
          <w:sz w:val="20"/>
          <w:szCs w:val="20"/>
        </w:rPr>
      </w:pPr>
      <w:r w:rsidRPr="0045721A">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45721A">
        <w:rPr>
          <w:rFonts w:asciiTheme="minorHAnsi" w:hAnsiTheme="minorHAnsi" w:cstheme="minorHAnsi"/>
          <w:sz w:val="20"/>
          <w:szCs w:val="20"/>
        </w:rPr>
        <w:t>).</w:t>
      </w:r>
    </w:p>
    <w:p w14:paraId="168DEE16" w14:textId="77777777" w:rsidR="006829F7" w:rsidRPr="0045721A" w:rsidRDefault="006829F7" w:rsidP="00E929E2">
      <w:pPr>
        <w:rPr>
          <w:rFonts w:asciiTheme="minorHAnsi" w:hAnsiTheme="minorHAnsi" w:cstheme="minorHAnsi"/>
          <w:sz w:val="20"/>
          <w:szCs w:val="20"/>
        </w:rPr>
      </w:pPr>
    </w:p>
    <w:p w14:paraId="72431A06" w14:textId="77777777" w:rsidR="00786189" w:rsidRPr="0045721A" w:rsidRDefault="00786189" w:rsidP="00A02937">
      <w:pPr>
        <w:pStyle w:val="Balk1"/>
        <w:numPr>
          <w:ilvl w:val="0"/>
          <w:numId w:val="5"/>
        </w:numPr>
        <w:ind w:left="0" w:hanging="284"/>
        <w:rPr>
          <w:rFonts w:asciiTheme="minorHAnsi" w:hAnsiTheme="minorHAnsi" w:cstheme="minorHAnsi"/>
          <w:b/>
          <w:sz w:val="20"/>
          <w:szCs w:val="20"/>
          <w:u w:val="none"/>
          <w:lang w:val="tr-TR"/>
        </w:rPr>
      </w:pPr>
      <w:bookmarkStart w:id="49" w:name="_Toc199275886"/>
      <w:r w:rsidRPr="0045721A">
        <w:rPr>
          <w:rFonts w:asciiTheme="minorHAnsi" w:hAnsiTheme="minorHAnsi" w:cstheme="minorHAnsi"/>
          <w:b/>
          <w:sz w:val="20"/>
          <w:szCs w:val="20"/>
          <w:u w:val="none"/>
          <w:lang w:val="tr-TR"/>
        </w:rPr>
        <w:t>BÖLÜMLERE GÖRE RAPORLAMA</w:t>
      </w:r>
      <w:bookmarkEnd w:id="49"/>
    </w:p>
    <w:p w14:paraId="134A559D" w14:textId="77777777" w:rsidR="00786189" w:rsidRPr="0045721A" w:rsidRDefault="00786189" w:rsidP="00296696">
      <w:pPr>
        <w:rPr>
          <w:rFonts w:asciiTheme="minorHAnsi" w:hAnsiTheme="minorHAnsi" w:cstheme="minorHAnsi"/>
          <w:sz w:val="20"/>
          <w:szCs w:val="20"/>
        </w:rPr>
      </w:pPr>
    </w:p>
    <w:p w14:paraId="25C31E36" w14:textId="62DD1DD0" w:rsidR="00E929E2" w:rsidRPr="0045721A" w:rsidRDefault="00E929E2" w:rsidP="00E929E2">
      <w:pPr>
        <w:rPr>
          <w:rFonts w:asciiTheme="minorHAnsi" w:hAnsiTheme="minorHAnsi" w:cstheme="minorHAnsi"/>
          <w:sz w:val="20"/>
          <w:szCs w:val="20"/>
        </w:rPr>
      </w:pPr>
      <w:r w:rsidRPr="0045721A">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45721A">
        <w:rPr>
          <w:rFonts w:asciiTheme="minorHAnsi" w:hAnsiTheme="minorHAnsi" w:cstheme="minorHAnsi"/>
          <w:sz w:val="20"/>
          <w:szCs w:val="20"/>
        </w:rPr>
        <w:t>).</w:t>
      </w:r>
    </w:p>
    <w:p w14:paraId="496ABD9B" w14:textId="059C9FC9" w:rsidR="00CF37D4" w:rsidRDefault="00CF37D4" w:rsidP="002275D5">
      <w:pPr>
        <w:tabs>
          <w:tab w:val="left" w:pos="900"/>
        </w:tabs>
        <w:ind w:left="360" w:hanging="360"/>
        <w:rPr>
          <w:rFonts w:asciiTheme="minorHAnsi" w:hAnsiTheme="minorHAnsi" w:cstheme="minorHAnsi"/>
          <w:b/>
          <w:sz w:val="20"/>
          <w:szCs w:val="20"/>
          <w:highlight w:val="yellow"/>
          <w:lang w:eastAsia="x-none"/>
        </w:rPr>
      </w:pPr>
    </w:p>
    <w:p w14:paraId="64AA9591" w14:textId="7F38DAAD"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432A1A7B" w14:textId="5556B644"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6F95EBCD" w14:textId="77777777" w:rsidR="00D42C00" w:rsidRDefault="00D42C00" w:rsidP="002275D5">
      <w:pPr>
        <w:tabs>
          <w:tab w:val="left" w:pos="900"/>
        </w:tabs>
        <w:ind w:left="360" w:hanging="360"/>
        <w:rPr>
          <w:rFonts w:asciiTheme="minorHAnsi" w:hAnsiTheme="minorHAnsi" w:cstheme="minorHAnsi"/>
          <w:b/>
          <w:sz w:val="20"/>
          <w:szCs w:val="20"/>
          <w:highlight w:val="yellow"/>
          <w:lang w:eastAsia="x-none"/>
        </w:rPr>
      </w:pPr>
    </w:p>
    <w:p w14:paraId="7A9B3234" w14:textId="0AE9E859"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47999D4E" w14:textId="77777777" w:rsidR="00B639FD" w:rsidRDefault="00B639FD" w:rsidP="002275D5">
      <w:pPr>
        <w:tabs>
          <w:tab w:val="left" w:pos="900"/>
        </w:tabs>
        <w:ind w:left="360" w:hanging="360"/>
        <w:rPr>
          <w:rFonts w:asciiTheme="minorHAnsi" w:hAnsiTheme="minorHAnsi" w:cstheme="minorHAnsi"/>
          <w:b/>
          <w:sz w:val="20"/>
          <w:szCs w:val="20"/>
          <w:highlight w:val="yellow"/>
          <w:lang w:eastAsia="x-none"/>
        </w:rPr>
      </w:pPr>
    </w:p>
    <w:p w14:paraId="4A8345AB" w14:textId="6DF9CBCB"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230C17EB" w14:textId="79CFC0BB"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3221C490" w14:textId="3DC4B1CF"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7B109349" w14:textId="146BA4C8" w:rsidR="00F13562" w:rsidRDefault="00F13562" w:rsidP="00F5621D">
      <w:pPr>
        <w:tabs>
          <w:tab w:val="left" w:pos="900"/>
        </w:tabs>
        <w:rPr>
          <w:rFonts w:asciiTheme="minorHAnsi" w:hAnsiTheme="minorHAnsi" w:cstheme="minorHAnsi"/>
          <w:b/>
          <w:sz w:val="20"/>
          <w:szCs w:val="20"/>
          <w:highlight w:val="yellow"/>
          <w:lang w:eastAsia="x-none"/>
        </w:rPr>
      </w:pPr>
    </w:p>
    <w:p w14:paraId="009D4AB4" w14:textId="17A0C293" w:rsidR="00CF48CC" w:rsidRDefault="00CF48CC" w:rsidP="00F5621D">
      <w:pPr>
        <w:tabs>
          <w:tab w:val="left" w:pos="900"/>
        </w:tabs>
        <w:rPr>
          <w:rFonts w:asciiTheme="minorHAnsi" w:hAnsiTheme="minorHAnsi" w:cstheme="minorHAnsi"/>
          <w:b/>
          <w:sz w:val="20"/>
          <w:szCs w:val="20"/>
          <w:highlight w:val="yellow"/>
          <w:lang w:eastAsia="x-none"/>
        </w:rPr>
      </w:pPr>
    </w:p>
    <w:p w14:paraId="0D554AC3" w14:textId="77777777" w:rsidR="00CF48CC" w:rsidRPr="00DC029B" w:rsidRDefault="00CF48CC" w:rsidP="00F5621D">
      <w:pPr>
        <w:tabs>
          <w:tab w:val="left" w:pos="900"/>
        </w:tabs>
        <w:rPr>
          <w:rFonts w:asciiTheme="minorHAnsi" w:hAnsiTheme="minorHAnsi" w:cstheme="minorHAnsi"/>
          <w:b/>
          <w:sz w:val="20"/>
          <w:szCs w:val="20"/>
          <w:highlight w:val="yellow"/>
          <w:lang w:eastAsia="x-none"/>
        </w:rPr>
      </w:pPr>
    </w:p>
    <w:p w14:paraId="482F6475" w14:textId="0A7E556C" w:rsidR="00194675" w:rsidRPr="008416F9" w:rsidRDefault="00D93E6E" w:rsidP="00A02937">
      <w:pPr>
        <w:pStyle w:val="Balk1"/>
        <w:numPr>
          <w:ilvl w:val="0"/>
          <w:numId w:val="5"/>
        </w:numPr>
        <w:ind w:left="0" w:hanging="284"/>
        <w:rPr>
          <w:rFonts w:asciiTheme="minorHAnsi" w:hAnsiTheme="minorHAnsi" w:cstheme="minorHAnsi"/>
          <w:b/>
          <w:sz w:val="20"/>
          <w:szCs w:val="20"/>
          <w:u w:val="none"/>
        </w:rPr>
      </w:pPr>
      <w:bookmarkStart w:id="50" w:name="_Toc199275887"/>
      <w:r w:rsidRPr="0066249C">
        <w:rPr>
          <w:rFonts w:asciiTheme="minorHAnsi" w:hAnsiTheme="minorHAnsi" w:cstheme="minorHAnsi"/>
          <w:b/>
          <w:sz w:val="20"/>
          <w:szCs w:val="20"/>
          <w:u w:val="none"/>
        </w:rPr>
        <w:lastRenderedPageBreak/>
        <w:t>NAKİT VE NAKİT BENZERLERİ</w:t>
      </w:r>
      <w:bookmarkEnd w:id="50"/>
    </w:p>
    <w:tbl>
      <w:tblPr>
        <w:tblW w:w="5000" w:type="pct"/>
        <w:tblCellMar>
          <w:left w:w="70" w:type="dxa"/>
          <w:right w:w="70" w:type="dxa"/>
        </w:tblCellMar>
        <w:tblLook w:val="04A0" w:firstRow="1" w:lastRow="0" w:firstColumn="1" w:lastColumn="0" w:noHBand="0" w:noVBand="1"/>
      </w:tblPr>
      <w:tblGrid>
        <w:gridCol w:w="6186"/>
        <w:gridCol w:w="1673"/>
        <w:gridCol w:w="2062"/>
      </w:tblGrid>
      <w:tr w:rsidR="00581AAB" w:rsidRPr="00DE3D8F" w14:paraId="283AE7D1" w14:textId="77777777" w:rsidTr="00DE3D8F">
        <w:trPr>
          <w:trHeight w:val="288"/>
        </w:trPr>
        <w:tc>
          <w:tcPr>
            <w:tcW w:w="3118" w:type="pct"/>
            <w:tcBorders>
              <w:top w:val="nil"/>
              <w:left w:val="nil"/>
              <w:bottom w:val="single" w:sz="4" w:space="0" w:color="auto"/>
              <w:right w:val="nil"/>
            </w:tcBorders>
            <w:shd w:val="clear" w:color="auto" w:fill="auto"/>
            <w:noWrap/>
            <w:vAlign w:val="center"/>
            <w:hideMark/>
          </w:tcPr>
          <w:p w14:paraId="112BD438" w14:textId="598FBF77" w:rsidR="00581AAB" w:rsidRPr="00DE3D8F" w:rsidRDefault="00581AAB" w:rsidP="00581AAB">
            <w:pPr>
              <w:outlineLvl w:val="0"/>
              <w:rPr>
                <w:rFonts w:ascii="Calibri" w:hAnsi="Calibri" w:cs="Calibri"/>
                <w:sz w:val="20"/>
                <w:szCs w:val="20"/>
              </w:rPr>
            </w:pPr>
            <w:r>
              <w:rPr>
                <w:rFonts w:ascii="Calibri" w:hAnsi="Calibri" w:cs="Calibri"/>
                <w:sz w:val="20"/>
                <w:szCs w:val="20"/>
              </w:rPr>
              <w:t> </w:t>
            </w:r>
          </w:p>
        </w:tc>
        <w:tc>
          <w:tcPr>
            <w:tcW w:w="843" w:type="pct"/>
            <w:tcBorders>
              <w:top w:val="nil"/>
              <w:left w:val="nil"/>
              <w:bottom w:val="single" w:sz="4" w:space="0" w:color="auto"/>
              <w:right w:val="nil"/>
            </w:tcBorders>
            <w:shd w:val="clear" w:color="auto" w:fill="auto"/>
            <w:vAlign w:val="center"/>
            <w:hideMark/>
          </w:tcPr>
          <w:p w14:paraId="59791021" w14:textId="7AB518AB" w:rsidR="00581AAB" w:rsidRPr="00DE3D8F" w:rsidRDefault="00581AAB" w:rsidP="00581AAB">
            <w:pPr>
              <w:jc w:val="right"/>
              <w:outlineLvl w:val="0"/>
              <w:rPr>
                <w:rFonts w:ascii="Calibri" w:hAnsi="Calibri" w:cs="Calibri"/>
                <w:b/>
                <w:bCs/>
                <w:color w:val="000000"/>
                <w:sz w:val="20"/>
                <w:szCs w:val="20"/>
              </w:rPr>
            </w:pPr>
            <w:r>
              <w:rPr>
                <w:rFonts w:ascii="Calibri" w:hAnsi="Calibri" w:cs="Calibri"/>
                <w:b/>
                <w:bCs/>
                <w:color w:val="000000"/>
                <w:sz w:val="20"/>
                <w:szCs w:val="20"/>
              </w:rPr>
              <w:t>31 Aralık 2024</w:t>
            </w:r>
          </w:p>
        </w:tc>
        <w:tc>
          <w:tcPr>
            <w:tcW w:w="1039" w:type="pct"/>
            <w:tcBorders>
              <w:top w:val="nil"/>
              <w:left w:val="nil"/>
              <w:bottom w:val="single" w:sz="4" w:space="0" w:color="auto"/>
              <w:right w:val="nil"/>
            </w:tcBorders>
            <w:shd w:val="clear" w:color="auto" w:fill="auto"/>
            <w:vAlign w:val="center"/>
            <w:hideMark/>
          </w:tcPr>
          <w:p w14:paraId="146CAD24" w14:textId="240059F9" w:rsidR="00581AAB" w:rsidRPr="00DE3D8F" w:rsidRDefault="00581AAB" w:rsidP="00581AAB">
            <w:pPr>
              <w:jc w:val="right"/>
              <w:outlineLvl w:val="0"/>
              <w:rPr>
                <w:rFonts w:ascii="Calibri" w:hAnsi="Calibri" w:cs="Calibri"/>
                <w:b/>
                <w:bCs/>
                <w:color w:val="000000"/>
                <w:sz w:val="20"/>
                <w:szCs w:val="20"/>
              </w:rPr>
            </w:pPr>
            <w:r>
              <w:rPr>
                <w:rFonts w:ascii="Calibri" w:hAnsi="Calibri" w:cs="Calibri"/>
                <w:b/>
                <w:bCs/>
                <w:color w:val="000000"/>
                <w:sz w:val="20"/>
                <w:szCs w:val="20"/>
              </w:rPr>
              <w:t>31 Aralık 2023</w:t>
            </w:r>
          </w:p>
        </w:tc>
      </w:tr>
      <w:tr w:rsidR="00581AAB" w:rsidRPr="00DE3D8F" w14:paraId="1AB9279B" w14:textId="77777777" w:rsidTr="00DE3D8F">
        <w:trPr>
          <w:trHeight w:val="288"/>
        </w:trPr>
        <w:tc>
          <w:tcPr>
            <w:tcW w:w="3118" w:type="pct"/>
            <w:tcBorders>
              <w:top w:val="nil"/>
              <w:left w:val="nil"/>
              <w:bottom w:val="nil"/>
              <w:right w:val="nil"/>
            </w:tcBorders>
            <w:shd w:val="clear" w:color="auto" w:fill="auto"/>
            <w:noWrap/>
            <w:vAlign w:val="center"/>
            <w:hideMark/>
          </w:tcPr>
          <w:p w14:paraId="76DBF711" w14:textId="5A7184D3" w:rsidR="00581AAB" w:rsidRPr="00DE3D8F" w:rsidRDefault="00581AAB" w:rsidP="00581AAB">
            <w:pPr>
              <w:outlineLvl w:val="0"/>
              <w:rPr>
                <w:rFonts w:ascii="Calibri" w:hAnsi="Calibri" w:cs="Calibri"/>
                <w:color w:val="000000"/>
                <w:sz w:val="20"/>
                <w:szCs w:val="20"/>
              </w:rPr>
            </w:pPr>
            <w:r>
              <w:rPr>
                <w:rFonts w:ascii="Calibri" w:hAnsi="Calibri" w:cs="Calibri"/>
                <w:color w:val="000000"/>
                <w:sz w:val="20"/>
                <w:szCs w:val="20"/>
              </w:rPr>
              <w:t>Kasa</w:t>
            </w:r>
          </w:p>
        </w:tc>
        <w:tc>
          <w:tcPr>
            <w:tcW w:w="843" w:type="pct"/>
            <w:tcBorders>
              <w:top w:val="nil"/>
              <w:left w:val="nil"/>
              <w:bottom w:val="nil"/>
              <w:right w:val="nil"/>
            </w:tcBorders>
            <w:shd w:val="clear" w:color="auto" w:fill="auto"/>
            <w:vAlign w:val="center"/>
            <w:hideMark/>
          </w:tcPr>
          <w:p w14:paraId="6FA24594" w14:textId="6404B46A" w:rsidR="00581AAB" w:rsidRPr="00DE3D8F" w:rsidRDefault="00581AAB" w:rsidP="00581AAB">
            <w:pPr>
              <w:jc w:val="right"/>
              <w:outlineLvl w:val="0"/>
              <w:rPr>
                <w:rFonts w:ascii="Calibri" w:hAnsi="Calibri" w:cs="Calibri"/>
                <w:color w:val="000000"/>
                <w:sz w:val="20"/>
                <w:szCs w:val="20"/>
              </w:rPr>
            </w:pPr>
            <w:r>
              <w:rPr>
                <w:rFonts w:ascii="Calibri" w:hAnsi="Calibri" w:cs="Calibri"/>
                <w:color w:val="000000"/>
                <w:sz w:val="20"/>
                <w:szCs w:val="20"/>
              </w:rPr>
              <w:t>49.040</w:t>
            </w:r>
          </w:p>
        </w:tc>
        <w:tc>
          <w:tcPr>
            <w:tcW w:w="1039" w:type="pct"/>
            <w:tcBorders>
              <w:top w:val="nil"/>
              <w:left w:val="nil"/>
              <w:bottom w:val="nil"/>
              <w:right w:val="nil"/>
            </w:tcBorders>
            <w:shd w:val="clear" w:color="auto" w:fill="auto"/>
            <w:vAlign w:val="center"/>
            <w:hideMark/>
          </w:tcPr>
          <w:p w14:paraId="3F542917" w14:textId="081E4471" w:rsidR="00581AAB" w:rsidRPr="00DE3D8F" w:rsidRDefault="00581AAB" w:rsidP="00581AAB">
            <w:pPr>
              <w:jc w:val="right"/>
              <w:outlineLvl w:val="0"/>
              <w:rPr>
                <w:rFonts w:ascii="Calibri" w:hAnsi="Calibri" w:cs="Calibri"/>
                <w:color w:val="000000"/>
                <w:sz w:val="20"/>
                <w:szCs w:val="20"/>
              </w:rPr>
            </w:pPr>
            <w:r>
              <w:rPr>
                <w:rFonts w:ascii="Calibri" w:hAnsi="Calibri" w:cs="Calibri"/>
                <w:color w:val="000000"/>
                <w:sz w:val="20"/>
                <w:szCs w:val="20"/>
              </w:rPr>
              <w:t>149.038</w:t>
            </w:r>
          </w:p>
        </w:tc>
      </w:tr>
      <w:tr w:rsidR="00581AAB" w:rsidRPr="00DE3D8F" w14:paraId="77F3FEBF" w14:textId="77777777" w:rsidTr="00DE3D8F">
        <w:trPr>
          <w:trHeight w:val="288"/>
        </w:trPr>
        <w:tc>
          <w:tcPr>
            <w:tcW w:w="3118" w:type="pct"/>
            <w:tcBorders>
              <w:top w:val="nil"/>
              <w:left w:val="nil"/>
              <w:bottom w:val="nil"/>
              <w:right w:val="nil"/>
            </w:tcBorders>
            <w:shd w:val="clear" w:color="auto" w:fill="auto"/>
            <w:noWrap/>
            <w:vAlign w:val="center"/>
            <w:hideMark/>
          </w:tcPr>
          <w:p w14:paraId="09C9C446" w14:textId="517A8D19" w:rsidR="00581AAB" w:rsidRPr="00DE3D8F" w:rsidRDefault="00581AAB" w:rsidP="00581AAB">
            <w:pPr>
              <w:outlineLvl w:val="0"/>
              <w:rPr>
                <w:rFonts w:ascii="Calibri" w:hAnsi="Calibri" w:cs="Calibri"/>
                <w:color w:val="000000"/>
                <w:sz w:val="20"/>
                <w:szCs w:val="20"/>
              </w:rPr>
            </w:pPr>
            <w:r>
              <w:rPr>
                <w:rFonts w:ascii="Calibri" w:hAnsi="Calibri" w:cs="Calibri"/>
                <w:color w:val="000000"/>
                <w:sz w:val="20"/>
                <w:szCs w:val="20"/>
              </w:rPr>
              <w:t>Bankalar - Vadesiz Mevduat</w:t>
            </w:r>
          </w:p>
        </w:tc>
        <w:tc>
          <w:tcPr>
            <w:tcW w:w="843" w:type="pct"/>
            <w:tcBorders>
              <w:top w:val="nil"/>
              <w:left w:val="nil"/>
              <w:bottom w:val="nil"/>
              <w:right w:val="nil"/>
            </w:tcBorders>
            <w:shd w:val="clear" w:color="auto" w:fill="auto"/>
            <w:vAlign w:val="center"/>
            <w:hideMark/>
          </w:tcPr>
          <w:p w14:paraId="1C7B625C" w14:textId="0F5522AC" w:rsidR="00581AAB" w:rsidRPr="00DE3D8F" w:rsidRDefault="00581AAB" w:rsidP="00581AAB">
            <w:pPr>
              <w:jc w:val="right"/>
              <w:outlineLvl w:val="0"/>
              <w:rPr>
                <w:rFonts w:ascii="Calibri" w:hAnsi="Calibri" w:cs="Calibri"/>
                <w:color w:val="000000"/>
                <w:sz w:val="20"/>
                <w:szCs w:val="20"/>
              </w:rPr>
            </w:pPr>
            <w:r>
              <w:rPr>
                <w:rFonts w:ascii="Calibri" w:hAnsi="Calibri" w:cs="Calibri"/>
                <w:color w:val="000000"/>
                <w:sz w:val="20"/>
                <w:szCs w:val="20"/>
              </w:rPr>
              <w:t>100.277</w:t>
            </w:r>
          </w:p>
        </w:tc>
        <w:tc>
          <w:tcPr>
            <w:tcW w:w="1039" w:type="pct"/>
            <w:tcBorders>
              <w:top w:val="nil"/>
              <w:left w:val="nil"/>
              <w:bottom w:val="nil"/>
              <w:right w:val="nil"/>
            </w:tcBorders>
            <w:shd w:val="clear" w:color="auto" w:fill="auto"/>
            <w:vAlign w:val="center"/>
            <w:hideMark/>
          </w:tcPr>
          <w:p w14:paraId="44792E5A" w14:textId="73970D8F" w:rsidR="00581AAB" w:rsidRPr="00DE3D8F" w:rsidRDefault="00581AAB" w:rsidP="00581AAB">
            <w:pPr>
              <w:jc w:val="right"/>
              <w:outlineLvl w:val="0"/>
              <w:rPr>
                <w:rFonts w:ascii="Calibri" w:hAnsi="Calibri" w:cs="Calibri"/>
                <w:color w:val="000000"/>
                <w:sz w:val="20"/>
                <w:szCs w:val="20"/>
              </w:rPr>
            </w:pPr>
            <w:r>
              <w:rPr>
                <w:rFonts w:ascii="Calibri" w:hAnsi="Calibri" w:cs="Calibri"/>
                <w:color w:val="000000"/>
                <w:sz w:val="20"/>
                <w:szCs w:val="20"/>
              </w:rPr>
              <w:t>183.069</w:t>
            </w:r>
          </w:p>
        </w:tc>
      </w:tr>
      <w:tr w:rsidR="00581AAB" w:rsidRPr="00DE3D8F" w14:paraId="3F42B487" w14:textId="77777777" w:rsidTr="00DE3D8F">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09B0FC1E" w14:textId="08749F06" w:rsidR="00581AAB" w:rsidRPr="00DE3D8F" w:rsidRDefault="00581AAB" w:rsidP="00581AAB">
            <w:pPr>
              <w:outlineLvl w:val="0"/>
              <w:rPr>
                <w:rFonts w:ascii="Calibri" w:hAnsi="Calibri" w:cs="Calibri"/>
                <w:b/>
                <w:bCs/>
                <w:color w:val="000000"/>
                <w:sz w:val="20"/>
                <w:szCs w:val="20"/>
              </w:rPr>
            </w:pPr>
            <w:r>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65C4CC16" w14:textId="5344793E" w:rsidR="00581AAB" w:rsidRPr="00DE3D8F" w:rsidRDefault="00581AAB" w:rsidP="00581AAB">
            <w:pPr>
              <w:jc w:val="right"/>
              <w:outlineLvl w:val="0"/>
              <w:rPr>
                <w:rFonts w:ascii="Calibri" w:hAnsi="Calibri" w:cs="Calibri"/>
                <w:b/>
                <w:bCs/>
                <w:color w:val="000000"/>
                <w:sz w:val="20"/>
                <w:szCs w:val="20"/>
              </w:rPr>
            </w:pPr>
            <w:r>
              <w:rPr>
                <w:rFonts w:ascii="Calibri" w:hAnsi="Calibri" w:cs="Calibri"/>
                <w:b/>
                <w:bCs/>
                <w:color w:val="000000"/>
                <w:sz w:val="20"/>
                <w:szCs w:val="20"/>
              </w:rPr>
              <w:t>149.317</w:t>
            </w:r>
          </w:p>
        </w:tc>
        <w:tc>
          <w:tcPr>
            <w:tcW w:w="1039" w:type="pct"/>
            <w:tcBorders>
              <w:top w:val="single" w:sz="4" w:space="0" w:color="auto"/>
              <w:left w:val="nil"/>
              <w:bottom w:val="single" w:sz="4" w:space="0" w:color="auto"/>
              <w:right w:val="nil"/>
            </w:tcBorders>
            <w:shd w:val="clear" w:color="auto" w:fill="auto"/>
            <w:noWrap/>
            <w:vAlign w:val="center"/>
            <w:hideMark/>
          </w:tcPr>
          <w:p w14:paraId="49D659E0" w14:textId="7364761F" w:rsidR="00581AAB" w:rsidRPr="00DE3D8F" w:rsidRDefault="00581AAB" w:rsidP="00581AAB">
            <w:pPr>
              <w:jc w:val="right"/>
              <w:outlineLvl w:val="0"/>
              <w:rPr>
                <w:rFonts w:ascii="Calibri" w:hAnsi="Calibri" w:cs="Calibri"/>
                <w:b/>
                <w:bCs/>
                <w:color w:val="000000"/>
                <w:sz w:val="20"/>
                <w:szCs w:val="20"/>
              </w:rPr>
            </w:pPr>
            <w:r>
              <w:rPr>
                <w:rFonts w:ascii="Calibri" w:hAnsi="Calibri" w:cs="Calibri"/>
                <w:b/>
                <w:bCs/>
                <w:color w:val="000000"/>
                <w:sz w:val="20"/>
                <w:szCs w:val="20"/>
              </w:rPr>
              <w:t>332.107</w:t>
            </w:r>
          </w:p>
        </w:tc>
      </w:tr>
    </w:tbl>
    <w:p w14:paraId="1B3712A0" w14:textId="77777777" w:rsidR="00DE3D8F" w:rsidRDefault="00DE3D8F" w:rsidP="00046A45">
      <w:pPr>
        <w:shd w:val="clear" w:color="auto" w:fill="FFFFFF"/>
        <w:jc w:val="both"/>
        <w:rPr>
          <w:rFonts w:asciiTheme="minorHAnsi" w:hAnsiTheme="minorHAnsi" w:cstheme="minorHAnsi"/>
          <w:sz w:val="20"/>
          <w:szCs w:val="20"/>
        </w:rPr>
      </w:pPr>
    </w:p>
    <w:p w14:paraId="0112475C" w14:textId="41ED11D6" w:rsidR="008416F9" w:rsidRPr="008416F9" w:rsidRDefault="002B4ED3" w:rsidP="008416F9">
      <w:pPr>
        <w:shd w:val="clear" w:color="auto" w:fill="FFFFFF"/>
        <w:jc w:val="both"/>
        <w:rPr>
          <w:rFonts w:asciiTheme="minorHAnsi" w:hAnsiTheme="minorHAnsi" w:cstheme="minorHAnsi"/>
          <w:sz w:val="20"/>
          <w:szCs w:val="20"/>
        </w:rPr>
      </w:pPr>
      <w:r>
        <w:rPr>
          <w:rFonts w:asciiTheme="minorHAnsi" w:hAnsiTheme="minorHAnsi" w:cstheme="minorHAnsi"/>
          <w:sz w:val="20"/>
          <w:szCs w:val="20"/>
        </w:rPr>
        <w:t>31 Aralık 2024</w:t>
      </w:r>
      <w:r w:rsidR="00FC500E">
        <w:rPr>
          <w:rFonts w:asciiTheme="minorHAnsi" w:hAnsiTheme="minorHAnsi" w:cstheme="minorHAnsi"/>
          <w:sz w:val="20"/>
          <w:szCs w:val="20"/>
        </w:rPr>
        <w:t xml:space="preserve"> ve 2023</w:t>
      </w:r>
      <w:r w:rsidR="00DE3D8F">
        <w:rPr>
          <w:rFonts w:asciiTheme="minorHAnsi" w:hAnsiTheme="minorHAnsi" w:cstheme="minorHAnsi"/>
          <w:sz w:val="20"/>
          <w:szCs w:val="20"/>
        </w:rPr>
        <w:t xml:space="preserve"> </w:t>
      </w:r>
      <w:r w:rsidR="008416F9" w:rsidRPr="008416F9">
        <w:rPr>
          <w:rFonts w:asciiTheme="minorHAnsi" w:hAnsiTheme="minorHAnsi" w:cstheme="minorHAnsi"/>
          <w:sz w:val="20"/>
          <w:szCs w:val="20"/>
        </w:rPr>
        <w:t xml:space="preserve">tarihi itibariyle nakit ve nakit benzerleri üzerinden herhangi bir </w:t>
      </w:r>
      <w:proofErr w:type="gramStart"/>
      <w:r w:rsidR="008416F9" w:rsidRPr="008416F9">
        <w:rPr>
          <w:rFonts w:asciiTheme="minorHAnsi" w:hAnsiTheme="minorHAnsi" w:cstheme="minorHAnsi"/>
          <w:sz w:val="20"/>
          <w:szCs w:val="20"/>
        </w:rPr>
        <w:t>blokaj</w:t>
      </w:r>
      <w:proofErr w:type="gramEnd"/>
      <w:r w:rsidR="008416F9" w:rsidRPr="008416F9">
        <w:rPr>
          <w:rFonts w:asciiTheme="minorHAnsi" w:hAnsiTheme="minorHAnsi" w:cstheme="minorHAnsi"/>
          <w:sz w:val="20"/>
          <w:szCs w:val="20"/>
        </w:rPr>
        <w:t xml:space="preserve"> ve kısıtlama bulunmamaktadır.</w:t>
      </w:r>
    </w:p>
    <w:p w14:paraId="1F6FDF1C" w14:textId="77777777" w:rsidR="0042577F" w:rsidRPr="0066249C" w:rsidRDefault="0042577F" w:rsidP="00046A45">
      <w:pPr>
        <w:shd w:val="clear" w:color="auto" w:fill="FFFFFF"/>
        <w:jc w:val="both"/>
        <w:rPr>
          <w:rFonts w:asciiTheme="minorHAnsi" w:hAnsiTheme="minorHAnsi" w:cstheme="minorHAnsi"/>
          <w:sz w:val="20"/>
          <w:szCs w:val="20"/>
        </w:rPr>
      </w:pPr>
    </w:p>
    <w:p w14:paraId="48CB7A4B" w14:textId="77777777" w:rsidR="00457210" w:rsidRPr="0066249C" w:rsidRDefault="00457210" w:rsidP="00A02937">
      <w:pPr>
        <w:pStyle w:val="Balk1"/>
        <w:numPr>
          <w:ilvl w:val="0"/>
          <w:numId w:val="5"/>
        </w:numPr>
        <w:ind w:left="0" w:hanging="284"/>
        <w:rPr>
          <w:rFonts w:asciiTheme="minorHAnsi" w:hAnsiTheme="minorHAnsi" w:cstheme="minorHAnsi"/>
          <w:b/>
          <w:sz w:val="20"/>
          <w:szCs w:val="20"/>
          <w:u w:val="none"/>
        </w:rPr>
      </w:pPr>
      <w:bookmarkStart w:id="51" w:name="_Toc199275899"/>
      <w:r w:rsidRPr="0066249C">
        <w:rPr>
          <w:rFonts w:asciiTheme="minorHAnsi" w:hAnsiTheme="minorHAnsi" w:cstheme="minorHAnsi"/>
          <w:b/>
          <w:sz w:val="20"/>
          <w:szCs w:val="20"/>
          <w:u w:val="none"/>
        </w:rPr>
        <w:t>FİNANSAL YATIRIMLAR</w:t>
      </w:r>
      <w:bookmarkEnd w:id="51"/>
    </w:p>
    <w:p w14:paraId="411F711A" w14:textId="77777777" w:rsidR="00C4763F" w:rsidRPr="0066249C" w:rsidRDefault="00C4763F" w:rsidP="00457210">
      <w:pPr>
        <w:autoSpaceDE w:val="0"/>
        <w:autoSpaceDN w:val="0"/>
        <w:adjustRightInd w:val="0"/>
        <w:jc w:val="both"/>
        <w:rPr>
          <w:b/>
          <w:bCs/>
          <w:sz w:val="20"/>
          <w:szCs w:val="20"/>
        </w:rPr>
      </w:pPr>
    </w:p>
    <w:p w14:paraId="2BEAFEBA" w14:textId="6B205CD3" w:rsidR="00263D2C" w:rsidRPr="0066249C" w:rsidRDefault="00254B5F" w:rsidP="00263D2C">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5C14AFE2" w14:textId="77777777" w:rsidR="00F5621D" w:rsidRPr="0066249C" w:rsidRDefault="00F5621D" w:rsidP="00457210">
      <w:pPr>
        <w:autoSpaceDE w:val="0"/>
        <w:autoSpaceDN w:val="0"/>
        <w:adjustRightInd w:val="0"/>
        <w:jc w:val="both"/>
        <w:rPr>
          <w:b/>
          <w:bCs/>
          <w:sz w:val="20"/>
          <w:szCs w:val="20"/>
        </w:rPr>
      </w:pPr>
    </w:p>
    <w:p w14:paraId="7E4E5D5C" w14:textId="77777777" w:rsidR="00457210" w:rsidRPr="0066249C" w:rsidRDefault="00457210" w:rsidP="00A02937">
      <w:pPr>
        <w:pStyle w:val="Balk1"/>
        <w:numPr>
          <w:ilvl w:val="0"/>
          <w:numId w:val="5"/>
        </w:numPr>
        <w:ind w:left="0" w:hanging="284"/>
        <w:rPr>
          <w:rFonts w:asciiTheme="minorHAnsi" w:hAnsiTheme="minorHAnsi" w:cstheme="minorHAnsi"/>
          <w:b/>
          <w:sz w:val="20"/>
          <w:szCs w:val="20"/>
          <w:u w:val="none"/>
        </w:rPr>
      </w:pPr>
      <w:bookmarkStart w:id="52" w:name="_Toc199275900"/>
      <w:r w:rsidRPr="0066249C">
        <w:rPr>
          <w:rFonts w:asciiTheme="minorHAnsi" w:hAnsiTheme="minorHAnsi" w:cstheme="minorHAnsi"/>
          <w:b/>
          <w:sz w:val="20"/>
          <w:szCs w:val="20"/>
          <w:u w:val="none"/>
        </w:rPr>
        <w:t>FİNANSAL BORÇLANMALAR</w:t>
      </w:r>
      <w:bookmarkEnd w:id="52"/>
    </w:p>
    <w:tbl>
      <w:tblPr>
        <w:tblW w:w="5000" w:type="pct"/>
        <w:tblCellMar>
          <w:left w:w="70" w:type="dxa"/>
          <w:right w:w="70" w:type="dxa"/>
        </w:tblCellMar>
        <w:tblLook w:val="04A0" w:firstRow="1" w:lastRow="0" w:firstColumn="1" w:lastColumn="0" w:noHBand="0" w:noVBand="1"/>
      </w:tblPr>
      <w:tblGrid>
        <w:gridCol w:w="6188"/>
        <w:gridCol w:w="1673"/>
        <w:gridCol w:w="2060"/>
      </w:tblGrid>
      <w:tr w:rsidR="0017622B" w:rsidRPr="0017622B" w14:paraId="69C4F5AB" w14:textId="77777777" w:rsidTr="0017622B">
        <w:trPr>
          <w:trHeight w:val="276"/>
        </w:trPr>
        <w:tc>
          <w:tcPr>
            <w:tcW w:w="3118" w:type="pct"/>
            <w:tcBorders>
              <w:top w:val="nil"/>
              <w:left w:val="nil"/>
              <w:bottom w:val="single" w:sz="4" w:space="0" w:color="auto"/>
              <w:right w:val="nil"/>
            </w:tcBorders>
            <w:shd w:val="clear" w:color="auto" w:fill="auto"/>
            <w:noWrap/>
            <w:vAlign w:val="center"/>
            <w:hideMark/>
          </w:tcPr>
          <w:p w14:paraId="07F55DEF" w14:textId="77777777" w:rsidR="0017622B" w:rsidRPr="0017622B" w:rsidRDefault="0017622B" w:rsidP="0017622B">
            <w:pPr>
              <w:outlineLvl w:val="0"/>
              <w:rPr>
                <w:rFonts w:ascii="Calibri" w:hAnsi="Calibri" w:cs="Calibri"/>
                <w:b/>
                <w:bCs/>
                <w:sz w:val="20"/>
                <w:szCs w:val="20"/>
              </w:rPr>
            </w:pPr>
            <w:r w:rsidRPr="0017622B">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6B214A60"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772F39AF"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31 Aralık 2023</w:t>
            </w:r>
          </w:p>
        </w:tc>
      </w:tr>
      <w:tr w:rsidR="0017622B" w:rsidRPr="0017622B" w14:paraId="7FA70662" w14:textId="77777777" w:rsidTr="0017622B">
        <w:trPr>
          <w:trHeight w:val="276"/>
        </w:trPr>
        <w:tc>
          <w:tcPr>
            <w:tcW w:w="3118" w:type="pct"/>
            <w:tcBorders>
              <w:top w:val="nil"/>
              <w:left w:val="nil"/>
              <w:bottom w:val="nil"/>
              <w:right w:val="nil"/>
            </w:tcBorders>
            <w:shd w:val="clear" w:color="auto" w:fill="auto"/>
            <w:noWrap/>
            <w:vAlign w:val="center"/>
            <w:hideMark/>
          </w:tcPr>
          <w:p w14:paraId="44118E24" w14:textId="77777777" w:rsidR="0017622B" w:rsidRPr="0017622B" w:rsidRDefault="0017622B" w:rsidP="0017622B">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vAlign w:val="center"/>
            <w:hideMark/>
          </w:tcPr>
          <w:p w14:paraId="7086DFEE" w14:textId="77777777" w:rsidR="0017622B" w:rsidRPr="0017622B" w:rsidRDefault="0017622B" w:rsidP="0017622B">
            <w:pPr>
              <w:outlineLvl w:val="0"/>
              <w:rPr>
                <w:sz w:val="20"/>
                <w:szCs w:val="20"/>
              </w:rPr>
            </w:pPr>
          </w:p>
        </w:tc>
        <w:tc>
          <w:tcPr>
            <w:tcW w:w="1038" w:type="pct"/>
            <w:tcBorders>
              <w:top w:val="nil"/>
              <w:left w:val="nil"/>
              <w:bottom w:val="nil"/>
              <w:right w:val="nil"/>
            </w:tcBorders>
            <w:shd w:val="clear" w:color="auto" w:fill="auto"/>
            <w:vAlign w:val="center"/>
            <w:hideMark/>
          </w:tcPr>
          <w:p w14:paraId="01499A09" w14:textId="77777777" w:rsidR="0017622B" w:rsidRPr="0017622B" w:rsidRDefault="0017622B" w:rsidP="0017622B">
            <w:pPr>
              <w:jc w:val="right"/>
              <w:outlineLvl w:val="0"/>
              <w:rPr>
                <w:sz w:val="20"/>
                <w:szCs w:val="20"/>
              </w:rPr>
            </w:pPr>
          </w:p>
        </w:tc>
      </w:tr>
      <w:tr w:rsidR="0017622B" w:rsidRPr="0017622B" w14:paraId="21FAA46F" w14:textId="77777777" w:rsidTr="0017622B">
        <w:trPr>
          <w:trHeight w:val="276"/>
        </w:trPr>
        <w:tc>
          <w:tcPr>
            <w:tcW w:w="3118" w:type="pct"/>
            <w:tcBorders>
              <w:top w:val="nil"/>
              <w:left w:val="nil"/>
              <w:bottom w:val="single" w:sz="4" w:space="0" w:color="auto"/>
              <w:right w:val="nil"/>
            </w:tcBorders>
            <w:shd w:val="clear" w:color="auto" w:fill="auto"/>
            <w:noWrap/>
            <w:vAlign w:val="center"/>
            <w:hideMark/>
          </w:tcPr>
          <w:p w14:paraId="45ACE9DE" w14:textId="77777777" w:rsidR="0017622B" w:rsidRPr="0017622B" w:rsidRDefault="0017622B" w:rsidP="0017622B">
            <w:pPr>
              <w:outlineLvl w:val="0"/>
              <w:rPr>
                <w:rFonts w:ascii="Calibri" w:hAnsi="Calibri" w:cs="Calibri"/>
                <w:b/>
                <w:bCs/>
                <w:color w:val="000000"/>
                <w:sz w:val="20"/>
                <w:szCs w:val="20"/>
              </w:rPr>
            </w:pPr>
            <w:r w:rsidRPr="0017622B">
              <w:rPr>
                <w:rFonts w:ascii="Calibri" w:hAnsi="Calibri" w:cs="Calibri"/>
                <w:b/>
                <w:bCs/>
                <w:color w:val="000000"/>
                <w:sz w:val="20"/>
                <w:szCs w:val="20"/>
              </w:rPr>
              <w:t>Kısa Vadeli Finansal Yükümlülükler</w:t>
            </w:r>
          </w:p>
        </w:tc>
        <w:tc>
          <w:tcPr>
            <w:tcW w:w="843" w:type="pct"/>
            <w:tcBorders>
              <w:top w:val="nil"/>
              <w:left w:val="nil"/>
              <w:bottom w:val="single" w:sz="4" w:space="0" w:color="auto"/>
              <w:right w:val="nil"/>
            </w:tcBorders>
            <w:shd w:val="clear" w:color="auto" w:fill="auto"/>
            <w:noWrap/>
            <w:vAlign w:val="center"/>
            <w:hideMark/>
          </w:tcPr>
          <w:p w14:paraId="1594D03A"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18.374.853</w:t>
            </w:r>
          </w:p>
        </w:tc>
        <w:tc>
          <w:tcPr>
            <w:tcW w:w="1038" w:type="pct"/>
            <w:tcBorders>
              <w:top w:val="nil"/>
              <w:left w:val="nil"/>
              <w:bottom w:val="single" w:sz="4" w:space="0" w:color="auto"/>
              <w:right w:val="nil"/>
            </w:tcBorders>
            <w:shd w:val="clear" w:color="auto" w:fill="auto"/>
            <w:noWrap/>
            <w:vAlign w:val="center"/>
            <w:hideMark/>
          </w:tcPr>
          <w:p w14:paraId="09050E1A"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 xml:space="preserve">- </w:t>
            </w:r>
          </w:p>
        </w:tc>
      </w:tr>
      <w:tr w:rsidR="0017622B" w:rsidRPr="0017622B" w14:paraId="0DE849B7" w14:textId="77777777" w:rsidTr="0017622B">
        <w:trPr>
          <w:trHeight w:val="276"/>
        </w:trPr>
        <w:tc>
          <w:tcPr>
            <w:tcW w:w="3118" w:type="pct"/>
            <w:tcBorders>
              <w:top w:val="nil"/>
              <w:left w:val="nil"/>
              <w:bottom w:val="nil"/>
              <w:right w:val="nil"/>
            </w:tcBorders>
            <w:shd w:val="clear" w:color="auto" w:fill="auto"/>
            <w:noWrap/>
            <w:vAlign w:val="center"/>
            <w:hideMark/>
          </w:tcPr>
          <w:p w14:paraId="2782F783" w14:textId="77777777" w:rsidR="0017622B" w:rsidRPr="0017622B" w:rsidRDefault="0017622B" w:rsidP="0017622B">
            <w:pPr>
              <w:outlineLvl w:val="0"/>
              <w:rPr>
                <w:rFonts w:ascii="Calibri" w:hAnsi="Calibri" w:cs="Calibri"/>
                <w:color w:val="000000"/>
                <w:sz w:val="20"/>
                <w:szCs w:val="20"/>
              </w:rPr>
            </w:pPr>
            <w:r w:rsidRPr="0017622B">
              <w:rPr>
                <w:rFonts w:ascii="Calibri" w:hAnsi="Calibri" w:cs="Calibri"/>
                <w:color w:val="000000"/>
                <w:sz w:val="20"/>
                <w:szCs w:val="20"/>
              </w:rPr>
              <w:t>Banka Kredileri</w:t>
            </w:r>
          </w:p>
        </w:tc>
        <w:tc>
          <w:tcPr>
            <w:tcW w:w="843" w:type="pct"/>
            <w:tcBorders>
              <w:top w:val="nil"/>
              <w:left w:val="nil"/>
              <w:bottom w:val="nil"/>
              <w:right w:val="nil"/>
            </w:tcBorders>
            <w:shd w:val="clear" w:color="auto" w:fill="auto"/>
            <w:vAlign w:val="center"/>
            <w:hideMark/>
          </w:tcPr>
          <w:p w14:paraId="665E377A"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18.374.853</w:t>
            </w:r>
          </w:p>
        </w:tc>
        <w:tc>
          <w:tcPr>
            <w:tcW w:w="1038" w:type="pct"/>
            <w:tcBorders>
              <w:top w:val="nil"/>
              <w:left w:val="nil"/>
              <w:bottom w:val="nil"/>
              <w:right w:val="nil"/>
            </w:tcBorders>
            <w:shd w:val="clear" w:color="auto" w:fill="auto"/>
            <w:vAlign w:val="center"/>
            <w:hideMark/>
          </w:tcPr>
          <w:p w14:paraId="478329D2"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r>
      <w:tr w:rsidR="0017622B" w:rsidRPr="0017622B" w14:paraId="2C20A3F5" w14:textId="77777777" w:rsidTr="0017622B">
        <w:trPr>
          <w:trHeight w:val="276"/>
        </w:trPr>
        <w:tc>
          <w:tcPr>
            <w:tcW w:w="3118" w:type="pct"/>
            <w:tcBorders>
              <w:top w:val="nil"/>
              <w:left w:val="nil"/>
              <w:bottom w:val="single" w:sz="4" w:space="0" w:color="auto"/>
              <w:right w:val="nil"/>
            </w:tcBorders>
            <w:shd w:val="clear" w:color="auto" w:fill="auto"/>
            <w:noWrap/>
            <w:vAlign w:val="center"/>
            <w:hideMark/>
          </w:tcPr>
          <w:p w14:paraId="0B8EF0BF" w14:textId="77777777" w:rsidR="0017622B" w:rsidRPr="0017622B" w:rsidRDefault="0017622B" w:rsidP="0017622B">
            <w:pPr>
              <w:outlineLvl w:val="0"/>
              <w:rPr>
                <w:rFonts w:ascii="Calibri" w:hAnsi="Calibri" w:cs="Calibri"/>
                <w:b/>
                <w:bCs/>
                <w:color w:val="000000"/>
                <w:sz w:val="20"/>
                <w:szCs w:val="20"/>
              </w:rPr>
            </w:pPr>
            <w:r w:rsidRPr="0017622B">
              <w:rPr>
                <w:rFonts w:ascii="Calibri" w:hAnsi="Calibri" w:cs="Calibri"/>
                <w:b/>
                <w:bCs/>
                <w:color w:val="000000"/>
                <w:sz w:val="20"/>
                <w:szCs w:val="20"/>
              </w:rPr>
              <w:t>Uzun Vadeli Finansal Yükümlülükler</w:t>
            </w:r>
          </w:p>
        </w:tc>
        <w:tc>
          <w:tcPr>
            <w:tcW w:w="843" w:type="pct"/>
            <w:tcBorders>
              <w:top w:val="nil"/>
              <w:left w:val="nil"/>
              <w:bottom w:val="single" w:sz="4" w:space="0" w:color="auto"/>
              <w:right w:val="nil"/>
            </w:tcBorders>
            <w:shd w:val="clear" w:color="auto" w:fill="auto"/>
            <w:noWrap/>
            <w:vAlign w:val="center"/>
            <w:hideMark/>
          </w:tcPr>
          <w:p w14:paraId="05B67E5F"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451AB1B7"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27.760.672</w:t>
            </w:r>
          </w:p>
        </w:tc>
      </w:tr>
      <w:tr w:rsidR="0017622B" w:rsidRPr="0017622B" w14:paraId="44F0366E" w14:textId="77777777" w:rsidTr="0017622B">
        <w:trPr>
          <w:trHeight w:val="276"/>
        </w:trPr>
        <w:tc>
          <w:tcPr>
            <w:tcW w:w="3118" w:type="pct"/>
            <w:tcBorders>
              <w:top w:val="nil"/>
              <w:left w:val="nil"/>
              <w:bottom w:val="nil"/>
              <w:right w:val="nil"/>
            </w:tcBorders>
            <w:shd w:val="clear" w:color="auto" w:fill="auto"/>
            <w:noWrap/>
            <w:vAlign w:val="center"/>
            <w:hideMark/>
          </w:tcPr>
          <w:p w14:paraId="7B3EA5BF" w14:textId="77777777" w:rsidR="0017622B" w:rsidRPr="0017622B" w:rsidRDefault="0017622B" w:rsidP="0017622B">
            <w:pPr>
              <w:outlineLvl w:val="0"/>
              <w:rPr>
                <w:rFonts w:ascii="Calibri" w:hAnsi="Calibri" w:cs="Calibri"/>
                <w:color w:val="000000"/>
                <w:sz w:val="20"/>
                <w:szCs w:val="20"/>
              </w:rPr>
            </w:pPr>
            <w:r w:rsidRPr="0017622B">
              <w:rPr>
                <w:rFonts w:ascii="Calibri" w:hAnsi="Calibri" w:cs="Calibri"/>
                <w:color w:val="000000"/>
                <w:sz w:val="20"/>
                <w:szCs w:val="20"/>
              </w:rPr>
              <w:t>Banka Kredileri</w:t>
            </w:r>
          </w:p>
        </w:tc>
        <w:tc>
          <w:tcPr>
            <w:tcW w:w="843" w:type="pct"/>
            <w:tcBorders>
              <w:top w:val="nil"/>
              <w:left w:val="nil"/>
              <w:bottom w:val="nil"/>
              <w:right w:val="nil"/>
            </w:tcBorders>
            <w:shd w:val="clear" w:color="auto" w:fill="auto"/>
            <w:vAlign w:val="center"/>
            <w:hideMark/>
          </w:tcPr>
          <w:p w14:paraId="2D6995FC"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1038" w:type="pct"/>
            <w:tcBorders>
              <w:top w:val="nil"/>
              <w:left w:val="nil"/>
              <w:bottom w:val="nil"/>
              <w:right w:val="nil"/>
            </w:tcBorders>
            <w:shd w:val="clear" w:color="auto" w:fill="auto"/>
            <w:vAlign w:val="center"/>
            <w:hideMark/>
          </w:tcPr>
          <w:p w14:paraId="46ABB94A"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27.760.672</w:t>
            </w:r>
          </w:p>
        </w:tc>
      </w:tr>
      <w:tr w:rsidR="0017622B" w:rsidRPr="0017622B" w14:paraId="3569F67E" w14:textId="77777777" w:rsidTr="0017622B">
        <w:trPr>
          <w:trHeight w:val="276"/>
        </w:trPr>
        <w:tc>
          <w:tcPr>
            <w:tcW w:w="3118" w:type="pct"/>
            <w:tcBorders>
              <w:top w:val="single" w:sz="4" w:space="0" w:color="auto"/>
              <w:left w:val="nil"/>
              <w:bottom w:val="single" w:sz="4" w:space="0" w:color="auto"/>
              <w:right w:val="nil"/>
            </w:tcBorders>
            <w:shd w:val="clear" w:color="auto" w:fill="auto"/>
            <w:noWrap/>
            <w:vAlign w:val="center"/>
            <w:hideMark/>
          </w:tcPr>
          <w:p w14:paraId="523264C3" w14:textId="77777777" w:rsidR="0017622B" w:rsidRPr="0017622B" w:rsidRDefault="0017622B" w:rsidP="0017622B">
            <w:pPr>
              <w:outlineLvl w:val="0"/>
              <w:rPr>
                <w:rFonts w:ascii="Calibri" w:hAnsi="Calibri" w:cs="Calibri"/>
                <w:b/>
                <w:bCs/>
                <w:sz w:val="20"/>
                <w:szCs w:val="20"/>
              </w:rPr>
            </w:pPr>
            <w:r w:rsidRPr="0017622B">
              <w:rPr>
                <w:rFonts w:ascii="Calibri" w:hAnsi="Calibri" w:cs="Calibri"/>
                <w:b/>
                <w:bCs/>
                <w:sz w:val="20"/>
                <w:szCs w:val="20"/>
              </w:rPr>
              <w:t>Toplam Kısa ve Uzun Vadeli Finansal Borçlar</w:t>
            </w:r>
          </w:p>
        </w:tc>
        <w:tc>
          <w:tcPr>
            <w:tcW w:w="843" w:type="pct"/>
            <w:tcBorders>
              <w:top w:val="single" w:sz="4" w:space="0" w:color="auto"/>
              <w:left w:val="nil"/>
              <w:bottom w:val="single" w:sz="4" w:space="0" w:color="auto"/>
              <w:right w:val="nil"/>
            </w:tcBorders>
            <w:shd w:val="clear" w:color="auto" w:fill="auto"/>
            <w:noWrap/>
            <w:vAlign w:val="center"/>
            <w:hideMark/>
          </w:tcPr>
          <w:p w14:paraId="72506CE5"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xml:space="preserve">18.374.853 </w:t>
            </w:r>
          </w:p>
        </w:tc>
        <w:tc>
          <w:tcPr>
            <w:tcW w:w="1038" w:type="pct"/>
            <w:tcBorders>
              <w:top w:val="single" w:sz="4" w:space="0" w:color="auto"/>
              <w:left w:val="nil"/>
              <w:bottom w:val="single" w:sz="4" w:space="0" w:color="auto"/>
              <w:right w:val="nil"/>
            </w:tcBorders>
            <w:shd w:val="clear" w:color="auto" w:fill="auto"/>
            <w:noWrap/>
            <w:vAlign w:val="center"/>
            <w:hideMark/>
          </w:tcPr>
          <w:p w14:paraId="126E8827"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xml:space="preserve">27.760.672 </w:t>
            </w:r>
          </w:p>
        </w:tc>
      </w:tr>
    </w:tbl>
    <w:p w14:paraId="51B44028" w14:textId="77777777" w:rsidR="0017622B" w:rsidRPr="0066249C" w:rsidRDefault="0017622B" w:rsidP="00FD4C07">
      <w:pPr>
        <w:autoSpaceDE w:val="0"/>
        <w:autoSpaceDN w:val="0"/>
        <w:adjustRightInd w:val="0"/>
        <w:jc w:val="both"/>
        <w:rPr>
          <w:rFonts w:asciiTheme="minorHAnsi" w:hAnsiTheme="minorHAnsi" w:cstheme="minorHAnsi"/>
          <w:b/>
          <w:bCs/>
          <w:sz w:val="20"/>
          <w:szCs w:val="20"/>
        </w:rPr>
      </w:pPr>
    </w:p>
    <w:p w14:paraId="5381BCED" w14:textId="77777777" w:rsidR="00457210" w:rsidRPr="0066249C" w:rsidRDefault="00457210" w:rsidP="009E7D3C">
      <w:pPr>
        <w:jc w:val="both"/>
        <w:rPr>
          <w:rFonts w:asciiTheme="minorHAnsi" w:hAnsiTheme="minorHAnsi" w:cstheme="minorHAnsi"/>
          <w:b/>
          <w:bCs/>
          <w:sz w:val="20"/>
          <w:szCs w:val="20"/>
        </w:rPr>
      </w:pPr>
      <w:r w:rsidRPr="0066249C">
        <w:rPr>
          <w:rFonts w:asciiTheme="minorHAnsi" w:hAnsiTheme="minorHAnsi" w:cstheme="minorHAnsi"/>
          <w:b/>
          <w:bCs/>
          <w:sz w:val="20"/>
          <w:szCs w:val="20"/>
        </w:rPr>
        <w:t>Kısa vadeli borçlanmalar</w:t>
      </w:r>
    </w:p>
    <w:p w14:paraId="4AB66C4A" w14:textId="5A7D28BB" w:rsidR="00A2476D" w:rsidRDefault="00A2476D" w:rsidP="002C58A2">
      <w:pPr>
        <w:jc w:val="both"/>
        <w:rPr>
          <w:rFonts w:asciiTheme="minorHAnsi" w:hAnsiTheme="minorHAnsi" w:cstheme="minorHAnsi"/>
          <w:b/>
          <w:bCs/>
          <w:sz w:val="20"/>
          <w:szCs w:val="20"/>
          <w:u w:val="single"/>
        </w:rPr>
      </w:pPr>
    </w:p>
    <w:p w14:paraId="5F4330AE" w14:textId="1D55B6E9" w:rsidR="00474D78" w:rsidRDefault="00315A0E" w:rsidP="002C58A2">
      <w:pPr>
        <w:jc w:val="both"/>
        <w:rPr>
          <w:rFonts w:asciiTheme="minorHAnsi" w:hAnsiTheme="minorHAnsi" w:cstheme="minorHAnsi"/>
          <w:sz w:val="20"/>
          <w:szCs w:val="20"/>
        </w:rPr>
      </w:pPr>
      <w:r w:rsidRPr="00315A0E">
        <w:rPr>
          <w:rFonts w:asciiTheme="minorHAnsi" w:hAnsiTheme="minorHAnsi" w:cstheme="minorHAnsi"/>
          <w:sz w:val="20"/>
          <w:szCs w:val="20"/>
        </w:rPr>
        <w:t xml:space="preserve">Kısa vadeli banka kredilerinin </w:t>
      </w:r>
      <w:r w:rsidR="002B4ED3">
        <w:rPr>
          <w:rFonts w:asciiTheme="minorHAnsi" w:hAnsiTheme="minorHAnsi" w:cstheme="minorHAnsi"/>
          <w:sz w:val="20"/>
          <w:szCs w:val="20"/>
        </w:rPr>
        <w:t>31 Aralık 2024</w:t>
      </w:r>
      <w:r w:rsidR="001977C7">
        <w:rPr>
          <w:rFonts w:asciiTheme="minorHAnsi" w:hAnsiTheme="minorHAnsi" w:cstheme="minorHAnsi"/>
          <w:sz w:val="20"/>
          <w:szCs w:val="20"/>
        </w:rPr>
        <w:t xml:space="preserve"> ve 202</w:t>
      </w:r>
      <w:r w:rsidR="004740A5">
        <w:rPr>
          <w:rFonts w:asciiTheme="minorHAnsi" w:hAnsiTheme="minorHAnsi" w:cstheme="minorHAnsi"/>
          <w:sz w:val="20"/>
          <w:szCs w:val="20"/>
        </w:rPr>
        <w:t>3</w:t>
      </w:r>
      <w:r w:rsidRPr="00315A0E">
        <w:rPr>
          <w:rFonts w:asciiTheme="minorHAnsi" w:hAnsiTheme="minorHAnsi" w:cstheme="minorHAnsi"/>
          <w:sz w:val="20"/>
          <w:szCs w:val="20"/>
        </w:rPr>
        <w:t xml:space="preserve"> tarihi itibariyle dağılımı aşağıda gösterilmiştir:</w:t>
      </w:r>
    </w:p>
    <w:p w14:paraId="2A727548" w14:textId="77777777" w:rsidR="00C47D92" w:rsidRPr="00474D78" w:rsidRDefault="00C47D92" w:rsidP="002C58A2">
      <w:pPr>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637"/>
        <w:gridCol w:w="1256"/>
        <w:gridCol w:w="1550"/>
        <w:gridCol w:w="1238"/>
        <w:gridCol w:w="1240"/>
      </w:tblGrid>
      <w:tr w:rsidR="0017622B" w:rsidRPr="0017622B" w14:paraId="54DA30BE" w14:textId="77777777" w:rsidTr="0017622B">
        <w:trPr>
          <w:trHeight w:val="276"/>
        </w:trPr>
        <w:tc>
          <w:tcPr>
            <w:tcW w:w="2337" w:type="pct"/>
            <w:tcBorders>
              <w:top w:val="nil"/>
              <w:left w:val="nil"/>
              <w:bottom w:val="nil"/>
              <w:right w:val="nil"/>
            </w:tcBorders>
            <w:shd w:val="clear" w:color="auto" w:fill="auto"/>
            <w:noWrap/>
            <w:vAlign w:val="center"/>
            <w:hideMark/>
          </w:tcPr>
          <w:p w14:paraId="5D574150" w14:textId="77777777" w:rsidR="0017622B" w:rsidRPr="0017622B" w:rsidRDefault="0017622B" w:rsidP="0017622B">
            <w:pPr>
              <w:rPr>
                <w:sz w:val="20"/>
                <w:szCs w:val="20"/>
              </w:rPr>
            </w:pPr>
          </w:p>
        </w:tc>
        <w:tc>
          <w:tcPr>
            <w:tcW w:w="1414" w:type="pct"/>
            <w:gridSpan w:val="2"/>
            <w:tcBorders>
              <w:top w:val="nil"/>
              <w:left w:val="nil"/>
              <w:bottom w:val="single" w:sz="4" w:space="0" w:color="auto"/>
              <w:right w:val="nil"/>
            </w:tcBorders>
            <w:shd w:val="clear" w:color="auto" w:fill="auto"/>
            <w:vAlign w:val="center"/>
            <w:hideMark/>
          </w:tcPr>
          <w:p w14:paraId="777177B8" w14:textId="77777777" w:rsidR="0017622B" w:rsidRPr="0017622B" w:rsidRDefault="0017622B" w:rsidP="0017622B">
            <w:pPr>
              <w:jc w:val="center"/>
              <w:outlineLvl w:val="0"/>
              <w:rPr>
                <w:rFonts w:ascii="Calibri" w:hAnsi="Calibri" w:cs="Calibri"/>
                <w:b/>
                <w:bCs/>
                <w:color w:val="000000"/>
                <w:sz w:val="20"/>
                <w:szCs w:val="20"/>
                <w:u w:val="single"/>
              </w:rPr>
            </w:pPr>
            <w:r w:rsidRPr="0017622B">
              <w:rPr>
                <w:rFonts w:ascii="Calibri" w:hAnsi="Calibri" w:cs="Calibri"/>
                <w:b/>
                <w:bCs/>
                <w:color w:val="000000"/>
                <w:sz w:val="20"/>
                <w:szCs w:val="20"/>
                <w:u w:val="single"/>
              </w:rPr>
              <w:t>31 Aralık 2024</w:t>
            </w:r>
          </w:p>
        </w:tc>
        <w:tc>
          <w:tcPr>
            <w:tcW w:w="1249" w:type="pct"/>
            <w:gridSpan w:val="2"/>
            <w:tcBorders>
              <w:top w:val="nil"/>
              <w:left w:val="nil"/>
              <w:bottom w:val="single" w:sz="4" w:space="0" w:color="auto"/>
              <w:right w:val="nil"/>
            </w:tcBorders>
            <w:shd w:val="clear" w:color="auto" w:fill="auto"/>
            <w:vAlign w:val="center"/>
            <w:hideMark/>
          </w:tcPr>
          <w:p w14:paraId="570ACFFE" w14:textId="77777777" w:rsidR="0017622B" w:rsidRPr="0017622B" w:rsidRDefault="0017622B" w:rsidP="0017622B">
            <w:pPr>
              <w:jc w:val="center"/>
              <w:outlineLvl w:val="0"/>
              <w:rPr>
                <w:rFonts w:ascii="Calibri" w:hAnsi="Calibri" w:cs="Calibri"/>
                <w:b/>
                <w:bCs/>
                <w:color w:val="000000"/>
                <w:sz w:val="20"/>
                <w:szCs w:val="20"/>
                <w:u w:val="single"/>
              </w:rPr>
            </w:pPr>
            <w:r w:rsidRPr="0017622B">
              <w:rPr>
                <w:rFonts w:ascii="Calibri" w:hAnsi="Calibri" w:cs="Calibri"/>
                <w:b/>
                <w:bCs/>
                <w:color w:val="000000"/>
                <w:sz w:val="20"/>
                <w:szCs w:val="20"/>
                <w:u w:val="single"/>
              </w:rPr>
              <w:t>31 Aralık 2023</w:t>
            </w:r>
          </w:p>
        </w:tc>
      </w:tr>
      <w:tr w:rsidR="0017622B" w:rsidRPr="0017622B" w14:paraId="6015188B" w14:textId="77777777" w:rsidTr="0017622B">
        <w:trPr>
          <w:trHeight w:val="276"/>
        </w:trPr>
        <w:tc>
          <w:tcPr>
            <w:tcW w:w="2337" w:type="pct"/>
            <w:tcBorders>
              <w:top w:val="nil"/>
              <w:left w:val="nil"/>
              <w:bottom w:val="nil"/>
              <w:right w:val="nil"/>
            </w:tcBorders>
            <w:shd w:val="clear" w:color="auto" w:fill="auto"/>
            <w:noWrap/>
            <w:vAlign w:val="center"/>
            <w:hideMark/>
          </w:tcPr>
          <w:p w14:paraId="518CD153" w14:textId="77777777" w:rsidR="0017622B" w:rsidRPr="0017622B" w:rsidRDefault="0017622B" w:rsidP="0017622B">
            <w:pPr>
              <w:jc w:val="center"/>
              <w:outlineLvl w:val="0"/>
              <w:rPr>
                <w:rFonts w:ascii="Calibri" w:hAnsi="Calibri" w:cs="Calibri"/>
                <w:b/>
                <w:bCs/>
                <w:color w:val="000000"/>
                <w:sz w:val="20"/>
                <w:szCs w:val="20"/>
                <w:u w:val="single"/>
              </w:rPr>
            </w:pPr>
          </w:p>
        </w:tc>
        <w:tc>
          <w:tcPr>
            <w:tcW w:w="633" w:type="pct"/>
            <w:tcBorders>
              <w:top w:val="nil"/>
              <w:left w:val="nil"/>
              <w:bottom w:val="single" w:sz="4" w:space="0" w:color="auto"/>
              <w:right w:val="nil"/>
            </w:tcBorders>
            <w:shd w:val="clear" w:color="auto" w:fill="auto"/>
            <w:vAlign w:val="center"/>
            <w:hideMark/>
          </w:tcPr>
          <w:p w14:paraId="22473100"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Orijinal Para</w:t>
            </w:r>
          </w:p>
        </w:tc>
        <w:tc>
          <w:tcPr>
            <w:tcW w:w="780" w:type="pct"/>
            <w:tcBorders>
              <w:top w:val="nil"/>
              <w:left w:val="nil"/>
              <w:bottom w:val="single" w:sz="4" w:space="0" w:color="auto"/>
              <w:right w:val="nil"/>
            </w:tcBorders>
            <w:shd w:val="clear" w:color="auto" w:fill="auto"/>
            <w:vAlign w:val="center"/>
            <w:hideMark/>
          </w:tcPr>
          <w:p w14:paraId="202F8A4B"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TL Karşılığı</w:t>
            </w:r>
          </w:p>
        </w:tc>
        <w:tc>
          <w:tcPr>
            <w:tcW w:w="624" w:type="pct"/>
            <w:tcBorders>
              <w:top w:val="nil"/>
              <w:left w:val="nil"/>
              <w:bottom w:val="single" w:sz="4" w:space="0" w:color="auto"/>
              <w:right w:val="nil"/>
            </w:tcBorders>
            <w:shd w:val="clear" w:color="auto" w:fill="auto"/>
            <w:vAlign w:val="center"/>
            <w:hideMark/>
          </w:tcPr>
          <w:p w14:paraId="5AD9290D"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Orijinal Para</w:t>
            </w:r>
          </w:p>
        </w:tc>
        <w:tc>
          <w:tcPr>
            <w:tcW w:w="624" w:type="pct"/>
            <w:tcBorders>
              <w:top w:val="nil"/>
              <w:left w:val="nil"/>
              <w:bottom w:val="single" w:sz="4" w:space="0" w:color="auto"/>
              <w:right w:val="nil"/>
            </w:tcBorders>
            <w:shd w:val="clear" w:color="auto" w:fill="auto"/>
            <w:vAlign w:val="center"/>
            <w:hideMark/>
          </w:tcPr>
          <w:p w14:paraId="5808AE57" w14:textId="77777777" w:rsidR="0017622B" w:rsidRPr="0017622B" w:rsidRDefault="0017622B" w:rsidP="0017622B">
            <w:pPr>
              <w:jc w:val="right"/>
              <w:outlineLvl w:val="0"/>
              <w:rPr>
                <w:rFonts w:ascii="Calibri" w:hAnsi="Calibri" w:cs="Calibri"/>
                <w:b/>
                <w:bCs/>
                <w:color w:val="000000"/>
                <w:sz w:val="20"/>
                <w:szCs w:val="20"/>
              </w:rPr>
            </w:pPr>
            <w:r w:rsidRPr="0017622B">
              <w:rPr>
                <w:rFonts w:ascii="Calibri" w:hAnsi="Calibri" w:cs="Calibri"/>
                <w:b/>
                <w:bCs/>
                <w:color w:val="000000"/>
                <w:sz w:val="20"/>
                <w:szCs w:val="20"/>
              </w:rPr>
              <w:t>TL Karşılığı</w:t>
            </w:r>
          </w:p>
        </w:tc>
      </w:tr>
      <w:tr w:rsidR="0017622B" w:rsidRPr="0017622B" w14:paraId="7DD02285" w14:textId="77777777" w:rsidTr="0017622B">
        <w:trPr>
          <w:trHeight w:val="276"/>
        </w:trPr>
        <w:tc>
          <w:tcPr>
            <w:tcW w:w="2337" w:type="pct"/>
            <w:tcBorders>
              <w:top w:val="nil"/>
              <w:left w:val="nil"/>
              <w:bottom w:val="nil"/>
              <w:right w:val="nil"/>
            </w:tcBorders>
            <w:shd w:val="clear" w:color="auto" w:fill="auto"/>
            <w:noWrap/>
            <w:vAlign w:val="center"/>
            <w:hideMark/>
          </w:tcPr>
          <w:p w14:paraId="245B7DA4" w14:textId="77777777" w:rsidR="0017622B" w:rsidRPr="0017622B" w:rsidRDefault="0017622B" w:rsidP="0017622B">
            <w:pPr>
              <w:jc w:val="right"/>
              <w:outlineLvl w:val="0"/>
              <w:rPr>
                <w:rFonts w:ascii="Calibri" w:hAnsi="Calibri" w:cs="Calibri"/>
                <w:b/>
                <w:bCs/>
                <w:color w:val="000000"/>
                <w:sz w:val="20"/>
                <w:szCs w:val="20"/>
              </w:rPr>
            </w:pPr>
          </w:p>
        </w:tc>
        <w:tc>
          <w:tcPr>
            <w:tcW w:w="633" w:type="pct"/>
            <w:tcBorders>
              <w:top w:val="nil"/>
              <w:left w:val="nil"/>
              <w:bottom w:val="nil"/>
              <w:right w:val="nil"/>
            </w:tcBorders>
            <w:shd w:val="clear" w:color="auto" w:fill="auto"/>
            <w:noWrap/>
            <w:vAlign w:val="center"/>
            <w:hideMark/>
          </w:tcPr>
          <w:p w14:paraId="64EFBAB1" w14:textId="77777777" w:rsidR="0017622B" w:rsidRPr="0017622B" w:rsidRDefault="0017622B" w:rsidP="0017622B">
            <w:pPr>
              <w:outlineLvl w:val="0"/>
              <w:rPr>
                <w:sz w:val="20"/>
                <w:szCs w:val="20"/>
              </w:rPr>
            </w:pPr>
          </w:p>
        </w:tc>
        <w:tc>
          <w:tcPr>
            <w:tcW w:w="780" w:type="pct"/>
            <w:tcBorders>
              <w:top w:val="nil"/>
              <w:left w:val="nil"/>
              <w:bottom w:val="nil"/>
              <w:right w:val="nil"/>
            </w:tcBorders>
            <w:shd w:val="clear" w:color="auto" w:fill="auto"/>
            <w:noWrap/>
            <w:vAlign w:val="center"/>
            <w:hideMark/>
          </w:tcPr>
          <w:p w14:paraId="5BDA0864" w14:textId="77777777" w:rsidR="0017622B" w:rsidRPr="0017622B" w:rsidRDefault="0017622B" w:rsidP="0017622B">
            <w:pPr>
              <w:jc w:val="right"/>
              <w:outlineLvl w:val="0"/>
              <w:rPr>
                <w:sz w:val="20"/>
                <w:szCs w:val="20"/>
              </w:rPr>
            </w:pPr>
          </w:p>
        </w:tc>
        <w:tc>
          <w:tcPr>
            <w:tcW w:w="624" w:type="pct"/>
            <w:tcBorders>
              <w:top w:val="nil"/>
              <w:left w:val="nil"/>
              <w:bottom w:val="nil"/>
              <w:right w:val="nil"/>
            </w:tcBorders>
            <w:shd w:val="clear" w:color="auto" w:fill="auto"/>
            <w:noWrap/>
            <w:vAlign w:val="center"/>
            <w:hideMark/>
          </w:tcPr>
          <w:p w14:paraId="5680DA57" w14:textId="77777777" w:rsidR="0017622B" w:rsidRPr="0017622B" w:rsidRDefault="0017622B" w:rsidP="0017622B">
            <w:pPr>
              <w:jc w:val="right"/>
              <w:outlineLvl w:val="0"/>
              <w:rPr>
                <w:sz w:val="20"/>
                <w:szCs w:val="20"/>
              </w:rPr>
            </w:pPr>
          </w:p>
        </w:tc>
        <w:tc>
          <w:tcPr>
            <w:tcW w:w="624" w:type="pct"/>
            <w:tcBorders>
              <w:top w:val="nil"/>
              <w:left w:val="nil"/>
              <w:bottom w:val="nil"/>
              <w:right w:val="nil"/>
            </w:tcBorders>
            <w:shd w:val="clear" w:color="auto" w:fill="auto"/>
            <w:noWrap/>
            <w:vAlign w:val="center"/>
            <w:hideMark/>
          </w:tcPr>
          <w:p w14:paraId="284518AB" w14:textId="77777777" w:rsidR="0017622B" w:rsidRPr="0017622B" w:rsidRDefault="0017622B" w:rsidP="0017622B">
            <w:pPr>
              <w:jc w:val="right"/>
              <w:outlineLvl w:val="0"/>
              <w:rPr>
                <w:sz w:val="20"/>
                <w:szCs w:val="20"/>
              </w:rPr>
            </w:pPr>
          </w:p>
        </w:tc>
      </w:tr>
      <w:tr w:rsidR="0017622B" w:rsidRPr="0017622B" w14:paraId="0FDB34F5" w14:textId="77777777" w:rsidTr="0017622B">
        <w:trPr>
          <w:trHeight w:val="276"/>
        </w:trPr>
        <w:tc>
          <w:tcPr>
            <w:tcW w:w="2337" w:type="pct"/>
            <w:tcBorders>
              <w:top w:val="nil"/>
              <w:left w:val="nil"/>
              <w:bottom w:val="nil"/>
              <w:right w:val="nil"/>
            </w:tcBorders>
            <w:shd w:val="clear" w:color="auto" w:fill="auto"/>
            <w:noWrap/>
            <w:vAlign w:val="center"/>
            <w:hideMark/>
          </w:tcPr>
          <w:p w14:paraId="34C956AE" w14:textId="77777777" w:rsidR="0017622B" w:rsidRPr="0017622B" w:rsidRDefault="0017622B" w:rsidP="0017622B">
            <w:pPr>
              <w:outlineLvl w:val="0"/>
              <w:rPr>
                <w:rFonts w:ascii="Calibri" w:hAnsi="Calibri" w:cs="Calibri"/>
                <w:color w:val="000000"/>
                <w:sz w:val="20"/>
                <w:szCs w:val="20"/>
              </w:rPr>
            </w:pPr>
            <w:r w:rsidRPr="0017622B">
              <w:rPr>
                <w:rFonts w:ascii="Calibri" w:hAnsi="Calibri" w:cs="Calibri"/>
                <w:color w:val="000000"/>
                <w:sz w:val="20"/>
                <w:szCs w:val="20"/>
              </w:rPr>
              <w:t>Banka Kredileri - TL Kredileri</w:t>
            </w:r>
          </w:p>
        </w:tc>
        <w:tc>
          <w:tcPr>
            <w:tcW w:w="633" w:type="pct"/>
            <w:tcBorders>
              <w:top w:val="nil"/>
              <w:left w:val="nil"/>
              <w:bottom w:val="nil"/>
              <w:right w:val="nil"/>
            </w:tcBorders>
            <w:shd w:val="clear" w:color="auto" w:fill="auto"/>
            <w:noWrap/>
            <w:vAlign w:val="center"/>
            <w:hideMark/>
          </w:tcPr>
          <w:p w14:paraId="2B0F2F8C"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18.374.853</w:t>
            </w:r>
          </w:p>
        </w:tc>
        <w:tc>
          <w:tcPr>
            <w:tcW w:w="780" w:type="pct"/>
            <w:tcBorders>
              <w:top w:val="nil"/>
              <w:left w:val="nil"/>
              <w:bottom w:val="nil"/>
              <w:right w:val="nil"/>
            </w:tcBorders>
            <w:shd w:val="clear" w:color="auto" w:fill="auto"/>
            <w:noWrap/>
            <w:vAlign w:val="center"/>
            <w:hideMark/>
          </w:tcPr>
          <w:p w14:paraId="009FDBA4"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18.374.853</w:t>
            </w:r>
          </w:p>
        </w:tc>
        <w:tc>
          <w:tcPr>
            <w:tcW w:w="624" w:type="pct"/>
            <w:tcBorders>
              <w:top w:val="nil"/>
              <w:left w:val="nil"/>
              <w:bottom w:val="nil"/>
              <w:right w:val="nil"/>
            </w:tcBorders>
            <w:shd w:val="clear" w:color="auto" w:fill="auto"/>
            <w:noWrap/>
            <w:vAlign w:val="center"/>
            <w:hideMark/>
          </w:tcPr>
          <w:p w14:paraId="0FB9C486"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624" w:type="pct"/>
            <w:tcBorders>
              <w:top w:val="nil"/>
              <w:left w:val="nil"/>
              <w:bottom w:val="nil"/>
              <w:right w:val="nil"/>
            </w:tcBorders>
            <w:shd w:val="clear" w:color="auto" w:fill="auto"/>
            <w:noWrap/>
            <w:vAlign w:val="center"/>
            <w:hideMark/>
          </w:tcPr>
          <w:p w14:paraId="64B50705"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r>
      <w:tr w:rsidR="0017622B" w:rsidRPr="0017622B" w14:paraId="679E7FB3" w14:textId="77777777" w:rsidTr="0017622B">
        <w:trPr>
          <w:trHeight w:val="276"/>
        </w:trPr>
        <w:tc>
          <w:tcPr>
            <w:tcW w:w="2337" w:type="pct"/>
            <w:tcBorders>
              <w:top w:val="nil"/>
              <w:left w:val="nil"/>
              <w:bottom w:val="nil"/>
              <w:right w:val="nil"/>
            </w:tcBorders>
            <w:shd w:val="clear" w:color="auto" w:fill="auto"/>
            <w:noWrap/>
            <w:vAlign w:val="center"/>
            <w:hideMark/>
          </w:tcPr>
          <w:p w14:paraId="678B469C" w14:textId="77777777" w:rsidR="0017622B" w:rsidRPr="0017622B" w:rsidRDefault="0017622B" w:rsidP="0017622B">
            <w:pPr>
              <w:outlineLvl w:val="0"/>
              <w:rPr>
                <w:rFonts w:ascii="Calibri" w:hAnsi="Calibri" w:cs="Calibri"/>
                <w:color w:val="000000"/>
                <w:sz w:val="20"/>
                <w:szCs w:val="20"/>
              </w:rPr>
            </w:pPr>
            <w:r w:rsidRPr="0017622B">
              <w:rPr>
                <w:rFonts w:ascii="Calibri" w:hAnsi="Calibri" w:cs="Calibri"/>
                <w:color w:val="000000"/>
                <w:sz w:val="20"/>
                <w:szCs w:val="20"/>
              </w:rPr>
              <w:t>Banka Kredileri - USD Kredileri</w:t>
            </w:r>
          </w:p>
        </w:tc>
        <w:tc>
          <w:tcPr>
            <w:tcW w:w="633" w:type="pct"/>
            <w:tcBorders>
              <w:top w:val="nil"/>
              <w:left w:val="nil"/>
              <w:bottom w:val="nil"/>
              <w:right w:val="nil"/>
            </w:tcBorders>
            <w:shd w:val="clear" w:color="auto" w:fill="auto"/>
            <w:noWrap/>
            <w:vAlign w:val="center"/>
            <w:hideMark/>
          </w:tcPr>
          <w:p w14:paraId="6520C3EF"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780" w:type="pct"/>
            <w:tcBorders>
              <w:top w:val="nil"/>
              <w:left w:val="nil"/>
              <w:bottom w:val="nil"/>
              <w:right w:val="nil"/>
            </w:tcBorders>
            <w:shd w:val="clear" w:color="auto" w:fill="auto"/>
            <w:noWrap/>
            <w:vAlign w:val="center"/>
            <w:hideMark/>
          </w:tcPr>
          <w:p w14:paraId="35098BEE"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624" w:type="pct"/>
            <w:tcBorders>
              <w:top w:val="nil"/>
              <w:left w:val="nil"/>
              <w:bottom w:val="nil"/>
              <w:right w:val="nil"/>
            </w:tcBorders>
            <w:shd w:val="clear" w:color="auto" w:fill="auto"/>
            <w:noWrap/>
            <w:vAlign w:val="center"/>
            <w:hideMark/>
          </w:tcPr>
          <w:p w14:paraId="4A49F6B6"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624" w:type="pct"/>
            <w:tcBorders>
              <w:top w:val="nil"/>
              <w:left w:val="nil"/>
              <w:bottom w:val="nil"/>
              <w:right w:val="nil"/>
            </w:tcBorders>
            <w:shd w:val="clear" w:color="auto" w:fill="auto"/>
            <w:noWrap/>
            <w:vAlign w:val="center"/>
            <w:hideMark/>
          </w:tcPr>
          <w:p w14:paraId="128A8860"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r>
      <w:tr w:rsidR="0017622B" w:rsidRPr="0017622B" w14:paraId="71BAD598" w14:textId="77777777" w:rsidTr="0017622B">
        <w:trPr>
          <w:trHeight w:val="276"/>
        </w:trPr>
        <w:tc>
          <w:tcPr>
            <w:tcW w:w="2337" w:type="pct"/>
            <w:tcBorders>
              <w:top w:val="nil"/>
              <w:left w:val="nil"/>
              <w:bottom w:val="nil"/>
              <w:right w:val="nil"/>
            </w:tcBorders>
            <w:shd w:val="clear" w:color="auto" w:fill="auto"/>
            <w:noWrap/>
            <w:vAlign w:val="center"/>
            <w:hideMark/>
          </w:tcPr>
          <w:p w14:paraId="4695D20A" w14:textId="77777777" w:rsidR="0017622B" w:rsidRPr="0017622B" w:rsidRDefault="0017622B" w:rsidP="0017622B">
            <w:pPr>
              <w:outlineLvl w:val="0"/>
              <w:rPr>
                <w:rFonts w:ascii="Calibri" w:hAnsi="Calibri" w:cs="Calibri"/>
                <w:color w:val="000000"/>
                <w:sz w:val="20"/>
                <w:szCs w:val="20"/>
              </w:rPr>
            </w:pPr>
            <w:r w:rsidRPr="0017622B">
              <w:rPr>
                <w:rFonts w:ascii="Calibri" w:hAnsi="Calibri" w:cs="Calibri"/>
                <w:color w:val="000000"/>
                <w:sz w:val="20"/>
                <w:szCs w:val="20"/>
              </w:rPr>
              <w:t>Kredi Kartı Borçları</w:t>
            </w:r>
          </w:p>
        </w:tc>
        <w:tc>
          <w:tcPr>
            <w:tcW w:w="633" w:type="pct"/>
            <w:tcBorders>
              <w:top w:val="nil"/>
              <w:left w:val="nil"/>
              <w:bottom w:val="nil"/>
              <w:right w:val="nil"/>
            </w:tcBorders>
            <w:shd w:val="clear" w:color="auto" w:fill="auto"/>
            <w:noWrap/>
            <w:vAlign w:val="center"/>
            <w:hideMark/>
          </w:tcPr>
          <w:p w14:paraId="7CA7A591"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780" w:type="pct"/>
            <w:tcBorders>
              <w:top w:val="nil"/>
              <w:left w:val="nil"/>
              <w:bottom w:val="nil"/>
              <w:right w:val="nil"/>
            </w:tcBorders>
            <w:shd w:val="clear" w:color="auto" w:fill="auto"/>
            <w:noWrap/>
            <w:vAlign w:val="center"/>
            <w:hideMark/>
          </w:tcPr>
          <w:p w14:paraId="4687A702"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624" w:type="pct"/>
            <w:tcBorders>
              <w:top w:val="nil"/>
              <w:left w:val="nil"/>
              <w:bottom w:val="nil"/>
              <w:right w:val="nil"/>
            </w:tcBorders>
            <w:shd w:val="clear" w:color="auto" w:fill="auto"/>
            <w:noWrap/>
            <w:vAlign w:val="center"/>
            <w:hideMark/>
          </w:tcPr>
          <w:p w14:paraId="5D1ED0F7"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c>
          <w:tcPr>
            <w:tcW w:w="624" w:type="pct"/>
            <w:tcBorders>
              <w:top w:val="nil"/>
              <w:left w:val="nil"/>
              <w:bottom w:val="nil"/>
              <w:right w:val="nil"/>
            </w:tcBorders>
            <w:shd w:val="clear" w:color="auto" w:fill="auto"/>
            <w:noWrap/>
            <w:vAlign w:val="center"/>
            <w:hideMark/>
          </w:tcPr>
          <w:p w14:paraId="02437A63" w14:textId="77777777" w:rsidR="0017622B" w:rsidRPr="0017622B" w:rsidRDefault="0017622B" w:rsidP="0017622B">
            <w:pPr>
              <w:jc w:val="right"/>
              <w:outlineLvl w:val="0"/>
              <w:rPr>
                <w:rFonts w:ascii="Calibri" w:hAnsi="Calibri" w:cs="Calibri"/>
                <w:color w:val="000000"/>
                <w:sz w:val="20"/>
                <w:szCs w:val="20"/>
              </w:rPr>
            </w:pPr>
            <w:r w:rsidRPr="0017622B">
              <w:rPr>
                <w:rFonts w:ascii="Calibri" w:hAnsi="Calibri" w:cs="Calibri"/>
                <w:color w:val="000000"/>
                <w:sz w:val="20"/>
                <w:szCs w:val="20"/>
              </w:rPr>
              <w:t xml:space="preserve">- </w:t>
            </w:r>
          </w:p>
        </w:tc>
      </w:tr>
      <w:tr w:rsidR="0017622B" w:rsidRPr="0017622B" w14:paraId="2043D7E3" w14:textId="77777777" w:rsidTr="0017622B">
        <w:trPr>
          <w:trHeight w:val="276"/>
        </w:trPr>
        <w:tc>
          <w:tcPr>
            <w:tcW w:w="2337" w:type="pct"/>
            <w:tcBorders>
              <w:top w:val="single" w:sz="4" w:space="0" w:color="auto"/>
              <w:left w:val="nil"/>
              <w:bottom w:val="single" w:sz="4" w:space="0" w:color="auto"/>
              <w:right w:val="nil"/>
            </w:tcBorders>
            <w:shd w:val="clear" w:color="auto" w:fill="auto"/>
            <w:noWrap/>
            <w:vAlign w:val="center"/>
            <w:hideMark/>
          </w:tcPr>
          <w:p w14:paraId="27A119D0" w14:textId="77777777" w:rsidR="0017622B" w:rsidRPr="0017622B" w:rsidRDefault="0017622B" w:rsidP="0017622B">
            <w:pPr>
              <w:outlineLvl w:val="0"/>
              <w:rPr>
                <w:rFonts w:ascii="Calibri" w:hAnsi="Calibri" w:cs="Calibri"/>
                <w:b/>
                <w:bCs/>
                <w:color w:val="000000"/>
                <w:sz w:val="20"/>
                <w:szCs w:val="20"/>
              </w:rPr>
            </w:pPr>
            <w:r w:rsidRPr="0017622B">
              <w:rPr>
                <w:rFonts w:ascii="Calibri" w:hAnsi="Calibri" w:cs="Calibri"/>
                <w:b/>
                <w:bCs/>
                <w:color w:val="000000"/>
                <w:sz w:val="20"/>
                <w:szCs w:val="20"/>
              </w:rPr>
              <w:t>Toplam</w:t>
            </w:r>
          </w:p>
        </w:tc>
        <w:tc>
          <w:tcPr>
            <w:tcW w:w="633" w:type="pct"/>
            <w:tcBorders>
              <w:top w:val="single" w:sz="4" w:space="0" w:color="auto"/>
              <w:left w:val="nil"/>
              <w:bottom w:val="single" w:sz="4" w:space="0" w:color="auto"/>
              <w:right w:val="nil"/>
            </w:tcBorders>
            <w:shd w:val="clear" w:color="auto" w:fill="auto"/>
            <w:noWrap/>
            <w:vAlign w:val="center"/>
            <w:hideMark/>
          </w:tcPr>
          <w:p w14:paraId="6A681933"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w:t>
            </w:r>
          </w:p>
        </w:tc>
        <w:tc>
          <w:tcPr>
            <w:tcW w:w="780" w:type="pct"/>
            <w:tcBorders>
              <w:top w:val="single" w:sz="4" w:space="0" w:color="auto"/>
              <w:left w:val="nil"/>
              <w:bottom w:val="single" w:sz="4" w:space="0" w:color="auto"/>
              <w:right w:val="nil"/>
            </w:tcBorders>
            <w:shd w:val="clear" w:color="auto" w:fill="auto"/>
            <w:noWrap/>
            <w:vAlign w:val="center"/>
            <w:hideMark/>
          </w:tcPr>
          <w:p w14:paraId="369BB529"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xml:space="preserve">18.374.853 </w:t>
            </w:r>
          </w:p>
        </w:tc>
        <w:tc>
          <w:tcPr>
            <w:tcW w:w="624" w:type="pct"/>
            <w:tcBorders>
              <w:top w:val="single" w:sz="4" w:space="0" w:color="auto"/>
              <w:left w:val="nil"/>
              <w:bottom w:val="single" w:sz="4" w:space="0" w:color="auto"/>
              <w:right w:val="nil"/>
            </w:tcBorders>
            <w:shd w:val="clear" w:color="auto" w:fill="auto"/>
            <w:noWrap/>
            <w:vAlign w:val="center"/>
            <w:hideMark/>
          </w:tcPr>
          <w:p w14:paraId="0E81B47F"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w:t>
            </w:r>
          </w:p>
        </w:tc>
        <w:tc>
          <w:tcPr>
            <w:tcW w:w="624" w:type="pct"/>
            <w:tcBorders>
              <w:top w:val="single" w:sz="4" w:space="0" w:color="auto"/>
              <w:left w:val="nil"/>
              <w:bottom w:val="single" w:sz="4" w:space="0" w:color="auto"/>
              <w:right w:val="nil"/>
            </w:tcBorders>
            <w:shd w:val="clear" w:color="auto" w:fill="auto"/>
            <w:noWrap/>
            <w:vAlign w:val="center"/>
            <w:hideMark/>
          </w:tcPr>
          <w:p w14:paraId="20F6345F" w14:textId="77777777" w:rsidR="0017622B" w:rsidRPr="0017622B" w:rsidRDefault="0017622B" w:rsidP="0017622B">
            <w:pPr>
              <w:jc w:val="right"/>
              <w:outlineLvl w:val="0"/>
              <w:rPr>
                <w:rFonts w:ascii="Calibri" w:hAnsi="Calibri" w:cs="Calibri"/>
                <w:b/>
                <w:bCs/>
                <w:sz w:val="20"/>
                <w:szCs w:val="20"/>
              </w:rPr>
            </w:pPr>
            <w:r w:rsidRPr="0017622B">
              <w:rPr>
                <w:rFonts w:ascii="Calibri" w:hAnsi="Calibri" w:cs="Calibri"/>
                <w:b/>
                <w:bCs/>
                <w:sz w:val="20"/>
                <w:szCs w:val="20"/>
              </w:rPr>
              <w:t xml:space="preserve">- </w:t>
            </w:r>
          </w:p>
        </w:tc>
      </w:tr>
    </w:tbl>
    <w:p w14:paraId="4653E187" w14:textId="241888FC" w:rsidR="00474D78" w:rsidRDefault="00474D78" w:rsidP="002C58A2">
      <w:pPr>
        <w:jc w:val="both"/>
        <w:rPr>
          <w:rFonts w:asciiTheme="minorHAnsi" w:hAnsiTheme="minorHAnsi" w:cstheme="minorHAnsi"/>
          <w:b/>
          <w:bCs/>
          <w:sz w:val="20"/>
          <w:szCs w:val="20"/>
          <w:u w:val="single"/>
        </w:rPr>
      </w:pPr>
    </w:p>
    <w:p w14:paraId="53652AFF" w14:textId="77777777" w:rsidR="00457210" w:rsidRPr="0066249C" w:rsidRDefault="00457210" w:rsidP="009E7D3C">
      <w:pPr>
        <w:jc w:val="both"/>
        <w:rPr>
          <w:rFonts w:asciiTheme="minorHAnsi" w:hAnsiTheme="minorHAnsi" w:cstheme="minorHAnsi"/>
          <w:b/>
          <w:bCs/>
          <w:sz w:val="20"/>
          <w:szCs w:val="20"/>
        </w:rPr>
      </w:pPr>
      <w:r w:rsidRPr="0066249C">
        <w:rPr>
          <w:rFonts w:asciiTheme="minorHAnsi" w:hAnsiTheme="minorHAnsi" w:cstheme="minorHAnsi"/>
          <w:b/>
          <w:bCs/>
          <w:sz w:val="20"/>
          <w:szCs w:val="20"/>
        </w:rPr>
        <w:t>Uzun Vadeli Borçlanmalar</w:t>
      </w:r>
    </w:p>
    <w:p w14:paraId="3F0C9A95" w14:textId="43A784C1" w:rsidR="00A802CA" w:rsidRDefault="00A802CA" w:rsidP="00A802CA">
      <w:pPr>
        <w:rPr>
          <w:rFonts w:asciiTheme="minorHAnsi" w:hAnsiTheme="minorHAnsi" w:cstheme="minorHAnsi"/>
          <w:sz w:val="20"/>
          <w:szCs w:val="20"/>
        </w:rPr>
      </w:pPr>
    </w:p>
    <w:p w14:paraId="4DB19A37" w14:textId="77777777" w:rsidR="00047AEA" w:rsidRPr="0066249C" w:rsidRDefault="00047AEA" w:rsidP="00047AEA">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5A033726" w14:textId="77777777" w:rsidR="00251D2C" w:rsidRDefault="00251D2C" w:rsidP="00A802CA">
      <w:pPr>
        <w:rPr>
          <w:rFonts w:asciiTheme="minorHAnsi" w:hAnsiTheme="minorHAnsi" w:cstheme="minorHAnsi"/>
          <w:sz w:val="20"/>
          <w:szCs w:val="20"/>
        </w:rPr>
      </w:pPr>
    </w:p>
    <w:p w14:paraId="5A3DDE0B" w14:textId="77777777" w:rsidR="00C059AC" w:rsidRPr="0066249C" w:rsidRDefault="00C059AC" w:rsidP="00A02937">
      <w:pPr>
        <w:pStyle w:val="Balk1"/>
        <w:numPr>
          <w:ilvl w:val="0"/>
          <w:numId w:val="5"/>
        </w:numPr>
        <w:ind w:left="0" w:hanging="284"/>
        <w:rPr>
          <w:rFonts w:asciiTheme="minorHAnsi" w:hAnsiTheme="minorHAnsi" w:cstheme="minorHAnsi"/>
          <w:b/>
          <w:sz w:val="20"/>
          <w:szCs w:val="20"/>
          <w:u w:val="none"/>
        </w:rPr>
      </w:pPr>
      <w:bookmarkStart w:id="53" w:name="_Toc199275981"/>
      <w:r w:rsidRPr="0066249C">
        <w:rPr>
          <w:rFonts w:asciiTheme="minorHAnsi" w:hAnsiTheme="minorHAnsi" w:cstheme="minorHAnsi"/>
          <w:b/>
          <w:sz w:val="20"/>
          <w:szCs w:val="20"/>
          <w:u w:val="none"/>
        </w:rPr>
        <w:t>TİCARİ ALACAKLAR ve TİCARİ BORÇLAR</w:t>
      </w:r>
      <w:bookmarkEnd w:id="53"/>
    </w:p>
    <w:p w14:paraId="127C2504" w14:textId="77777777" w:rsidR="00C059AC" w:rsidRPr="0066249C" w:rsidRDefault="00C059AC" w:rsidP="00194675">
      <w:pPr>
        <w:ind w:left="360" w:hanging="360"/>
        <w:rPr>
          <w:rFonts w:asciiTheme="minorHAnsi" w:hAnsiTheme="minorHAnsi" w:cstheme="minorHAnsi"/>
          <w:b/>
          <w:bCs/>
          <w:color w:val="000000"/>
          <w:sz w:val="20"/>
          <w:szCs w:val="20"/>
          <w:u w:val="single"/>
        </w:rPr>
      </w:pPr>
    </w:p>
    <w:p w14:paraId="649F9CE9" w14:textId="6AB8AA33" w:rsidR="00C43C5C" w:rsidRPr="001977C7" w:rsidRDefault="0007551C" w:rsidP="001977C7">
      <w:pPr>
        <w:ind w:left="360" w:hanging="360"/>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 Vadeli Ticari Alacaklar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047AEA" w:rsidRPr="00047AEA" w14:paraId="128BAAEC" w14:textId="77777777" w:rsidTr="00047AEA">
        <w:trPr>
          <w:trHeight w:val="288"/>
        </w:trPr>
        <w:tc>
          <w:tcPr>
            <w:tcW w:w="3119" w:type="pct"/>
            <w:tcBorders>
              <w:top w:val="nil"/>
              <w:left w:val="nil"/>
              <w:bottom w:val="single" w:sz="4" w:space="0" w:color="auto"/>
              <w:right w:val="nil"/>
            </w:tcBorders>
            <w:shd w:val="clear" w:color="auto" w:fill="auto"/>
            <w:noWrap/>
            <w:vAlign w:val="center"/>
            <w:hideMark/>
          </w:tcPr>
          <w:p w14:paraId="14899550" w14:textId="77777777" w:rsidR="00047AEA" w:rsidRPr="00047AEA" w:rsidRDefault="00047AEA" w:rsidP="00047AEA">
            <w:pPr>
              <w:outlineLvl w:val="0"/>
              <w:rPr>
                <w:rFonts w:ascii="Calibri" w:hAnsi="Calibri" w:cs="Calibri"/>
                <w:b/>
                <w:bCs/>
                <w:sz w:val="20"/>
                <w:szCs w:val="20"/>
              </w:rPr>
            </w:pPr>
            <w:r w:rsidRPr="00047AEA">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7D31E70A"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7E7967AF"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31 Aralık 2023</w:t>
            </w:r>
          </w:p>
        </w:tc>
      </w:tr>
      <w:tr w:rsidR="00047AEA" w:rsidRPr="00047AEA" w14:paraId="3AD332A0" w14:textId="77777777" w:rsidTr="00047AEA">
        <w:trPr>
          <w:trHeight w:val="288"/>
        </w:trPr>
        <w:tc>
          <w:tcPr>
            <w:tcW w:w="3119" w:type="pct"/>
            <w:tcBorders>
              <w:top w:val="nil"/>
              <w:left w:val="nil"/>
              <w:bottom w:val="single" w:sz="4" w:space="0" w:color="auto"/>
              <w:right w:val="nil"/>
            </w:tcBorders>
            <w:shd w:val="clear" w:color="auto" w:fill="auto"/>
            <w:noWrap/>
            <w:vAlign w:val="center"/>
            <w:hideMark/>
          </w:tcPr>
          <w:p w14:paraId="1328ED70" w14:textId="77777777" w:rsidR="00047AEA" w:rsidRPr="00047AEA" w:rsidRDefault="00047AEA" w:rsidP="00047AEA">
            <w:pPr>
              <w:outlineLvl w:val="0"/>
              <w:rPr>
                <w:rFonts w:ascii="Calibri" w:hAnsi="Calibri" w:cs="Calibri"/>
                <w:b/>
                <w:bCs/>
                <w:sz w:val="20"/>
                <w:szCs w:val="20"/>
              </w:rPr>
            </w:pPr>
            <w:r w:rsidRPr="00047AEA">
              <w:rPr>
                <w:rFonts w:ascii="Calibri" w:hAnsi="Calibri" w:cs="Calibri"/>
                <w:b/>
                <w:bCs/>
                <w:sz w:val="20"/>
                <w:szCs w:val="20"/>
              </w:rPr>
              <w:t>İlişkili Olmayan Taraflardan Ticari Alacaklar</w:t>
            </w:r>
          </w:p>
        </w:tc>
        <w:tc>
          <w:tcPr>
            <w:tcW w:w="843" w:type="pct"/>
            <w:tcBorders>
              <w:top w:val="nil"/>
              <w:left w:val="nil"/>
              <w:bottom w:val="single" w:sz="4" w:space="0" w:color="auto"/>
              <w:right w:val="nil"/>
            </w:tcBorders>
            <w:shd w:val="clear" w:color="auto" w:fill="auto"/>
            <w:noWrap/>
            <w:vAlign w:val="center"/>
            <w:hideMark/>
          </w:tcPr>
          <w:p w14:paraId="2429A307"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83.012 </w:t>
            </w:r>
          </w:p>
        </w:tc>
        <w:tc>
          <w:tcPr>
            <w:tcW w:w="1038" w:type="pct"/>
            <w:tcBorders>
              <w:top w:val="nil"/>
              <w:left w:val="nil"/>
              <w:bottom w:val="single" w:sz="4" w:space="0" w:color="auto"/>
              <w:right w:val="nil"/>
            </w:tcBorders>
            <w:shd w:val="clear" w:color="auto" w:fill="auto"/>
            <w:noWrap/>
            <w:vAlign w:val="center"/>
            <w:hideMark/>
          </w:tcPr>
          <w:p w14:paraId="6C600601"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 </w:t>
            </w:r>
          </w:p>
        </w:tc>
      </w:tr>
      <w:tr w:rsidR="00047AEA" w:rsidRPr="00047AEA" w14:paraId="6C7E3653" w14:textId="77777777" w:rsidTr="00047AEA">
        <w:trPr>
          <w:trHeight w:val="288"/>
        </w:trPr>
        <w:tc>
          <w:tcPr>
            <w:tcW w:w="3119" w:type="pct"/>
            <w:tcBorders>
              <w:top w:val="nil"/>
              <w:left w:val="nil"/>
              <w:bottom w:val="nil"/>
              <w:right w:val="nil"/>
            </w:tcBorders>
            <w:shd w:val="clear" w:color="auto" w:fill="auto"/>
            <w:noWrap/>
            <w:vAlign w:val="center"/>
            <w:hideMark/>
          </w:tcPr>
          <w:p w14:paraId="5349EB15" w14:textId="77777777" w:rsidR="00047AEA" w:rsidRPr="00047AEA" w:rsidRDefault="00047AEA" w:rsidP="00047AEA">
            <w:pPr>
              <w:outlineLvl w:val="0"/>
              <w:rPr>
                <w:rFonts w:ascii="Calibri" w:hAnsi="Calibri" w:cs="Calibri"/>
                <w:sz w:val="20"/>
                <w:szCs w:val="20"/>
              </w:rPr>
            </w:pPr>
            <w:r w:rsidRPr="00047AEA">
              <w:rPr>
                <w:rFonts w:ascii="Calibri" w:hAnsi="Calibri" w:cs="Calibri"/>
                <w:sz w:val="20"/>
                <w:szCs w:val="20"/>
              </w:rPr>
              <w:t>Alıcılar</w:t>
            </w:r>
          </w:p>
        </w:tc>
        <w:tc>
          <w:tcPr>
            <w:tcW w:w="843" w:type="pct"/>
            <w:tcBorders>
              <w:top w:val="nil"/>
              <w:left w:val="nil"/>
              <w:bottom w:val="nil"/>
              <w:right w:val="nil"/>
            </w:tcBorders>
            <w:shd w:val="clear" w:color="auto" w:fill="auto"/>
            <w:vAlign w:val="center"/>
            <w:hideMark/>
          </w:tcPr>
          <w:p w14:paraId="55CC5EFE" w14:textId="77777777" w:rsidR="00047AEA" w:rsidRPr="00047AEA" w:rsidRDefault="00047AEA" w:rsidP="00047AEA">
            <w:pPr>
              <w:jc w:val="right"/>
              <w:outlineLvl w:val="0"/>
              <w:rPr>
                <w:rFonts w:ascii="Calibri" w:hAnsi="Calibri" w:cs="Calibri"/>
                <w:color w:val="000000"/>
                <w:sz w:val="20"/>
                <w:szCs w:val="20"/>
              </w:rPr>
            </w:pPr>
            <w:r w:rsidRPr="00047AEA">
              <w:rPr>
                <w:rFonts w:ascii="Calibri" w:hAnsi="Calibri" w:cs="Calibri"/>
                <w:color w:val="000000"/>
                <w:sz w:val="20"/>
                <w:szCs w:val="20"/>
              </w:rPr>
              <w:t>83.012</w:t>
            </w:r>
          </w:p>
        </w:tc>
        <w:tc>
          <w:tcPr>
            <w:tcW w:w="1038" w:type="pct"/>
            <w:tcBorders>
              <w:top w:val="nil"/>
              <w:left w:val="nil"/>
              <w:bottom w:val="nil"/>
              <w:right w:val="nil"/>
            </w:tcBorders>
            <w:shd w:val="clear" w:color="auto" w:fill="auto"/>
            <w:vAlign w:val="center"/>
            <w:hideMark/>
          </w:tcPr>
          <w:p w14:paraId="1C65125D" w14:textId="77777777" w:rsidR="00047AEA" w:rsidRPr="00047AEA" w:rsidRDefault="00047AEA" w:rsidP="00047AEA">
            <w:pPr>
              <w:jc w:val="right"/>
              <w:outlineLvl w:val="0"/>
              <w:rPr>
                <w:rFonts w:ascii="Calibri" w:hAnsi="Calibri" w:cs="Calibri"/>
                <w:color w:val="000000"/>
                <w:sz w:val="20"/>
                <w:szCs w:val="20"/>
              </w:rPr>
            </w:pPr>
            <w:r w:rsidRPr="00047AEA">
              <w:rPr>
                <w:rFonts w:ascii="Calibri" w:hAnsi="Calibri" w:cs="Calibri"/>
                <w:color w:val="000000"/>
                <w:sz w:val="20"/>
                <w:szCs w:val="20"/>
              </w:rPr>
              <w:t xml:space="preserve">- </w:t>
            </w:r>
          </w:p>
        </w:tc>
      </w:tr>
      <w:tr w:rsidR="00047AEA" w:rsidRPr="00047AEA" w14:paraId="19B96CF0" w14:textId="77777777" w:rsidTr="00047AEA">
        <w:trPr>
          <w:trHeight w:val="288"/>
        </w:trPr>
        <w:tc>
          <w:tcPr>
            <w:tcW w:w="3119" w:type="pct"/>
            <w:tcBorders>
              <w:top w:val="nil"/>
              <w:left w:val="nil"/>
              <w:bottom w:val="nil"/>
              <w:right w:val="nil"/>
            </w:tcBorders>
            <w:shd w:val="clear" w:color="auto" w:fill="auto"/>
            <w:noWrap/>
            <w:vAlign w:val="center"/>
            <w:hideMark/>
          </w:tcPr>
          <w:p w14:paraId="40F7055D" w14:textId="77777777" w:rsidR="00047AEA" w:rsidRPr="00047AEA" w:rsidRDefault="00047AEA" w:rsidP="00047AEA">
            <w:pPr>
              <w:jc w:val="right"/>
              <w:outlineLvl w:val="0"/>
              <w:rPr>
                <w:rFonts w:ascii="Calibri" w:hAnsi="Calibri" w:cs="Calibri"/>
                <w:color w:val="000000"/>
                <w:sz w:val="20"/>
                <w:szCs w:val="20"/>
              </w:rPr>
            </w:pPr>
          </w:p>
        </w:tc>
        <w:tc>
          <w:tcPr>
            <w:tcW w:w="843" w:type="pct"/>
            <w:tcBorders>
              <w:top w:val="nil"/>
              <w:left w:val="nil"/>
              <w:bottom w:val="nil"/>
              <w:right w:val="nil"/>
            </w:tcBorders>
            <w:shd w:val="clear" w:color="auto" w:fill="auto"/>
            <w:noWrap/>
            <w:vAlign w:val="center"/>
            <w:hideMark/>
          </w:tcPr>
          <w:p w14:paraId="5F959A53" w14:textId="77777777" w:rsidR="00047AEA" w:rsidRPr="00047AEA" w:rsidRDefault="00047AEA" w:rsidP="00047AEA">
            <w:pPr>
              <w:outlineLvl w:val="0"/>
              <w:rPr>
                <w:sz w:val="20"/>
                <w:szCs w:val="20"/>
              </w:rPr>
            </w:pPr>
          </w:p>
        </w:tc>
        <w:tc>
          <w:tcPr>
            <w:tcW w:w="1038" w:type="pct"/>
            <w:tcBorders>
              <w:top w:val="nil"/>
              <w:left w:val="nil"/>
              <w:bottom w:val="nil"/>
              <w:right w:val="nil"/>
            </w:tcBorders>
            <w:shd w:val="clear" w:color="auto" w:fill="auto"/>
            <w:noWrap/>
            <w:vAlign w:val="center"/>
            <w:hideMark/>
          </w:tcPr>
          <w:p w14:paraId="094E3E51" w14:textId="77777777" w:rsidR="00047AEA" w:rsidRPr="00047AEA" w:rsidRDefault="00047AEA" w:rsidP="00047AEA">
            <w:pPr>
              <w:jc w:val="right"/>
              <w:outlineLvl w:val="0"/>
              <w:rPr>
                <w:sz w:val="20"/>
                <w:szCs w:val="20"/>
              </w:rPr>
            </w:pPr>
          </w:p>
        </w:tc>
      </w:tr>
      <w:tr w:rsidR="00047AEA" w:rsidRPr="00047AEA" w14:paraId="77E1011F" w14:textId="77777777" w:rsidTr="00047AEA">
        <w:trPr>
          <w:trHeight w:val="288"/>
        </w:trPr>
        <w:tc>
          <w:tcPr>
            <w:tcW w:w="3119" w:type="pct"/>
            <w:tcBorders>
              <w:top w:val="nil"/>
              <w:left w:val="nil"/>
              <w:bottom w:val="single" w:sz="4" w:space="0" w:color="auto"/>
              <w:right w:val="nil"/>
            </w:tcBorders>
            <w:shd w:val="clear" w:color="auto" w:fill="auto"/>
            <w:noWrap/>
            <w:vAlign w:val="center"/>
            <w:hideMark/>
          </w:tcPr>
          <w:p w14:paraId="7994FFE9" w14:textId="77777777" w:rsidR="00047AEA" w:rsidRPr="00047AEA" w:rsidRDefault="00047AEA" w:rsidP="00047AEA">
            <w:pPr>
              <w:outlineLvl w:val="0"/>
              <w:rPr>
                <w:rFonts w:ascii="Calibri" w:hAnsi="Calibri" w:cs="Calibri"/>
                <w:b/>
                <w:bCs/>
                <w:sz w:val="20"/>
                <w:szCs w:val="20"/>
              </w:rPr>
            </w:pPr>
            <w:r w:rsidRPr="00047AEA">
              <w:rPr>
                <w:rFonts w:ascii="Calibri" w:hAnsi="Calibri" w:cs="Calibri"/>
                <w:b/>
                <w:bCs/>
                <w:sz w:val="20"/>
                <w:szCs w:val="20"/>
              </w:rPr>
              <w:t>İlişkili Taraflardan Ticari Alacaklar (Not 28)</w:t>
            </w:r>
          </w:p>
        </w:tc>
        <w:tc>
          <w:tcPr>
            <w:tcW w:w="843" w:type="pct"/>
            <w:tcBorders>
              <w:top w:val="nil"/>
              <w:left w:val="nil"/>
              <w:bottom w:val="single" w:sz="4" w:space="0" w:color="auto"/>
              <w:right w:val="nil"/>
            </w:tcBorders>
            <w:shd w:val="clear" w:color="auto" w:fill="auto"/>
            <w:noWrap/>
            <w:vAlign w:val="center"/>
            <w:hideMark/>
          </w:tcPr>
          <w:p w14:paraId="642A8DD8"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4F908F94"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 </w:t>
            </w:r>
          </w:p>
        </w:tc>
      </w:tr>
      <w:tr w:rsidR="00047AEA" w:rsidRPr="00047AEA" w14:paraId="5BA4DF3C" w14:textId="77777777" w:rsidTr="00047AEA">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0DF4F2BC" w14:textId="77777777" w:rsidR="00047AEA" w:rsidRPr="00047AEA" w:rsidRDefault="00047AEA" w:rsidP="00047AEA">
            <w:pPr>
              <w:outlineLvl w:val="0"/>
              <w:rPr>
                <w:rFonts w:ascii="Calibri" w:hAnsi="Calibri" w:cs="Calibri"/>
                <w:b/>
                <w:bCs/>
                <w:color w:val="000000"/>
                <w:sz w:val="20"/>
                <w:szCs w:val="20"/>
              </w:rPr>
            </w:pPr>
            <w:r w:rsidRPr="00047AEA">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0910BC24"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83.012 </w:t>
            </w:r>
          </w:p>
        </w:tc>
        <w:tc>
          <w:tcPr>
            <w:tcW w:w="1038" w:type="pct"/>
            <w:tcBorders>
              <w:top w:val="single" w:sz="4" w:space="0" w:color="auto"/>
              <w:left w:val="nil"/>
              <w:bottom w:val="single" w:sz="4" w:space="0" w:color="auto"/>
              <w:right w:val="nil"/>
            </w:tcBorders>
            <w:shd w:val="clear" w:color="auto" w:fill="auto"/>
            <w:noWrap/>
            <w:vAlign w:val="center"/>
            <w:hideMark/>
          </w:tcPr>
          <w:p w14:paraId="620E5A23" w14:textId="77777777" w:rsidR="00047AEA" w:rsidRPr="00047AEA" w:rsidRDefault="00047AEA" w:rsidP="00047AEA">
            <w:pPr>
              <w:jc w:val="right"/>
              <w:outlineLvl w:val="0"/>
              <w:rPr>
                <w:rFonts w:ascii="Calibri" w:hAnsi="Calibri" w:cs="Calibri"/>
                <w:b/>
                <w:bCs/>
                <w:color w:val="000000"/>
                <w:sz w:val="20"/>
                <w:szCs w:val="20"/>
              </w:rPr>
            </w:pPr>
            <w:r w:rsidRPr="00047AEA">
              <w:rPr>
                <w:rFonts w:ascii="Calibri" w:hAnsi="Calibri" w:cs="Calibri"/>
                <w:b/>
                <w:bCs/>
                <w:color w:val="000000"/>
                <w:sz w:val="20"/>
                <w:szCs w:val="20"/>
              </w:rPr>
              <w:t xml:space="preserve">- </w:t>
            </w:r>
          </w:p>
        </w:tc>
      </w:tr>
    </w:tbl>
    <w:p w14:paraId="1B4EED57" w14:textId="77777777" w:rsidR="00047AEA" w:rsidRDefault="00047AEA" w:rsidP="00570814">
      <w:pPr>
        <w:rPr>
          <w:rFonts w:asciiTheme="minorHAnsi" w:hAnsiTheme="minorHAnsi" w:cstheme="minorHAnsi"/>
          <w:b/>
          <w:sz w:val="20"/>
          <w:szCs w:val="20"/>
        </w:rPr>
      </w:pPr>
    </w:p>
    <w:p w14:paraId="205F0045" w14:textId="77777777" w:rsidR="00762F59" w:rsidRPr="00C43C5C" w:rsidRDefault="00762F59" w:rsidP="00762F59">
      <w:pPr>
        <w:rPr>
          <w:rFonts w:asciiTheme="minorHAnsi" w:hAnsiTheme="minorHAnsi" w:cstheme="minorHAnsi"/>
          <w:bCs/>
          <w:sz w:val="20"/>
          <w:szCs w:val="20"/>
        </w:rPr>
      </w:pPr>
      <w:r w:rsidRPr="00C43C5C">
        <w:rPr>
          <w:rFonts w:asciiTheme="minorHAnsi" w:hAnsiTheme="minorHAnsi" w:cstheme="minorHAnsi"/>
          <w:bCs/>
          <w:sz w:val="20"/>
          <w:szCs w:val="20"/>
        </w:rPr>
        <w:t>(i)</w:t>
      </w:r>
      <w:r w:rsidRPr="00C43C5C">
        <w:rPr>
          <w:rFonts w:asciiTheme="minorHAnsi" w:hAnsiTheme="minorHAnsi" w:cstheme="minorHAnsi"/>
          <w:bCs/>
          <w:sz w:val="20"/>
          <w:szCs w:val="20"/>
        </w:rPr>
        <w:tab/>
        <w:t>Tahsilat Süresi</w:t>
      </w:r>
    </w:p>
    <w:p w14:paraId="779A15B4" w14:textId="77777777" w:rsidR="00762F59" w:rsidRPr="00C43C5C" w:rsidRDefault="00762F59" w:rsidP="00762F59">
      <w:pPr>
        <w:rPr>
          <w:rFonts w:asciiTheme="minorHAnsi" w:hAnsiTheme="minorHAnsi" w:cstheme="minorHAnsi"/>
          <w:bCs/>
          <w:sz w:val="20"/>
          <w:szCs w:val="20"/>
        </w:rPr>
      </w:pPr>
    </w:p>
    <w:p w14:paraId="6D3F94E5" w14:textId="13D0DEC5" w:rsidR="00762F59" w:rsidRPr="00414BE3" w:rsidRDefault="0094491E" w:rsidP="00A02937">
      <w:pPr>
        <w:pStyle w:val="ListeParagraf"/>
        <w:numPr>
          <w:ilvl w:val="0"/>
          <w:numId w:val="11"/>
        </w:numPr>
        <w:rPr>
          <w:rFonts w:asciiTheme="minorHAnsi" w:hAnsiTheme="minorHAnsi" w:cstheme="minorHAnsi"/>
          <w:bCs/>
          <w:sz w:val="20"/>
          <w:szCs w:val="20"/>
        </w:rPr>
      </w:pPr>
      <w:r>
        <w:rPr>
          <w:rFonts w:asciiTheme="minorHAnsi" w:hAnsiTheme="minorHAnsi" w:cstheme="minorHAnsi"/>
          <w:bCs/>
          <w:sz w:val="20"/>
          <w:szCs w:val="20"/>
        </w:rPr>
        <w:t>A</w:t>
      </w:r>
      <w:r w:rsidR="00762F59" w:rsidRPr="00414BE3">
        <w:rPr>
          <w:rFonts w:asciiTheme="minorHAnsi" w:hAnsiTheme="minorHAnsi" w:cstheme="minorHAnsi"/>
          <w:bCs/>
          <w:sz w:val="20"/>
          <w:szCs w:val="20"/>
        </w:rPr>
        <w:t xml:space="preserve">ralık 2024 tarihi itibariyle ticari alacakların ortalama tahsil süresi </w:t>
      </w:r>
      <w:r w:rsidR="001A3AE2">
        <w:rPr>
          <w:rFonts w:asciiTheme="minorHAnsi" w:hAnsiTheme="minorHAnsi" w:cstheme="minorHAnsi"/>
          <w:bCs/>
          <w:sz w:val="20"/>
          <w:szCs w:val="20"/>
        </w:rPr>
        <w:t>1</w:t>
      </w:r>
      <w:r w:rsidR="00762F59" w:rsidRPr="00414BE3">
        <w:rPr>
          <w:rFonts w:asciiTheme="minorHAnsi" w:hAnsiTheme="minorHAnsi" w:cstheme="minorHAnsi"/>
          <w:bCs/>
          <w:sz w:val="20"/>
          <w:szCs w:val="20"/>
        </w:rPr>
        <w:t xml:space="preserve"> gündür</w:t>
      </w:r>
      <w:r w:rsidR="001A3AE2">
        <w:rPr>
          <w:rFonts w:asciiTheme="minorHAnsi" w:hAnsiTheme="minorHAnsi" w:cstheme="minorHAnsi"/>
          <w:bCs/>
          <w:sz w:val="20"/>
          <w:szCs w:val="20"/>
        </w:rPr>
        <w:t>.</w:t>
      </w:r>
    </w:p>
    <w:p w14:paraId="6E0B013A" w14:textId="77777777" w:rsidR="00EB10A9" w:rsidRDefault="00EB10A9" w:rsidP="00762F59">
      <w:pPr>
        <w:rPr>
          <w:rFonts w:asciiTheme="minorHAnsi" w:hAnsiTheme="minorHAnsi" w:cstheme="minorHAnsi"/>
          <w:bCs/>
          <w:sz w:val="20"/>
          <w:szCs w:val="20"/>
        </w:rPr>
      </w:pPr>
    </w:p>
    <w:p w14:paraId="516B3913" w14:textId="77777777" w:rsidR="00EA6A6B" w:rsidRDefault="00EA6A6B" w:rsidP="00762F59">
      <w:pPr>
        <w:rPr>
          <w:rFonts w:asciiTheme="minorHAnsi" w:hAnsiTheme="minorHAnsi" w:cstheme="minorHAnsi"/>
          <w:bCs/>
          <w:sz w:val="20"/>
          <w:szCs w:val="20"/>
        </w:rPr>
      </w:pPr>
    </w:p>
    <w:p w14:paraId="6020A61E" w14:textId="77777777" w:rsidR="00EA6A6B" w:rsidRDefault="00EA6A6B" w:rsidP="00762F59">
      <w:pPr>
        <w:rPr>
          <w:rFonts w:asciiTheme="minorHAnsi" w:hAnsiTheme="minorHAnsi" w:cstheme="minorHAnsi"/>
          <w:bCs/>
          <w:sz w:val="20"/>
          <w:szCs w:val="20"/>
        </w:rPr>
      </w:pPr>
    </w:p>
    <w:p w14:paraId="35E8CCE7" w14:textId="3A622642" w:rsidR="00414BE3" w:rsidRPr="0066249C" w:rsidRDefault="00414BE3" w:rsidP="00414BE3">
      <w:pPr>
        <w:pStyle w:val="Balk1"/>
        <w:rPr>
          <w:rFonts w:asciiTheme="minorHAnsi" w:hAnsiTheme="minorHAnsi" w:cstheme="minorHAnsi"/>
          <w:b/>
          <w:sz w:val="20"/>
          <w:szCs w:val="20"/>
          <w:u w:val="none"/>
        </w:rPr>
      </w:pPr>
      <w:r>
        <w:rPr>
          <w:rFonts w:asciiTheme="minorHAnsi" w:hAnsiTheme="minorHAnsi" w:cstheme="minorHAnsi"/>
          <w:b/>
          <w:sz w:val="20"/>
          <w:szCs w:val="20"/>
          <w:u w:val="none"/>
        </w:rPr>
        <w:lastRenderedPageBreak/>
        <w:t>8.</w:t>
      </w:r>
      <w:r w:rsidRPr="0066249C">
        <w:rPr>
          <w:rFonts w:asciiTheme="minorHAnsi" w:hAnsiTheme="minorHAnsi" w:cstheme="minorHAnsi"/>
          <w:b/>
          <w:sz w:val="20"/>
          <w:szCs w:val="20"/>
          <w:u w:val="none"/>
        </w:rPr>
        <w:t>TİCARİ ALACAKLAR ve TİCARİ BORÇLAR</w:t>
      </w:r>
      <w:r>
        <w:rPr>
          <w:rFonts w:asciiTheme="minorHAnsi" w:hAnsiTheme="minorHAnsi" w:cstheme="minorHAnsi"/>
          <w:b/>
          <w:sz w:val="20"/>
          <w:szCs w:val="20"/>
          <w:u w:val="none"/>
        </w:rPr>
        <w:t xml:space="preserve"> (devamı)</w:t>
      </w:r>
    </w:p>
    <w:p w14:paraId="715956C8" w14:textId="77777777" w:rsidR="00EA6A6B" w:rsidRDefault="00EA6A6B" w:rsidP="00762F59">
      <w:pPr>
        <w:rPr>
          <w:rFonts w:asciiTheme="minorHAnsi" w:hAnsiTheme="minorHAnsi" w:cstheme="minorHAnsi"/>
          <w:bCs/>
          <w:sz w:val="20"/>
          <w:szCs w:val="20"/>
        </w:rPr>
      </w:pPr>
    </w:p>
    <w:p w14:paraId="2380EE36" w14:textId="77777777" w:rsidR="00EB10A9" w:rsidRDefault="00EB10A9" w:rsidP="00EB10A9">
      <w:pPr>
        <w:rPr>
          <w:rFonts w:asciiTheme="minorHAnsi" w:hAnsiTheme="minorHAnsi" w:cstheme="minorHAnsi"/>
          <w:bCs/>
          <w:sz w:val="20"/>
          <w:szCs w:val="20"/>
        </w:rPr>
      </w:pPr>
      <w:r w:rsidRPr="00C43C5C">
        <w:rPr>
          <w:rFonts w:asciiTheme="minorHAnsi" w:hAnsiTheme="minorHAnsi" w:cstheme="minorHAnsi"/>
          <w:bCs/>
          <w:sz w:val="20"/>
          <w:szCs w:val="20"/>
        </w:rPr>
        <w:t>(</w:t>
      </w:r>
      <w:r>
        <w:rPr>
          <w:rFonts w:asciiTheme="minorHAnsi" w:hAnsiTheme="minorHAnsi" w:cstheme="minorHAnsi"/>
          <w:bCs/>
          <w:sz w:val="20"/>
          <w:szCs w:val="20"/>
        </w:rPr>
        <w:t>i</w:t>
      </w:r>
      <w:r w:rsidRPr="00C43C5C">
        <w:rPr>
          <w:rFonts w:asciiTheme="minorHAnsi" w:hAnsiTheme="minorHAnsi" w:cstheme="minorHAnsi"/>
          <w:bCs/>
          <w:sz w:val="20"/>
          <w:szCs w:val="20"/>
        </w:rPr>
        <w:t>i)</w:t>
      </w:r>
      <w:r w:rsidRPr="00C43C5C">
        <w:rPr>
          <w:rFonts w:asciiTheme="minorHAnsi" w:hAnsiTheme="minorHAnsi" w:cstheme="minorHAnsi"/>
          <w:bCs/>
          <w:sz w:val="20"/>
          <w:szCs w:val="20"/>
        </w:rPr>
        <w:tab/>
        <w:t>Şüpheli Alacaklar</w:t>
      </w:r>
    </w:p>
    <w:p w14:paraId="39CF5F07" w14:textId="77777777" w:rsidR="00414BE3" w:rsidRDefault="00414BE3" w:rsidP="00EB10A9">
      <w:pPr>
        <w:rPr>
          <w:rFonts w:asciiTheme="minorHAnsi" w:hAnsiTheme="minorHAnsi" w:cstheme="minorHAnsi"/>
          <w:bCs/>
          <w:sz w:val="20"/>
          <w:szCs w:val="20"/>
        </w:rPr>
      </w:pPr>
    </w:p>
    <w:p w14:paraId="243F637D" w14:textId="77777777" w:rsidR="00EB10A9" w:rsidRPr="009A27D9" w:rsidRDefault="00EB10A9" w:rsidP="00EB10A9">
      <w:pPr>
        <w:rPr>
          <w:rFonts w:asciiTheme="minorHAnsi" w:hAnsiTheme="minorHAnsi" w:cstheme="minorHAnsi"/>
          <w:bCs/>
          <w:sz w:val="8"/>
          <w:szCs w:val="8"/>
        </w:rPr>
      </w:pPr>
    </w:p>
    <w:p w14:paraId="29DEBE65" w14:textId="637D7299" w:rsidR="00EB10A9" w:rsidRDefault="00414BE3" w:rsidP="00EB10A9">
      <w:pPr>
        <w:rPr>
          <w:rFonts w:asciiTheme="minorHAnsi" w:hAnsiTheme="minorHAnsi" w:cstheme="minorHAnsi"/>
          <w:bCs/>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2C02F970" w14:textId="77777777" w:rsidR="00EB10A9" w:rsidRDefault="00EB10A9" w:rsidP="00EB10A9">
      <w:pPr>
        <w:rPr>
          <w:rFonts w:asciiTheme="minorHAnsi" w:hAnsiTheme="minorHAnsi" w:cstheme="minorHAnsi"/>
          <w:bCs/>
          <w:sz w:val="20"/>
          <w:szCs w:val="20"/>
        </w:rPr>
      </w:pPr>
    </w:p>
    <w:p w14:paraId="407F72A5" w14:textId="12F43311" w:rsidR="00C466B7" w:rsidRPr="00195820" w:rsidRDefault="00C466B7" w:rsidP="00C466B7">
      <w:pPr>
        <w:rPr>
          <w:rFonts w:asciiTheme="minorHAnsi" w:hAnsiTheme="minorHAnsi" w:cstheme="minorHAnsi"/>
          <w:bCs/>
          <w:sz w:val="20"/>
          <w:szCs w:val="20"/>
        </w:rPr>
      </w:pPr>
      <w:r w:rsidRPr="00195820">
        <w:rPr>
          <w:rFonts w:asciiTheme="minorHAnsi" w:hAnsiTheme="minorHAnsi" w:cstheme="minorHAnsi"/>
          <w:bCs/>
          <w:sz w:val="20"/>
          <w:szCs w:val="20"/>
        </w:rPr>
        <w:t>(i</w:t>
      </w:r>
      <w:r>
        <w:rPr>
          <w:rFonts w:asciiTheme="minorHAnsi" w:hAnsiTheme="minorHAnsi" w:cstheme="minorHAnsi"/>
          <w:bCs/>
          <w:sz w:val="20"/>
          <w:szCs w:val="20"/>
        </w:rPr>
        <w:t>ii</w:t>
      </w:r>
      <w:r w:rsidRPr="00195820">
        <w:rPr>
          <w:rFonts w:asciiTheme="minorHAnsi" w:hAnsiTheme="minorHAnsi" w:cstheme="minorHAnsi"/>
          <w:bCs/>
          <w:sz w:val="20"/>
          <w:szCs w:val="20"/>
        </w:rPr>
        <w:t>)           Alacak Senetleri</w:t>
      </w:r>
    </w:p>
    <w:p w14:paraId="6EA5505A" w14:textId="77777777" w:rsidR="00EB10A9" w:rsidRPr="00C43C5C" w:rsidRDefault="00EB10A9" w:rsidP="00762F59">
      <w:pPr>
        <w:rPr>
          <w:rFonts w:asciiTheme="minorHAnsi" w:hAnsiTheme="minorHAnsi" w:cstheme="minorHAnsi"/>
          <w:bCs/>
          <w:sz w:val="20"/>
          <w:szCs w:val="20"/>
        </w:rPr>
      </w:pPr>
    </w:p>
    <w:p w14:paraId="508FAC6D" w14:textId="77777777" w:rsidR="00915973" w:rsidRDefault="00915973" w:rsidP="00915973">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0FDCB02A" w14:textId="77777777" w:rsidR="00762F59" w:rsidRDefault="00762F59" w:rsidP="00570814">
      <w:pPr>
        <w:rPr>
          <w:rFonts w:asciiTheme="minorHAnsi" w:hAnsiTheme="minorHAnsi" w:cstheme="minorHAnsi"/>
          <w:b/>
          <w:sz w:val="20"/>
          <w:szCs w:val="20"/>
        </w:rPr>
      </w:pPr>
    </w:p>
    <w:p w14:paraId="3D6D2FBD" w14:textId="4830B6AC" w:rsidR="00194675" w:rsidRPr="0066249C" w:rsidRDefault="00194675" w:rsidP="00570814">
      <w:pPr>
        <w:rPr>
          <w:rFonts w:asciiTheme="minorHAnsi" w:hAnsiTheme="minorHAnsi" w:cstheme="minorHAnsi"/>
          <w:b/>
          <w:sz w:val="20"/>
          <w:szCs w:val="20"/>
        </w:rPr>
      </w:pPr>
      <w:r w:rsidRPr="0066249C">
        <w:rPr>
          <w:rFonts w:asciiTheme="minorHAnsi" w:hAnsiTheme="minorHAnsi" w:cstheme="minorHAnsi"/>
          <w:b/>
          <w:sz w:val="20"/>
          <w:szCs w:val="20"/>
        </w:rPr>
        <w:t>Uzun Vadeli Ticari Alacaklar</w:t>
      </w:r>
    </w:p>
    <w:p w14:paraId="20CD40A0" w14:textId="77777777" w:rsidR="00EA7E43" w:rsidRPr="0066249C" w:rsidRDefault="00EA7E43" w:rsidP="00012ED9">
      <w:pPr>
        <w:rPr>
          <w:rFonts w:asciiTheme="minorHAnsi" w:hAnsiTheme="minorHAnsi" w:cstheme="minorHAnsi"/>
          <w:sz w:val="10"/>
          <w:szCs w:val="10"/>
        </w:rPr>
      </w:pPr>
    </w:p>
    <w:p w14:paraId="757D1CBB" w14:textId="6DE91B5F" w:rsidR="001467E3" w:rsidRDefault="00254B5F" w:rsidP="00012ED9">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6CA80F5" w14:textId="77777777" w:rsidR="001977C7" w:rsidRDefault="001977C7" w:rsidP="00012ED9">
      <w:pPr>
        <w:rPr>
          <w:rFonts w:asciiTheme="minorHAnsi" w:hAnsiTheme="minorHAnsi" w:cstheme="minorHAnsi"/>
          <w:b/>
          <w:bCs/>
          <w:color w:val="000000"/>
          <w:sz w:val="20"/>
          <w:szCs w:val="20"/>
        </w:rPr>
      </w:pPr>
    </w:p>
    <w:p w14:paraId="527CCDD1" w14:textId="0BF1D85F" w:rsidR="004564F3" w:rsidRPr="009C7024" w:rsidRDefault="0007551C" w:rsidP="009C7024">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 Vadeli Ticari Borçlar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B005F4" w:rsidRPr="00B005F4" w14:paraId="7D2C5C53" w14:textId="77777777" w:rsidTr="00B005F4">
        <w:trPr>
          <w:trHeight w:val="288"/>
        </w:trPr>
        <w:tc>
          <w:tcPr>
            <w:tcW w:w="3118" w:type="pct"/>
            <w:tcBorders>
              <w:top w:val="nil"/>
              <w:left w:val="nil"/>
              <w:bottom w:val="single" w:sz="4" w:space="0" w:color="auto"/>
              <w:right w:val="nil"/>
            </w:tcBorders>
            <w:shd w:val="clear" w:color="auto" w:fill="auto"/>
            <w:noWrap/>
            <w:vAlign w:val="center"/>
            <w:hideMark/>
          </w:tcPr>
          <w:p w14:paraId="7F0CFE05" w14:textId="77777777" w:rsidR="00B005F4" w:rsidRPr="00B005F4" w:rsidRDefault="00B005F4" w:rsidP="00B005F4">
            <w:pPr>
              <w:outlineLvl w:val="0"/>
              <w:rPr>
                <w:rFonts w:ascii="Calibri" w:hAnsi="Calibri" w:cs="Calibri"/>
                <w:b/>
                <w:bCs/>
                <w:sz w:val="20"/>
                <w:szCs w:val="20"/>
              </w:rPr>
            </w:pPr>
            <w:r w:rsidRPr="00B005F4">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307A0592"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54348057"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31 Aralık 2023</w:t>
            </w:r>
          </w:p>
        </w:tc>
      </w:tr>
      <w:tr w:rsidR="00B005F4" w:rsidRPr="00B005F4" w14:paraId="7D6ADA9A" w14:textId="77777777" w:rsidTr="00B005F4">
        <w:trPr>
          <w:trHeight w:val="288"/>
        </w:trPr>
        <w:tc>
          <w:tcPr>
            <w:tcW w:w="3118" w:type="pct"/>
            <w:tcBorders>
              <w:top w:val="nil"/>
              <w:left w:val="nil"/>
              <w:bottom w:val="nil"/>
              <w:right w:val="nil"/>
            </w:tcBorders>
            <w:shd w:val="clear" w:color="auto" w:fill="auto"/>
            <w:noWrap/>
            <w:vAlign w:val="center"/>
            <w:hideMark/>
          </w:tcPr>
          <w:p w14:paraId="29DECA60" w14:textId="77777777" w:rsidR="00B005F4" w:rsidRPr="00B005F4" w:rsidRDefault="00B005F4" w:rsidP="00B005F4">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vAlign w:val="center"/>
            <w:hideMark/>
          </w:tcPr>
          <w:p w14:paraId="63067FD7" w14:textId="77777777" w:rsidR="00B005F4" w:rsidRPr="00B005F4" w:rsidRDefault="00B005F4" w:rsidP="00B005F4">
            <w:pPr>
              <w:outlineLvl w:val="0"/>
              <w:rPr>
                <w:sz w:val="20"/>
                <w:szCs w:val="20"/>
              </w:rPr>
            </w:pPr>
          </w:p>
        </w:tc>
        <w:tc>
          <w:tcPr>
            <w:tcW w:w="1038" w:type="pct"/>
            <w:tcBorders>
              <w:top w:val="nil"/>
              <w:left w:val="nil"/>
              <w:bottom w:val="nil"/>
              <w:right w:val="nil"/>
            </w:tcBorders>
            <w:shd w:val="clear" w:color="auto" w:fill="auto"/>
            <w:vAlign w:val="center"/>
            <w:hideMark/>
          </w:tcPr>
          <w:p w14:paraId="0B635970" w14:textId="77777777" w:rsidR="00B005F4" w:rsidRPr="00B005F4" w:rsidRDefault="00B005F4" w:rsidP="00B005F4">
            <w:pPr>
              <w:jc w:val="right"/>
              <w:outlineLvl w:val="0"/>
              <w:rPr>
                <w:sz w:val="20"/>
                <w:szCs w:val="20"/>
              </w:rPr>
            </w:pPr>
          </w:p>
        </w:tc>
      </w:tr>
      <w:tr w:rsidR="00B005F4" w:rsidRPr="00B005F4" w14:paraId="6C1AF87A" w14:textId="77777777" w:rsidTr="00B005F4">
        <w:trPr>
          <w:trHeight w:val="288"/>
        </w:trPr>
        <w:tc>
          <w:tcPr>
            <w:tcW w:w="3118" w:type="pct"/>
            <w:tcBorders>
              <w:top w:val="nil"/>
              <w:left w:val="nil"/>
              <w:bottom w:val="single" w:sz="4" w:space="0" w:color="auto"/>
              <w:right w:val="nil"/>
            </w:tcBorders>
            <w:shd w:val="clear" w:color="auto" w:fill="auto"/>
            <w:noWrap/>
            <w:vAlign w:val="center"/>
            <w:hideMark/>
          </w:tcPr>
          <w:p w14:paraId="075139A3" w14:textId="77777777" w:rsidR="00B005F4" w:rsidRPr="00B005F4" w:rsidRDefault="00B005F4" w:rsidP="00B005F4">
            <w:pPr>
              <w:outlineLvl w:val="0"/>
              <w:rPr>
                <w:rFonts w:ascii="Calibri" w:hAnsi="Calibri" w:cs="Calibri"/>
                <w:b/>
                <w:bCs/>
                <w:sz w:val="20"/>
                <w:szCs w:val="20"/>
              </w:rPr>
            </w:pPr>
            <w:r w:rsidRPr="00B005F4">
              <w:rPr>
                <w:rFonts w:ascii="Calibri" w:hAnsi="Calibri" w:cs="Calibri"/>
                <w:b/>
                <w:bCs/>
                <w:sz w:val="20"/>
                <w:szCs w:val="20"/>
              </w:rPr>
              <w:t>İlişkili Olmayan Taraflara Ticari Borçlar</w:t>
            </w:r>
          </w:p>
        </w:tc>
        <w:tc>
          <w:tcPr>
            <w:tcW w:w="843" w:type="pct"/>
            <w:tcBorders>
              <w:top w:val="nil"/>
              <w:left w:val="nil"/>
              <w:bottom w:val="single" w:sz="4" w:space="0" w:color="auto"/>
              <w:right w:val="nil"/>
            </w:tcBorders>
            <w:shd w:val="clear" w:color="auto" w:fill="auto"/>
            <w:noWrap/>
            <w:vAlign w:val="center"/>
            <w:hideMark/>
          </w:tcPr>
          <w:p w14:paraId="521CE713"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2.786.839 </w:t>
            </w:r>
          </w:p>
        </w:tc>
        <w:tc>
          <w:tcPr>
            <w:tcW w:w="1038" w:type="pct"/>
            <w:tcBorders>
              <w:top w:val="nil"/>
              <w:left w:val="nil"/>
              <w:bottom w:val="single" w:sz="4" w:space="0" w:color="auto"/>
              <w:right w:val="nil"/>
            </w:tcBorders>
            <w:shd w:val="clear" w:color="auto" w:fill="auto"/>
            <w:noWrap/>
            <w:vAlign w:val="center"/>
            <w:hideMark/>
          </w:tcPr>
          <w:p w14:paraId="39D99AF8"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1.553.891 </w:t>
            </w:r>
          </w:p>
        </w:tc>
      </w:tr>
      <w:tr w:rsidR="00B005F4" w:rsidRPr="00B005F4" w14:paraId="3A06DA84" w14:textId="77777777" w:rsidTr="00B005F4">
        <w:trPr>
          <w:trHeight w:val="288"/>
        </w:trPr>
        <w:tc>
          <w:tcPr>
            <w:tcW w:w="3118" w:type="pct"/>
            <w:tcBorders>
              <w:top w:val="nil"/>
              <w:left w:val="nil"/>
              <w:bottom w:val="nil"/>
              <w:right w:val="nil"/>
            </w:tcBorders>
            <w:shd w:val="clear" w:color="auto" w:fill="auto"/>
            <w:noWrap/>
            <w:vAlign w:val="center"/>
            <w:hideMark/>
          </w:tcPr>
          <w:p w14:paraId="61BB5F19" w14:textId="77777777" w:rsidR="00B005F4" w:rsidRPr="00B005F4" w:rsidRDefault="00B005F4" w:rsidP="00B005F4">
            <w:pPr>
              <w:outlineLvl w:val="0"/>
              <w:rPr>
                <w:rFonts w:ascii="Calibri" w:hAnsi="Calibri" w:cs="Calibri"/>
                <w:sz w:val="20"/>
                <w:szCs w:val="20"/>
              </w:rPr>
            </w:pPr>
            <w:r w:rsidRPr="00B005F4">
              <w:rPr>
                <w:rFonts w:ascii="Calibri" w:hAnsi="Calibri" w:cs="Calibri"/>
                <w:sz w:val="20"/>
                <w:szCs w:val="20"/>
              </w:rPr>
              <w:t>Satıcılar</w:t>
            </w:r>
          </w:p>
        </w:tc>
        <w:tc>
          <w:tcPr>
            <w:tcW w:w="843" w:type="pct"/>
            <w:tcBorders>
              <w:top w:val="nil"/>
              <w:left w:val="nil"/>
              <w:bottom w:val="nil"/>
              <w:right w:val="nil"/>
            </w:tcBorders>
            <w:shd w:val="clear" w:color="auto" w:fill="auto"/>
            <w:vAlign w:val="center"/>
            <w:hideMark/>
          </w:tcPr>
          <w:p w14:paraId="6C3C28CE" w14:textId="77777777" w:rsidR="00B005F4" w:rsidRPr="00B005F4" w:rsidRDefault="00B005F4" w:rsidP="00B005F4">
            <w:pPr>
              <w:jc w:val="right"/>
              <w:outlineLvl w:val="0"/>
              <w:rPr>
                <w:rFonts w:ascii="Calibri" w:hAnsi="Calibri" w:cs="Calibri"/>
                <w:color w:val="000000"/>
                <w:sz w:val="20"/>
                <w:szCs w:val="20"/>
              </w:rPr>
            </w:pPr>
            <w:r w:rsidRPr="00B005F4">
              <w:rPr>
                <w:rFonts w:ascii="Calibri" w:hAnsi="Calibri" w:cs="Calibri"/>
                <w:color w:val="000000"/>
                <w:sz w:val="20"/>
                <w:szCs w:val="20"/>
              </w:rPr>
              <w:t>2.786.839</w:t>
            </w:r>
          </w:p>
        </w:tc>
        <w:tc>
          <w:tcPr>
            <w:tcW w:w="1038" w:type="pct"/>
            <w:tcBorders>
              <w:top w:val="nil"/>
              <w:left w:val="nil"/>
              <w:bottom w:val="nil"/>
              <w:right w:val="nil"/>
            </w:tcBorders>
            <w:shd w:val="clear" w:color="auto" w:fill="auto"/>
            <w:vAlign w:val="center"/>
            <w:hideMark/>
          </w:tcPr>
          <w:p w14:paraId="5AF66829" w14:textId="77777777" w:rsidR="00B005F4" w:rsidRPr="00B005F4" w:rsidRDefault="00B005F4" w:rsidP="00B005F4">
            <w:pPr>
              <w:jc w:val="right"/>
              <w:outlineLvl w:val="0"/>
              <w:rPr>
                <w:rFonts w:ascii="Calibri" w:hAnsi="Calibri" w:cs="Calibri"/>
                <w:color w:val="000000"/>
                <w:sz w:val="20"/>
                <w:szCs w:val="20"/>
              </w:rPr>
            </w:pPr>
            <w:r w:rsidRPr="00B005F4">
              <w:rPr>
                <w:rFonts w:ascii="Calibri" w:hAnsi="Calibri" w:cs="Calibri"/>
                <w:color w:val="000000"/>
                <w:sz w:val="20"/>
                <w:szCs w:val="20"/>
              </w:rPr>
              <w:t>1.553.891</w:t>
            </w:r>
          </w:p>
        </w:tc>
      </w:tr>
      <w:tr w:rsidR="00B005F4" w:rsidRPr="00B005F4" w14:paraId="65304B98" w14:textId="77777777" w:rsidTr="00B005F4">
        <w:trPr>
          <w:trHeight w:val="288"/>
        </w:trPr>
        <w:tc>
          <w:tcPr>
            <w:tcW w:w="3118" w:type="pct"/>
            <w:tcBorders>
              <w:top w:val="nil"/>
              <w:left w:val="nil"/>
              <w:bottom w:val="nil"/>
              <w:right w:val="nil"/>
            </w:tcBorders>
            <w:shd w:val="clear" w:color="auto" w:fill="auto"/>
            <w:noWrap/>
            <w:vAlign w:val="center"/>
            <w:hideMark/>
          </w:tcPr>
          <w:p w14:paraId="33F9C9D4" w14:textId="77777777" w:rsidR="00B005F4" w:rsidRPr="00B005F4" w:rsidRDefault="00B005F4" w:rsidP="00B005F4">
            <w:pPr>
              <w:jc w:val="right"/>
              <w:outlineLvl w:val="0"/>
              <w:rPr>
                <w:rFonts w:ascii="Calibri" w:hAnsi="Calibri" w:cs="Calibri"/>
                <w:color w:val="000000"/>
                <w:sz w:val="20"/>
                <w:szCs w:val="20"/>
              </w:rPr>
            </w:pPr>
          </w:p>
        </w:tc>
        <w:tc>
          <w:tcPr>
            <w:tcW w:w="843" w:type="pct"/>
            <w:tcBorders>
              <w:top w:val="nil"/>
              <w:left w:val="nil"/>
              <w:bottom w:val="nil"/>
              <w:right w:val="nil"/>
            </w:tcBorders>
            <w:shd w:val="clear" w:color="auto" w:fill="auto"/>
            <w:noWrap/>
            <w:vAlign w:val="center"/>
            <w:hideMark/>
          </w:tcPr>
          <w:p w14:paraId="10C0959F" w14:textId="77777777" w:rsidR="00B005F4" w:rsidRPr="00B005F4" w:rsidRDefault="00B005F4" w:rsidP="00B005F4">
            <w:pPr>
              <w:outlineLvl w:val="0"/>
              <w:rPr>
                <w:sz w:val="20"/>
                <w:szCs w:val="20"/>
              </w:rPr>
            </w:pPr>
          </w:p>
        </w:tc>
        <w:tc>
          <w:tcPr>
            <w:tcW w:w="1038" w:type="pct"/>
            <w:tcBorders>
              <w:top w:val="nil"/>
              <w:left w:val="nil"/>
              <w:bottom w:val="nil"/>
              <w:right w:val="nil"/>
            </w:tcBorders>
            <w:shd w:val="clear" w:color="auto" w:fill="auto"/>
            <w:noWrap/>
            <w:vAlign w:val="center"/>
            <w:hideMark/>
          </w:tcPr>
          <w:p w14:paraId="4738B2CD" w14:textId="77777777" w:rsidR="00B005F4" w:rsidRPr="00B005F4" w:rsidRDefault="00B005F4" w:rsidP="00B005F4">
            <w:pPr>
              <w:jc w:val="right"/>
              <w:outlineLvl w:val="0"/>
              <w:rPr>
                <w:sz w:val="20"/>
                <w:szCs w:val="20"/>
              </w:rPr>
            </w:pPr>
          </w:p>
        </w:tc>
      </w:tr>
      <w:tr w:rsidR="00B005F4" w:rsidRPr="00B005F4" w14:paraId="1F255B4A" w14:textId="77777777" w:rsidTr="00B005F4">
        <w:trPr>
          <w:trHeight w:val="288"/>
        </w:trPr>
        <w:tc>
          <w:tcPr>
            <w:tcW w:w="3118" w:type="pct"/>
            <w:tcBorders>
              <w:top w:val="nil"/>
              <w:left w:val="nil"/>
              <w:bottom w:val="single" w:sz="4" w:space="0" w:color="auto"/>
              <w:right w:val="nil"/>
            </w:tcBorders>
            <w:shd w:val="clear" w:color="auto" w:fill="auto"/>
            <w:noWrap/>
            <w:vAlign w:val="center"/>
            <w:hideMark/>
          </w:tcPr>
          <w:p w14:paraId="08D1005B" w14:textId="77777777" w:rsidR="00B005F4" w:rsidRPr="00B005F4" w:rsidRDefault="00B005F4" w:rsidP="00B005F4">
            <w:pPr>
              <w:outlineLvl w:val="0"/>
              <w:rPr>
                <w:rFonts w:ascii="Calibri" w:hAnsi="Calibri" w:cs="Calibri"/>
                <w:b/>
                <w:bCs/>
                <w:sz w:val="20"/>
                <w:szCs w:val="20"/>
              </w:rPr>
            </w:pPr>
            <w:r w:rsidRPr="00B005F4">
              <w:rPr>
                <w:rFonts w:ascii="Calibri" w:hAnsi="Calibri" w:cs="Calibri"/>
                <w:b/>
                <w:bCs/>
                <w:sz w:val="20"/>
                <w:szCs w:val="20"/>
              </w:rPr>
              <w:t>İlişkili Taraflara Ticari Borçlar (Not 28)</w:t>
            </w:r>
          </w:p>
        </w:tc>
        <w:tc>
          <w:tcPr>
            <w:tcW w:w="843" w:type="pct"/>
            <w:tcBorders>
              <w:top w:val="nil"/>
              <w:left w:val="nil"/>
              <w:bottom w:val="single" w:sz="4" w:space="0" w:color="auto"/>
              <w:right w:val="nil"/>
            </w:tcBorders>
            <w:shd w:val="clear" w:color="auto" w:fill="auto"/>
            <w:noWrap/>
            <w:vAlign w:val="center"/>
            <w:hideMark/>
          </w:tcPr>
          <w:p w14:paraId="55075961"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15FCD288"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 </w:t>
            </w:r>
          </w:p>
        </w:tc>
      </w:tr>
      <w:tr w:rsidR="00B005F4" w:rsidRPr="00B005F4" w14:paraId="561E315D" w14:textId="77777777" w:rsidTr="00B005F4">
        <w:trPr>
          <w:trHeight w:val="288"/>
        </w:trPr>
        <w:tc>
          <w:tcPr>
            <w:tcW w:w="3118" w:type="pct"/>
            <w:tcBorders>
              <w:top w:val="nil"/>
              <w:left w:val="nil"/>
              <w:bottom w:val="nil"/>
              <w:right w:val="nil"/>
            </w:tcBorders>
            <w:shd w:val="clear" w:color="auto" w:fill="auto"/>
            <w:noWrap/>
            <w:vAlign w:val="center"/>
            <w:hideMark/>
          </w:tcPr>
          <w:p w14:paraId="772BDBFA" w14:textId="77777777" w:rsidR="00B005F4" w:rsidRPr="00B005F4" w:rsidRDefault="00B005F4" w:rsidP="00B005F4">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noWrap/>
            <w:vAlign w:val="center"/>
            <w:hideMark/>
          </w:tcPr>
          <w:p w14:paraId="68A30B91" w14:textId="77777777" w:rsidR="00B005F4" w:rsidRPr="00B005F4" w:rsidRDefault="00B005F4" w:rsidP="00B005F4">
            <w:pPr>
              <w:outlineLvl w:val="0"/>
              <w:rPr>
                <w:sz w:val="20"/>
                <w:szCs w:val="20"/>
              </w:rPr>
            </w:pPr>
          </w:p>
        </w:tc>
        <w:tc>
          <w:tcPr>
            <w:tcW w:w="1038" w:type="pct"/>
            <w:tcBorders>
              <w:top w:val="nil"/>
              <w:left w:val="nil"/>
              <w:bottom w:val="nil"/>
              <w:right w:val="nil"/>
            </w:tcBorders>
            <w:shd w:val="clear" w:color="auto" w:fill="auto"/>
            <w:noWrap/>
            <w:vAlign w:val="center"/>
            <w:hideMark/>
          </w:tcPr>
          <w:p w14:paraId="51FF9C5B" w14:textId="77777777" w:rsidR="00B005F4" w:rsidRPr="00B005F4" w:rsidRDefault="00B005F4" w:rsidP="00B005F4">
            <w:pPr>
              <w:jc w:val="right"/>
              <w:outlineLvl w:val="0"/>
              <w:rPr>
                <w:sz w:val="20"/>
                <w:szCs w:val="20"/>
              </w:rPr>
            </w:pPr>
          </w:p>
        </w:tc>
      </w:tr>
      <w:tr w:rsidR="00B005F4" w:rsidRPr="00B005F4" w14:paraId="1E274D2C" w14:textId="77777777" w:rsidTr="00B005F4">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5F58A29C" w14:textId="77777777" w:rsidR="00B005F4" w:rsidRPr="00B005F4" w:rsidRDefault="00B005F4" w:rsidP="00B005F4">
            <w:pPr>
              <w:outlineLvl w:val="0"/>
              <w:rPr>
                <w:rFonts w:ascii="Calibri" w:hAnsi="Calibri" w:cs="Calibri"/>
                <w:b/>
                <w:bCs/>
                <w:color w:val="000000"/>
                <w:sz w:val="20"/>
                <w:szCs w:val="20"/>
              </w:rPr>
            </w:pPr>
            <w:r w:rsidRPr="00B005F4">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6663351A"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2.786.839 </w:t>
            </w:r>
          </w:p>
        </w:tc>
        <w:tc>
          <w:tcPr>
            <w:tcW w:w="1038" w:type="pct"/>
            <w:tcBorders>
              <w:top w:val="single" w:sz="4" w:space="0" w:color="auto"/>
              <w:left w:val="nil"/>
              <w:bottom w:val="single" w:sz="4" w:space="0" w:color="auto"/>
              <w:right w:val="nil"/>
            </w:tcBorders>
            <w:shd w:val="clear" w:color="auto" w:fill="auto"/>
            <w:noWrap/>
            <w:vAlign w:val="center"/>
            <w:hideMark/>
          </w:tcPr>
          <w:p w14:paraId="06F91F02" w14:textId="77777777" w:rsidR="00B005F4" w:rsidRPr="00B005F4" w:rsidRDefault="00B005F4" w:rsidP="00B005F4">
            <w:pPr>
              <w:jc w:val="right"/>
              <w:outlineLvl w:val="0"/>
              <w:rPr>
                <w:rFonts w:ascii="Calibri" w:hAnsi="Calibri" w:cs="Calibri"/>
                <w:b/>
                <w:bCs/>
                <w:color w:val="000000"/>
                <w:sz w:val="20"/>
                <w:szCs w:val="20"/>
              </w:rPr>
            </w:pPr>
            <w:r w:rsidRPr="00B005F4">
              <w:rPr>
                <w:rFonts w:ascii="Calibri" w:hAnsi="Calibri" w:cs="Calibri"/>
                <w:b/>
                <w:bCs/>
                <w:color w:val="000000"/>
                <w:sz w:val="20"/>
                <w:szCs w:val="20"/>
              </w:rPr>
              <w:t xml:space="preserve">1.553.891 </w:t>
            </w:r>
          </w:p>
        </w:tc>
      </w:tr>
    </w:tbl>
    <w:p w14:paraId="2449DE19" w14:textId="77777777" w:rsidR="008B2F6B" w:rsidRDefault="008B2F6B" w:rsidP="004564F3">
      <w:pPr>
        <w:jc w:val="both"/>
        <w:rPr>
          <w:rFonts w:asciiTheme="minorHAnsi" w:hAnsiTheme="minorHAnsi" w:cstheme="minorHAnsi"/>
          <w:sz w:val="20"/>
          <w:szCs w:val="20"/>
        </w:rPr>
      </w:pPr>
    </w:p>
    <w:p w14:paraId="28745B49" w14:textId="77777777" w:rsidR="00BF7DFF" w:rsidRPr="00A86FC0" w:rsidRDefault="00BF7DFF" w:rsidP="00BF7DFF">
      <w:pPr>
        <w:jc w:val="both"/>
        <w:rPr>
          <w:rFonts w:asciiTheme="minorHAnsi" w:hAnsiTheme="minorHAnsi" w:cstheme="minorHAnsi"/>
          <w:sz w:val="20"/>
          <w:szCs w:val="20"/>
        </w:rPr>
      </w:pPr>
      <w:r w:rsidRPr="00A86FC0">
        <w:rPr>
          <w:rFonts w:asciiTheme="minorHAnsi" w:hAnsiTheme="minorHAnsi" w:cstheme="minorHAnsi"/>
          <w:sz w:val="20"/>
          <w:szCs w:val="20"/>
        </w:rPr>
        <w:t>(i)</w:t>
      </w:r>
      <w:r w:rsidRPr="00A86FC0">
        <w:rPr>
          <w:rFonts w:asciiTheme="minorHAnsi" w:hAnsiTheme="minorHAnsi" w:cstheme="minorHAnsi"/>
          <w:sz w:val="20"/>
          <w:szCs w:val="20"/>
        </w:rPr>
        <w:tab/>
        <w:t>Ödeme Süresi</w:t>
      </w:r>
    </w:p>
    <w:p w14:paraId="12DED4A4" w14:textId="77777777" w:rsidR="00BF7DFF" w:rsidRPr="00A86FC0" w:rsidRDefault="00BF7DFF" w:rsidP="00BF7DFF">
      <w:pPr>
        <w:jc w:val="both"/>
        <w:rPr>
          <w:rFonts w:asciiTheme="minorHAnsi" w:hAnsiTheme="minorHAnsi" w:cstheme="minorHAnsi"/>
          <w:sz w:val="20"/>
          <w:szCs w:val="20"/>
        </w:rPr>
      </w:pPr>
    </w:p>
    <w:p w14:paraId="0990583F" w14:textId="319C6F8A" w:rsidR="00BF7DFF" w:rsidRPr="00A86FC0" w:rsidRDefault="00BF7DFF" w:rsidP="00BF7DFF">
      <w:pPr>
        <w:jc w:val="both"/>
        <w:rPr>
          <w:rFonts w:asciiTheme="minorHAnsi" w:hAnsiTheme="minorHAnsi" w:cstheme="minorHAnsi"/>
          <w:sz w:val="20"/>
          <w:szCs w:val="20"/>
        </w:rPr>
      </w:pPr>
      <w:r>
        <w:rPr>
          <w:rFonts w:asciiTheme="minorHAnsi" w:hAnsiTheme="minorHAnsi" w:cstheme="minorHAnsi"/>
          <w:sz w:val="20"/>
          <w:szCs w:val="20"/>
        </w:rPr>
        <w:t>31 Aralık 2024</w:t>
      </w:r>
      <w:r w:rsidRPr="00A86FC0">
        <w:rPr>
          <w:rFonts w:asciiTheme="minorHAnsi" w:hAnsiTheme="minorHAnsi" w:cstheme="minorHAnsi"/>
          <w:sz w:val="20"/>
          <w:szCs w:val="20"/>
        </w:rPr>
        <w:t xml:space="preserve"> tarihi itibariyle ticari borçların ortalama ödeme süresi</w:t>
      </w:r>
      <w:r>
        <w:rPr>
          <w:rFonts w:asciiTheme="minorHAnsi" w:hAnsiTheme="minorHAnsi" w:cstheme="minorHAnsi"/>
          <w:sz w:val="20"/>
          <w:szCs w:val="20"/>
        </w:rPr>
        <w:t xml:space="preserve"> 1</w:t>
      </w:r>
      <w:r w:rsidRPr="00A86FC0">
        <w:rPr>
          <w:rFonts w:asciiTheme="minorHAnsi" w:hAnsiTheme="minorHAnsi" w:cstheme="minorHAnsi"/>
          <w:sz w:val="20"/>
          <w:szCs w:val="20"/>
        </w:rPr>
        <w:t xml:space="preserve"> gündür</w:t>
      </w:r>
      <w:r w:rsidR="00B005F4">
        <w:rPr>
          <w:rFonts w:asciiTheme="minorHAnsi" w:hAnsiTheme="minorHAnsi" w:cstheme="minorHAnsi"/>
          <w:sz w:val="20"/>
          <w:szCs w:val="20"/>
        </w:rPr>
        <w:t xml:space="preserve">. </w:t>
      </w:r>
    </w:p>
    <w:p w14:paraId="3B89970B" w14:textId="77777777" w:rsidR="00BF7DFF" w:rsidRDefault="00BF7DFF" w:rsidP="004564F3">
      <w:pPr>
        <w:jc w:val="both"/>
        <w:rPr>
          <w:rFonts w:asciiTheme="minorHAnsi" w:hAnsiTheme="minorHAnsi" w:cstheme="minorHAnsi"/>
          <w:sz w:val="20"/>
          <w:szCs w:val="20"/>
        </w:rPr>
      </w:pPr>
    </w:p>
    <w:p w14:paraId="1C80D734" w14:textId="77777777" w:rsidR="00377221" w:rsidRPr="00A86FC0" w:rsidRDefault="00377221" w:rsidP="00377221">
      <w:pPr>
        <w:jc w:val="both"/>
        <w:rPr>
          <w:rFonts w:asciiTheme="minorHAnsi" w:hAnsiTheme="minorHAnsi" w:cstheme="minorHAnsi"/>
          <w:sz w:val="20"/>
          <w:szCs w:val="20"/>
        </w:rPr>
      </w:pPr>
      <w:r w:rsidRPr="00A86FC0">
        <w:rPr>
          <w:rFonts w:asciiTheme="minorHAnsi" w:hAnsiTheme="minorHAnsi" w:cstheme="minorHAnsi"/>
          <w:sz w:val="20"/>
          <w:szCs w:val="20"/>
        </w:rPr>
        <w:t>(ii)</w:t>
      </w:r>
      <w:r w:rsidRPr="00A86FC0">
        <w:rPr>
          <w:rFonts w:asciiTheme="minorHAnsi" w:hAnsiTheme="minorHAnsi" w:cstheme="minorHAnsi"/>
          <w:sz w:val="20"/>
          <w:szCs w:val="20"/>
        </w:rPr>
        <w:tab/>
        <w:t>Borç Senetleri</w:t>
      </w:r>
    </w:p>
    <w:p w14:paraId="15CCB697" w14:textId="77777777" w:rsidR="00377221" w:rsidRPr="00A86FC0" w:rsidRDefault="00377221" w:rsidP="00377221">
      <w:pPr>
        <w:jc w:val="both"/>
        <w:rPr>
          <w:rFonts w:asciiTheme="minorHAnsi" w:hAnsiTheme="minorHAnsi" w:cstheme="minorHAnsi"/>
          <w:sz w:val="20"/>
          <w:szCs w:val="20"/>
        </w:rPr>
      </w:pPr>
    </w:p>
    <w:p w14:paraId="69858A62" w14:textId="533642BE" w:rsidR="00377221" w:rsidRDefault="00377221" w:rsidP="00377221">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6F2C95EF" w14:textId="77777777" w:rsidR="00377221" w:rsidRDefault="00377221" w:rsidP="004564F3">
      <w:pPr>
        <w:jc w:val="both"/>
        <w:rPr>
          <w:rFonts w:asciiTheme="minorHAnsi" w:hAnsiTheme="minorHAnsi" w:cstheme="minorHAnsi"/>
          <w:sz w:val="20"/>
          <w:szCs w:val="20"/>
        </w:rPr>
      </w:pPr>
    </w:p>
    <w:p w14:paraId="7A10BFED" w14:textId="77777777" w:rsidR="00194675" w:rsidRDefault="00194675" w:rsidP="00004888">
      <w:pPr>
        <w:rPr>
          <w:rFonts w:asciiTheme="minorHAnsi" w:hAnsiTheme="minorHAnsi" w:cstheme="minorHAnsi"/>
          <w:b/>
          <w:bCs/>
          <w:sz w:val="20"/>
          <w:szCs w:val="20"/>
        </w:rPr>
      </w:pPr>
      <w:r w:rsidRPr="0066249C">
        <w:rPr>
          <w:rFonts w:asciiTheme="minorHAnsi" w:hAnsiTheme="minorHAnsi" w:cstheme="minorHAnsi"/>
          <w:b/>
          <w:sz w:val="20"/>
          <w:szCs w:val="20"/>
        </w:rPr>
        <w:t xml:space="preserve">Uzun Vadeli Ticari </w:t>
      </w:r>
      <w:r w:rsidRPr="0066249C">
        <w:rPr>
          <w:rFonts w:asciiTheme="minorHAnsi" w:hAnsiTheme="minorHAnsi" w:cstheme="minorHAnsi"/>
          <w:b/>
          <w:bCs/>
          <w:sz w:val="20"/>
          <w:szCs w:val="20"/>
        </w:rPr>
        <w:t>Borçlar</w:t>
      </w:r>
    </w:p>
    <w:p w14:paraId="27BF6ACF" w14:textId="77777777" w:rsidR="00D52E2E" w:rsidRPr="0066249C" w:rsidRDefault="00D52E2E" w:rsidP="00004888">
      <w:pPr>
        <w:rPr>
          <w:rFonts w:asciiTheme="minorHAnsi" w:hAnsiTheme="minorHAnsi" w:cstheme="minorHAnsi"/>
          <w:b/>
          <w:bCs/>
          <w:sz w:val="20"/>
          <w:szCs w:val="20"/>
        </w:rPr>
      </w:pPr>
    </w:p>
    <w:p w14:paraId="1B98A1EA" w14:textId="41672DC8" w:rsidR="009310BB" w:rsidRDefault="00A86FC0" w:rsidP="00E1658D">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3CDD9066" w14:textId="77777777" w:rsidR="009310BB" w:rsidRPr="0066249C" w:rsidRDefault="009310BB" w:rsidP="00E1658D">
      <w:pPr>
        <w:rPr>
          <w:rFonts w:asciiTheme="minorHAnsi" w:hAnsiTheme="minorHAnsi" w:cstheme="minorHAnsi"/>
          <w:sz w:val="20"/>
          <w:szCs w:val="20"/>
          <w:lang w:eastAsia="x-none"/>
        </w:rPr>
      </w:pPr>
    </w:p>
    <w:p w14:paraId="338B1315" w14:textId="77777777" w:rsidR="000410EC" w:rsidRPr="0066249C" w:rsidRDefault="000410EC" w:rsidP="00A02937">
      <w:pPr>
        <w:pStyle w:val="Balk1"/>
        <w:numPr>
          <w:ilvl w:val="0"/>
          <w:numId w:val="5"/>
        </w:numPr>
        <w:ind w:left="0" w:hanging="284"/>
        <w:rPr>
          <w:rFonts w:asciiTheme="minorHAnsi" w:hAnsiTheme="minorHAnsi" w:cstheme="minorHAnsi"/>
          <w:b/>
          <w:sz w:val="20"/>
          <w:szCs w:val="20"/>
          <w:u w:val="none"/>
        </w:rPr>
      </w:pPr>
      <w:bookmarkStart w:id="54" w:name="_Toc199276033"/>
      <w:r w:rsidRPr="0066249C">
        <w:rPr>
          <w:rFonts w:asciiTheme="minorHAnsi" w:hAnsiTheme="minorHAnsi" w:cstheme="minorHAnsi"/>
          <w:b/>
          <w:sz w:val="20"/>
          <w:szCs w:val="20"/>
          <w:u w:val="none"/>
        </w:rPr>
        <w:t>DİĞER ALACAKLAR ve DİĞER BORÇLAR</w:t>
      </w:r>
      <w:bookmarkEnd w:id="54"/>
    </w:p>
    <w:p w14:paraId="7967E5DE" w14:textId="77777777" w:rsidR="00B95B2F" w:rsidRPr="0066249C" w:rsidRDefault="00B95B2F" w:rsidP="00012ED9">
      <w:pPr>
        <w:rPr>
          <w:rFonts w:asciiTheme="minorHAnsi" w:hAnsiTheme="minorHAnsi" w:cstheme="minorHAnsi"/>
          <w:b/>
          <w:sz w:val="20"/>
          <w:szCs w:val="20"/>
          <w:u w:val="single"/>
        </w:rPr>
      </w:pPr>
      <w:bookmarkStart w:id="55" w:name="_Toc372203753"/>
    </w:p>
    <w:p w14:paraId="612FBBE2" w14:textId="5AAA0D2D" w:rsidR="005746C5" w:rsidRDefault="00B95B2F" w:rsidP="00012ED9">
      <w:pPr>
        <w:rPr>
          <w:rFonts w:asciiTheme="minorHAnsi" w:hAnsiTheme="minorHAnsi" w:cstheme="minorHAnsi"/>
          <w:b/>
          <w:sz w:val="20"/>
          <w:szCs w:val="20"/>
        </w:rPr>
      </w:pPr>
      <w:r w:rsidRPr="0066249C">
        <w:rPr>
          <w:rFonts w:asciiTheme="minorHAnsi" w:hAnsiTheme="minorHAnsi" w:cstheme="minorHAnsi"/>
          <w:b/>
          <w:sz w:val="20"/>
          <w:szCs w:val="20"/>
        </w:rPr>
        <w:t>Kısa Vadeli Diğer Alacakla</w:t>
      </w:r>
      <w:bookmarkEnd w:id="55"/>
      <w:r w:rsidRPr="0066249C">
        <w:rPr>
          <w:rFonts w:asciiTheme="minorHAnsi" w:hAnsiTheme="minorHAnsi" w:cstheme="minorHAnsi"/>
          <w:b/>
          <w:sz w:val="20"/>
          <w:szCs w:val="20"/>
        </w:rPr>
        <w:t>r</w:t>
      </w:r>
    </w:p>
    <w:p w14:paraId="3DE2935C" w14:textId="77777777" w:rsidR="00A86FC0" w:rsidRDefault="00A86FC0" w:rsidP="00012ED9">
      <w:pPr>
        <w:rPr>
          <w:rFonts w:asciiTheme="minorHAnsi" w:hAnsiTheme="minorHAnsi" w:cstheme="minorHAnsi"/>
          <w:b/>
          <w:sz w:val="20"/>
          <w:szCs w:val="20"/>
        </w:rPr>
      </w:pPr>
    </w:p>
    <w:p w14:paraId="332764D6" w14:textId="77777777" w:rsidR="008F3AE2" w:rsidRPr="0066249C" w:rsidRDefault="008F3AE2" w:rsidP="008F3AE2">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006A3257" w14:textId="77777777" w:rsidR="008F3AE2" w:rsidRDefault="008F3AE2" w:rsidP="00012ED9">
      <w:pPr>
        <w:rPr>
          <w:rFonts w:asciiTheme="minorHAnsi" w:hAnsiTheme="minorHAnsi" w:cstheme="minorHAnsi"/>
          <w:b/>
          <w:sz w:val="20"/>
          <w:szCs w:val="20"/>
        </w:rPr>
      </w:pPr>
    </w:p>
    <w:p w14:paraId="7F47C057" w14:textId="77777777" w:rsidR="006327F4" w:rsidRPr="0066249C" w:rsidRDefault="002E2824" w:rsidP="00C42F77">
      <w:pPr>
        <w:rPr>
          <w:rFonts w:asciiTheme="minorHAnsi" w:hAnsiTheme="minorHAnsi" w:cstheme="minorHAnsi"/>
          <w:b/>
          <w:sz w:val="20"/>
          <w:szCs w:val="20"/>
        </w:rPr>
      </w:pPr>
      <w:r w:rsidRPr="0066249C">
        <w:rPr>
          <w:rFonts w:asciiTheme="minorHAnsi" w:hAnsiTheme="minorHAnsi" w:cstheme="minorHAnsi"/>
          <w:b/>
          <w:sz w:val="20"/>
          <w:szCs w:val="20"/>
        </w:rPr>
        <w:t>Uzun Vadeli Diğer Alacaklar</w:t>
      </w:r>
    </w:p>
    <w:p w14:paraId="2E607965" w14:textId="7DF3003E" w:rsidR="0042577F" w:rsidRDefault="0042577F" w:rsidP="00C42F77">
      <w:pPr>
        <w:rPr>
          <w:rFonts w:asciiTheme="minorHAnsi" w:hAnsiTheme="minorHAnsi" w:cstheme="minorHAnsi"/>
          <w:b/>
          <w:sz w:val="20"/>
          <w:szCs w:val="20"/>
        </w:rPr>
      </w:pPr>
    </w:p>
    <w:p w14:paraId="58123EB1" w14:textId="0571A6E2" w:rsidR="00A86FC0" w:rsidRPr="0066249C" w:rsidRDefault="00A86FC0" w:rsidP="00A86FC0">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55F6F3C7" w14:textId="77777777" w:rsidR="00A86FC0" w:rsidRPr="0066249C" w:rsidRDefault="00A86FC0" w:rsidP="00C42F77">
      <w:pPr>
        <w:rPr>
          <w:rFonts w:asciiTheme="minorHAnsi" w:hAnsiTheme="minorHAnsi" w:cstheme="minorHAnsi"/>
          <w:b/>
          <w:sz w:val="20"/>
          <w:szCs w:val="20"/>
        </w:rPr>
      </w:pPr>
    </w:p>
    <w:p w14:paraId="346A7A34" w14:textId="7184BC50" w:rsidR="00A86FC0" w:rsidRDefault="006327F4" w:rsidP="00012ED9">
      <w:pPr>
        <w:rPr>
          <w:rFonts w:asciiTheme="minorHAnsi" w:hAnsiTheme="minorHAnsi" w:cstheme="minorHAnsi"/>
          <w:b/>
          <w:sz w:val="20"/>
          <w:szCs w:val="20"/>
        </w:rPr>
      </w:pPr>
      <w:r w:rsidRPr="0066249C">
        <w:rPr>
          <w:rFonts w:asciiTheme="minorHAnsi" w:hAnsiTheme="minorHAnsi" w:cstheme="minorHAnsi"/>
          <w:b/>
          <w:sz w:val="20"/>
          <w:szCs w:val="20"/>
        </w:rPr>
        <w:t>Kısa</w:t>
      </w:r>
      <w:r w:rsidR="000410EC" w:rsidRPr="0066249C">
        <w:rPr>
          <w:rFonts w:asciiTheme="minorHAnsi" w:hAnsiTheme="minorHAnsi" w:cstheme="minorHAnsi"/>
          <w:b/>
          <w:sz w:val="20"/>
          <w:szCs w:val="20"/>
        </w:rPr>
        <w:t xml:space="preserve"> Vadeli Diğer </w:t>
      </w:r>
      <w:r w:rsidRPr="0066249C">
        <w:rPr>
          <w:rFonts w:asciiTheme="minorHAnsi" w:hAnsiTheme="minorHAnsi" w:cstheme="minorHAnsi"/>
          <w:b/>
          <w:sz w:val="20"/>
          <w:szCs w:val="20"/>
        </w:rPr>
        <w:t>Borçlar</w:t>
      </w:r>
    </w:p>
    <w:tbl>
      <w:tblPr>
        <w:tblW w:w="5000" w:type="pct"/>
        <w:tblCellMar>
          <w:left w:w="70" w:type="dxa"/>
          <w:right w:w="70" w:type="dxa"/>
        </w:tblCellMar>
        <w:tblLook w:val="04A0" w:firstRow="1" w:lastRow="0" w:firstColumn="1" w:lastColumn="0" w:noHBand="0" w:noVBand="1"/>
      </w:tblPr>
      <w:tblGrid>
        <w:gridCol w:w="6186"/>
        <w:gridCol w:w="1673"/>
        <w:gridCol w:w="2062"/>
      </w:tblGrid>
      <w:tr w:rsidR="000B159E" w:rsidRPr="000B159E" w14:paraId="230E6487" w14:textId="77777777" w:rsidTr="000B159E">
        <w:trPr>
          <w:trHeight w:val="288"/>
        </w:trPr>
        <w:tc>
          <w:tcPr>
            <w:tcW w:w="3118" w:type="pct"/>
            <w:tcBorders>
              <w:top w:val="nil"/>
              <w:left w:val="nil"/>
              <w:bottom w:val="single" w:sz="4" w:space="0" w:color="auto"/>
              <w:right w:val="nil"/>
            </w:tcBorders>
            <w:shd w:val="clear" w:color="auto" w:fill="auto"/>
            <w:noWrap/>
            <w:vAlign w:val="center"/>
            <w:hideMark/>
          </w:tcPr>
          <w:p w14:paraId="662DF3D4" w14:textId="77777777" w:rsidR="000B159E" w:rsidRPr="000B159E" w:rsidRDefault="000B159E" w:rsidP="000B159E">
            <w:pPr>
              <w:outlineLvl w:val="0"/>
              <w:rPr>
                <w:rFonts w:ascii="Calibri" w:hAnsi="Calibri" w:cs="Calibri"/>
                <w:b/>
                <w:bCs/>
                <w:sz w:val="20"/>
                <w:szCs w:val="20"/>
              </w:rPr>
            </w:pPr>
            <w:r w:rsidRPr="000B159E">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0BEFE76F"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31 Aralık 2024</w:t>
            </w:r>
          </w:p>
        </w:tc>
        <w:tc>
          <w:tcPr>
            <w:tcW w:w="1039" w:type="pct"/>
            <w:tcBorders>
              <w:top w:val="nil"/>
              <w:left w:val="nil"/>
              <w:bottom w:val="single" w:sz="4" w:space="0" w:color="auto"/>
              <w:right w:val="nil"/>
            </w:tcBorders>
            <w:shd w:val="clear" w:color="auto" w:fill="auto"/>
            <w:vAlign w:val="center"/>
            <w:hideMark/>
          </w:tcPr>
          <w:p w14:paraId="0D8E3185"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31 Aralık 2023</w:t>
            </w:r>
          </w:p>
        </w:tc>
      </w:tr>
      <w:tr w:rsidR="000B159E" w:rsidRPr="000B159E" w14:paraId="487D2DE0" w14:textId="77777777" w:rsidTr="000B159E">
        <w:trPr>
          <w:trHeight w:val="288"/>
        </w:trPr>
        <w:tc>
          <w:tcPr>
            <w:tcW w:w="3118" w:type="pct"/>
            <w:tcBorders>
              <w:top w:val="nil"/>
              <w:left w:val="nil"/>
              <w:bottom w:val="nil"/>
              <w:right w:val="nil"/>
            </w:tcBorders>
            <w:shd w:val="clear" w:color="auto" w:fill="auto"/>
            <w:noWrap/>
            <w:vAlign w:val="bottom"/>
            <w:hideMark/>
          </w:tcPr>
          <w:p w14:paraId="7A336522" w14:textId="77777777" w:rsidR="000B159E" w:rsidRPr="000B159E" w:rsidRDefault="000B159E" w:rsidP="000B159E">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noWrap/>
            <w:vAlign w:val="bottom"/>
            <w:hideMark/>
          </w:tcPr>
          <w:p w14:paraId="20BBBE3E" w14:textId="77777777" w:rsidR="000B159E" w:rsidRPr="000B159E" w:rsidRDefault="000B159E" w:rsidP="000B159E">
            <w:pPr>
              <w:outlineLvl w:val="0"/>
              <w:rPr>
                <w:sz w:val="20"/>
                <w:szCs w:val="20"/>
              </w:rPr>
            </w:pPr>
          </w:p>
        </w:tc>
        <w:tc>
          <w:tcPr>
            <w:tcW w:w="1039" w:type="pct"/>
            <w:tcBorders>
              <w:top w:val="nil"/>
              <w:left w:val="nil"/>
              <w:bottom w:val="nil"/>
              <w:right w:val="nil"/>
            </w:tcBorders>
            <w:shd w:val="clear" w:color="auto" w:fill="auto"/>
            <w:vAlign w:val="bottom"/>
            <w:hideMark/>
          </w:tcPr>
          <w:p w14:paraId="5D7E11C9" w14:textId="77777777" w:rsidR="000B159E" w:rsidRPr="000B159E" w:rsidRDefault="000B159E" w:rsidP="000B159E">
            <w:pPr>
              <w:outlineLvl w:val="0"/>
              <w:rPr>
                <w:sz w:val="20"/>
                <w:szCs w:val="20"/>
              </w:rPr>
            </w:pPr>
          </w:p>
        </w:tc>
      </w:tr>
      <w:tr w:rsidR="000B159E" w:rsidRPr="000B159E" w14:paraId="3775BFCA" w14:textId="77777777" w:rsidTr="000B159E">
        <w:trPr>
          <w:trHeight w:val="288"/>
        </w:trPr>
        <w:tc>
          <w:tcPr>
            <w:tcW w:w="3118" w:type="pct"/>
            <w:tcBorders>
              <w:top w:val="nil"/>
              <w:left w:val="nil"/>
              <w:bottom w:val="single" w:sz="4" w:space="0" w:color="auto"/>
              <w:right w:val="nil"/>
            </w:tcBorders>
            <w:shd w:val="clear" w:color="auto" w:fill="auto"/>
            <w:noWrap/>
            <w:vAlign w:val="center"/>
            <w:hideMark/>
          </w:tcPr>
          <w:p w14:paraId="0555CCC2" w14:textId="77777777" w:rsidR="000B159E" w:rsidRPr="000B159E" w:rsidRDefault="000B159E" w:rsidP="000B159E">
            <w:pPr>
              <w:outlineLvl w:val="0"/>
              <w:rPr>
                <w:rFonts w:ascii="Calibri" w:hAnsi="Calibri" w:cs="Calibri"/>
                <w:b/>
                <w:bCs/>
                <w:color w:val="000000"/>
                <w:sz w:val="20"/>
                <w:szCs w:val="20"/>
              </w:rPr>
            </w:pPr>
            <w:r w:rsidRPr="000B159E">
              <w:rPr>
                <w:rFonts w:ascii="Calibri" w:hAnsi="Calibri" w:cs="Calibri"/>
                <w:b/>
                <w:bCs/>
                <w:color w:val="000000"/>
                <w:sz w:val="20"/>
                <w:szCs w:val="20"/>
              </w:rPr>
              <w:t>İlişkili Taraflara Diğer Borçlar (Not 28)</w:t>
            </w:r>
          </w:p>
        </w:tc>
        <w:tc>
          <w:tcPr>
            <w:tcW w:w="843" w:type="pct"/>
            <w:tcBorders>
              <w:top w:val="nil"/>
              <w:left w:val="nil"/>
              <w:bottom w:val="single" w:sz="4" w:space="0" w:color="auto"/>
              <w:right w:val="nil"/>
            </w:tcBorders>
            <w:shd w:val="clear" w:color="auto" w:fill="auto"/>
            <w:noWrap/>
            <w:vAlign w:val="center"/>
            <w:hideMark/>
          </w:tcPr>
          <w:p w14:paraId="479CF4E9"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 </w:t>
            </w:r>
          </w:p>
        </w:tc>
        <w:tc>
          <w:tcPr>
            <w:tcW w:w="1039" w:type="pct"/>
            <w:tcBorders>
              <w:top w:val="nil"/>
              <w:left w:val="nil"/>
              <w:bottom w:val="single" w:sz="4" w:space="0" w:color="auto"/>
              <w:right w:val="nil"/>
            </w:tcBorders>
            <w:shd w:val="clear" w:color="auto" w:fill="auto"/>
            <w:noWrap/>
            <w:vAlign w:val="center"/>
            <w:hideMark/>
          </w:tcPr>
          <w:p w14:paraId="6B6C5E97"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 </w:t>
            </w:r>
          </w:p>
        </w:tc>
      </w:tr>
      <w:tr w:rsidR="000B159E" w:rsidRPr="000B159E" w14:paraId="1F99E08F" w14:textId="77777777" w:rsidTr="000B159E">
        <w:trPr>
          <w:trHeight w:val="288"/>
        </w:trPr>
        <w:tc>
          <w:tcPr>
            <w:tcW w:w="3118" w:type="pct"/>
            <w:tcBorders>
              <w:top w:val="nil"/>
              <w:left w:val="nil"/>
              <w:bottom w:val="nil"/>
              <w:right w:val="nil"/>
            </w:tcBorders>
            <w:shd w:val="clear" w:color="auto" w:fill="auto"/>
            <w:noWrap/>
            <w:vAlign w:val="center"/>
            <w:hideMark/>
          </w:tcPr>
          <w:p w14:paraId="3B4B88D1" w14:textId="77777777" w:rsidR="000B159E" w:rsidRPr="000B159E" w:rsidRDefault="000B159E" w:rsidP="000B159E">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noWrap/>
            <w:vAlign w:val="center"/>
            <w:hideMark/>
          </w:tcPr>
          <w:p w14:paraId="5BCC8AFF" w14:textId="77777777" w:rsidR="000B159E" w:rsidRPr="000B159E" w:rsidRDefault="000B159E" w:rsidP="000B159E">
            <w:pPr>
              <w:outlineLvl w:val="0"/>
              <w:rPr>
                <w:sz w:val="20"/>
                <w:szCs w:val="20"/>
              </w:rPr>
            </w:pPr>
          </w:p>
        </w:tc>
        <w:tc>
          <w:tcPr>
            <w:tcW w:w="1039" w:type="pct"/>
            <w:tcBorders>
              <w:top w:val="nil"/>
              <w:left w:val="nil"/>
              <w:bottom w:val="nil"/>
              <w:right w:val="nil"/>
            </w:tcBorders>
            <w:shd w:val="clear" w:color="auto" w:fill="auto"/>
            <w:noWrap/>
            <w:vAlign w:val="center"/>
            <w:hideMark/>
          </w:tcPr>
          <w:p w14:paraId="50FD4701" w14:textId="77777777" w:rsidR="000B159E" w:rsidRPr="000B159E" w:rsidRDefault="000B159E" w:rsidP="000B159E">
            <w:pPr>
              <w:jc w:val="right"/>
              <w:outlineLvl w:val="0"/>
              <w:rPr>
                <w:sz w:val="20"/>
                <w:szCs w:val="20"/>
              </w:rPr>
            </w:pPr>
          </w:p>
        </w:tc>
      </w:tr>
      <w:tr w:rsidR="000B159E" w:rsidRPr="000B159E" w14:paraId="0F3AA40F" w14:textId="77777777" w:rsidTr="000B159E">
        <w:trPr>
          <w:trHeight w:val="288"/>
        </w:trPr>
        <w:tc>
          <w:tcPr>
            <w:tcW w:w="3118" w:type="pct"/>
            <w:tcBorders>
              <w:top w:val="nil"/>
              <w:left w:val="nil"/>
              <w:bottom w:val="single" w:sz="4" w:space="0" w:color="auto"/>
              <w:right w:val="nil"/>
            </w:tcBorders>
            <w:shd w:val="clear" w:color="auto" w:fill="auto"/>
            <w:noWrap/>
            <w:vAlign w:val="center"/>
            <w:hideMark/>
          </w:tcPr>
          <w:p w14:paraId="6D4896B4" w14:textId="77777777" w:rsidR="000B159E" w:rsidRPr="000B159E" w:rsidRDefault="000B159E" w:rsidP="000B159E">
            <w:pPr>
              <w:outlineLvl w:val="0"/>
              <w:rPr>
                <w:rFonts w:ascii="Calibri" w:hAnsi="Calibri" w:cs="Calibri"/>
                <w:b/>
                <w:bCs/>
                <w:color w:val="000000"/>
                <w:sz w:val="20"/>
                <w:szCs w:val="20"/>
              </w:rPr>
            </w:pPr>
            <w:r w:rsidRPr="000B159E">
              <w:rPr>
                <w:rFonts w:ascii="Calibri" w:hAnsi="Calibri" w:cs="Calibri"/>
                <w:b/>
                <w:bCs/>
                <w:color w:val="000000"/>
                <w:sz w:val="20"/>
                <w:szCs w:val="20"/>
              </w:rPr>
              <w:t>İlişkili Olmayan Taraflara Diğer Borçlar</w:t>
            </w:r>
          </w:p>
        </w:tc>
        <w:tc>
          <w:tcPr>
            <w:tcW w:w="843" w:type="pct"/>
            <w:tcBorders>
              <w:top w:val="nil"/>
              <w:left w:val="nil"/>
              <w:bottom w:val="single" w:sz="4" w:space="0" w:color="auto"/>
              <w:right w:val="nil"/>
            </w:tcBorders>
            <w:shd w:val="clear" w:color="auto" w:fill="auto"/>
            <w:noWrap/>
            <w:vAlign w:val="center"/>
            <w:hideMark/>
          </w:tcPr>
          <w:p w14:paraId="14CA5F8B"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306.040 </w:t>
            </w:r>
          </w:p>
        </w:tc>
        <w:tc>
          <w:tcPr>
            <w:tcW w:w="1039" w:type="pct"/>
            <w:tcBorders>
              <w:top w:val="nil"/>
              <w:left w:val="nil"/>
              <w:bottom w:val="single" w:sz="4" w:space="0" w:color="auto"/>
              <w:right w:val="nil"/>
            </w:tcBorders>
            <w:shd w:val="clear" w:color="auto" w:fill="auto"/>
            <w:noWrap/>
            <w:vAlign w:val="center"/>
            <w:hideMark/>
          </w:tcPr>
          <w:p w14:paraId="32C01D8E"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279.864 </w:t>
            </w:r>
          </w:p>
        </w:tc>
      </w:tr>
      <w:tr w:rsidR="000B159E" w:rsidRPr="000B159E" w14:paraId="3283CA53" w14:textId="77777777" w:rsidTr="000B159E">
        <w:trPr>
          <w:trHeight w:val="288"/>
        </w:trPr>
        <w:tc>
          <w:tcPr>
            <w:tcW w:w="3118" w:type="pct"/>
            <w:tcBorders>
              <w:top w:val="nil"/>
              <w:left w:val="nil"/>
              <w:bottom w:val="nil"/>
              <w:right w:val="nil"/>
            </w:tcBorders>
            <w:shd w:val="clear" w:color="auto" w:fill="auto"/>
            <w:noWrap/>
            <w:vAlign w:val="center"/>
            <w:hideMark/>
          </w:tcPr>
          <w:p w14:paraId="57B49443" w14:textId="77777777" w:rsidR="000B159E" w:rsidRPr="000B159E" w:rsidRDefault="000B159E" w:rsidP="000B159E">
            <w:pPr>
              <w:outlineLvl w:val="0"/>
              <w:rPr>
                <w:rFonts w:ascii="Calibri" w:hAnsi="Calibri" w:cs="Calibri"/>
                <w:color w:val="000000"/>
                <w:sz w:val="20"/>
                <w:szCs w:val="20"/>
              </w:rPr>
            </w:pPr>
            <w:r w:rsidRPr="000B159E">
              <w:rPr>
                <w:rFonts w:ascii="Calibri" w:hAnsi="Calibri" w:cs="Calibri"/>
                <w:color w:val="000000"/>
                <w:sz w:val="20"/>
                <w:szCs w:val="20"/>
              </w:rPr>
              <w:t>Personele Borçlar</w:t>
            </w:r>
          </w:p>
        </w:tc>
        <w:tc>
          <w:tcPr>
            <w:tcW w:w="843" w:type="pct"/>
            <w:tcBorders>
              <w:top w:val="nil"/>
              <w:left w:val="nil"/>
              <w:bottom w:val="nil"/>
              <w:right w:val="nil"/>
            </w:tcBorders>
            <w:shd w:val="clear" w:color="auto" w:fill="auto"/>
            <w:vAlign w:val="center"/>
            <w:hideMark/>
          </w:tcPr>
          <w:p w14:paraId="45A8ACC0"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306.040</w:t>
            </w:r>
          </w:p>
        </w:tc>
        <w:tc>
          <w:tcPr>
            <w:tcW w:w="1039" w:type="pct"/>
            <w:tcBorders>
              <w:top w:val="nil"/>
              <w:left w:val="nil"/>
              <w:bottom w:val="nil"/>
              <w:right w:val="nil"/>
            </w:tcBorders>
            <w:shd w:val="clear" w:color="auto" w:fill="auto"/>
            <w:vAlign w:val="center"/>
            <w:hideMark/>
          </w:tcPr>
          <w:p w14:paraId="72F8167E"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279.864</w:t>
            </w:r>
          </w:p>
        </w:tc>
      </w:tr>
      <w:tr w:rsidR="000B159E" w:rsidRPr="000B159E" w14:paraId="64613E90" w14:textId="77777777" w:rsidTr="000B159E">
        <w:trPr>
          <w:trHeight w:val="288"/>
        </w:trPr>
        <w:tc>
          <w:tcPr>
            <w:tcW w:w="3118" w:type="pct"/>
            <w:tcBorders>
              <w:top w:val="nil"/>
              <w:left w:val="nil"/>
              <w:bottom w:val="nil"/>
              <w:right w:val="nil"/>
            </w:tcBorders>
            <w:shd w:val="clear" w:color="auto" w:fill="auto"/>
            <w:noWrap/>
            <w:vAlign w:val="bottom"/>
            <w:hideMark/>
          </w:tcPr>
          <w:p w14:paraId="04F59105" w14:textId="77777777" w:rsidR="000B159E" w:rsidRPr="000B159E" w:rsidRDefault="000B159E" w:rsidP="000B159E">
            <w:pPr>
              <w:jc w:val="right"/>
              <w:outlineLvl w:val="0"/>
              <w:rPr>
                <w:rFonts w:ascii="Calibri" w:hAnsi="Calibri" w:cs="Calibri"/>
                <w:color w:val="000000"/>
                <w:sz w:val="20"/>
                <w:szCs w:val="20"/>
              </w:rPr>
            </w:pPr>
          </w:p>
        </w:tc>
        <w:tc>
          <w:tcPr>
            <w:tcW w:w="843" w:type="pct"/>
            <w:tcBorders>
              <w:top w:val="nil"/>
              <w:left w:val="nil"/>
              <w:bottom w:val="single" w:sz="4" w:space="0" w:color="auto"/>
              <w:right w:val="nil"/>
            </w:tcBorders>
            <w:shd w:val="clear" w:color="auto" w:fill="auto"/>
            <w:noWrap/>
            <w:vAlign w:val="center"/>
            <w:hideMark/>
          </w:tcPr>
          <w:p w14:paraId="5BC92F80"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 </w:t>
            </w:r>
          </w:p>
        </w:tc>
        <w:tc>
          <w:tcPr>
            <w:tcW w:w="1039" w:type="pct"/>
            <w:tcBorders>
              <w:top w:val="nil"/>
              <w:left w:val="nil"/>
              <w:bottom w:val="single" w:sz="4" w:space="0" w:color="auto"/>
              <w:right w:val="nil"/>
            </w:tcBorders>
            <w:shd w:val="clear" w:color="auto" w:fill="auto"/>
            <w:noWrap/>
            <w:vAlign w:val="center"/>
            <w:hideMark/>
          </w:tcPr>
          <w:p w14:paraId="503034AA"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 </w:t>
            </w:r>
          </w:p>
        </w:tc>
      </w:tr>
      <w:tr w:rsidR="000B159E" w:rsidRPr="000B159E" w14:paraId="311F8A8A" w14:textId="77777777" w:rsidTr="000B159E">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01AA0E3B" w14:textId="77777777" w:rsidR="000B159E" w:rsidRPr="000B159E" w:rsidRDefault="000B159E" w:rsidP="000B159E">
            <w:pPr>
              <w:outlineLvl w:val="0"/>
              <w:rPr>
                <w:rFonts w:ascii="Calibri" w:hAnsi="Calibri" w:cs="Calibri"/>
                <w:b/>
                <w:bCs/>
                <w:color w:val="000000"/>
                <w:sz w:val="20"/>
                <w:szCs w:val="20"/>
              </w:rPr>
            </w:pPr>
            <w:r w:rsidRPr="000B159E">
              <w:rPr>
                <w:rFonts w:ascii="Calibri" w:hAnsi="Calibri" w:cs="Calibri"/>
                <w:b/>
                <w:bCs/>
                <w:color w:val="000000"/>
                <w:sz w:val="20"/>
                <w:szCs w:val="20"/>
              </w:rPr>
              <w:t>Toplam</w:t>
            </w:r>
          </w:p>
        </w:tc>
        <w:tc>
          <w:tcPr>
            <w:tcW w:w="843" w:type="pct"/>
            <w:tcBorders>
              <w:top w:val="nil"/>
              <w:left w:val="nil"/>
              <w:bottom w:val="single" w:sz="4" w:space="0" w:color="auto"/>
              <w:right w:val="nil"/>
            </w:tcBorders>
            <w:shd w:val="clear" w:color="auto" w:fill="auto"/>
            <w:noWrap/>
            <w:vAlign w:val="center"/>
            <w:hideMark/>
          </w:tcPr>
          <w:p w14:paraId="73F0A0D5"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306.040 </w:t>
            </w:r>
          </w:p>
        </w:tc>
        <w:tc>
          <w:tcPr>
            <w:tcW w:w="1039" w:type="pct"/>
            <w:tcBorders>
              <w:top w:val="nil"/>
              <w:left w:val="nil"/>
              <w:bottom w:val="single" w:sz="4" w:space="0" w:color="auto"/>
              <w:right w:val="nil"/>
            </w:tcBorders>
            <w:shd w:val="clear" w:color="auto" w:fill="auto"/>
            <w:noWrap/>
            <w:vAlign w:val="center"/>
            <w:hideMark/>
          </w:tcPr>
          <w:p w14:paraId="7156FC72" w14:textId="359ABAA9" w:rsidR="000B159E" w:rsidRPr="005F0DCC" w:rsidRDefault="000B159E" w:rsidP="00A02937">
            <w:pPr>
              <w:pStyle w:val="ListeParagraf"/>
              <w:numPr>
                <w:ilvl w:val="1"/>
                <w:numId w:val="12"/>
              </w:numPr>
              <w:jc w:val="right"/>
              <w:outlineLvl w:val="0"/>
              <w:rPr>
                <w:rFonts w:ascii="Calibri" w:hAnsi="Calibri" w:cs="Calibri"/>
                <w:b/>
                <w:bCs/>
                <w:color w:val="000000"/>
                <w:sz w:val="20"/>
                <w:szCs w:val="20"/>
              </w:rPr>
            </w:pPr>
          </w:p>
        </w:tc>
      </w:tr>
    </w:tbl>
    <w:p w14:paraId="19B7CB65" w14:textId="5BD3ECF6" w:rsidR="00651848" w:rsidRDefault="005F0DCC" w:rsidP="005F0DCC">
      <w:pPr>
        <w:pStyle w:val="Balk1"/>
        <w:rPr>
          <w:rFonts w:asciiTheme="minorHAnsi" w:hAnsiTheme="minorHAnsi" w:cstheme="minorHAnsi"/>
          <w:b/>
          <w:sz w:val="20"/>
          <w:szCs w:val="20"/>
        </w:rPr>
      </w:pPr>
      <w:r>
        <w:rPr>
          <w:rFonts w:asciiTheme="minorHAnsi" w:hAnsiTheme="minorHAnsi" w:cstheme="minorHAnsi"/>
          <w:b/>
          <w:sz w:val="20"/>
          <w:szCs w:val="20"/>
          <w:u w:val="none"/>
        </w:rPr>
        <w:lastRenderedPageBreak/>
        <w:t>9.</w:t>
      </w:r>
      <w:r w:rsidRPr="0066249C">
        <w:rPr>
          <w:rFonts w:asciiTheme="minorHAnsi" w:hAnsiTheme="minorHAnsi" w:cstheme="minorHAnsi"/>
          <w:b/>
          <w:sz w:val="20"/>
          <w:szCs w:val="20"/>
          <w:u w:val="none"/>
        </w:rPr>
        <w:t>DİĞER ALACAKLAR ve DİĞER BORÇLAR</w:t>
      </w:r>
      <w:r>
        <w:rPr>
          <w:rFonts w:asciiTheme="minorHAnsi" w:hAnsiTheme="minorHAnsi" w:cstheme="minorHAnsi"/>
          <w:b/>
          <w:sz w:val="20"/>
          <w:szCs w:val="20"/>
          <w:u w:val="none"/>
        </w:rPr>
        <w:t xml:space="preserve"> (devamı)</w:t>
      </w:r>
    </w:p>
    <w:p w14:paraId="608F9DAA" w14:textId="77777777" w:rsidR="005F0DCC" w:rsidRPr="0066249C" w:rsidRDefault="005F0DCC" w:rsidP="00012ED9">
      <w:pPr>
        <w:rPr>
          <w:rFonts w:asciiTheme="minorHAnsi" w:hAnsiTheme="minorHAnsi" w:cstheme="minorHAnsi"/>
          <w:b/>
          <w:sz w:val="20"/>
          <w:szCs w:val="20"/>
        </w:rPr>
      </w:pPr>
    </w:p>
    <w:p w14:paraId="2F0A13BB" w14:textId="701831D4" w:rsidR="005D50EB" w:rsidRPr="0066249C" w:rsidRDefault="001E4D79" w:rsidP="00570814">
      <w:pPr>
        <w:rPr>
          <w:rFonts w:asciiTheme="minorHAnsi" w:hAnsiTheme="minorHAnsi" w:cstheme="minorHAnsi"/>
          <w:b/>
          <w:sz w:val="20"/>
          <w:szCs w:val="20"/>
        </w:rPr>
      </w:pPr>
      <w:r w:rsidRPr="0066249C">
        <w:rPr>
          <w:rFonts w:asciiTheme="minorHAnsi" w:hAnsiTheme="minorHAnsi" w:cstheme="minorHAnsi"/>
          <w:b/>
          <w:sz w:val="20"/>
          <w:szCs w:val="20"/>
        </w:rPr>
        <w:t>Uzun Vadeli Diğer Borçlar</w:t>
      </w:r>
    </w:p>
    <w:tbl>
      <w:tblPr>
        <w:tblW w:w="5000" w:type="pct"/>
        <w:tblCellMar>
          <w:left w:w="70" w:type="dxa"/>
          <w:right w:w="70" w:type="dxa"/>
        </w:tblCellMar>
        <w:tblLook w:val="04A0" w:firstRow="1" w:lastRow="0" w:firstColumn="1" w:lastColumn="0" w:noHBand="0" w:noVBand="1"/>
      </w:tblPr>
      <w:tblGrid>
        <w:gridCol w:w="6186"/>
        <w:gridCol w:w="1673"/>
        <w:gridCol w:w="2062"/>
      </w:tblGrid>
      <w:tr w:rsidR="000B159E" w:rsidRPr="000B159E" w14:paraId="334D2241" w14:textId="77777777" w:rsidTr="000B159E">
        <w:trPr>
          <w:trHeight w:val="288"/>
        </w:trPr>
        <w:tc>
          <w:tcPr>
            <w:tcW w:w="3118" w:type="pct"/>
            <w:tcBorders>
              <w:top w:val="nil"/>
              <w:left w:val="nil"/>
              <w:bottom w:val="single" w:sz="4" w:space="0" w:color="auto"/>
              <w:right w:val="nil"/>
            </w:tcBorders>
            <w:shd w:val="clear" w:color="auto" w:fill="auto"/>
            <w:noWrap/>
            <w:vAlign w:val="center"/>
            <w:hideMark/>
          </w:tcPr>
          <w:p w14:paraId="4017A0C5" w14:textId="77777777" w:rsidR="000B159E" w:rsidRPr="000B159E" w:rsidRDefault="000B159E" w:rsidP="000B159E">
            <w:pPr>
              <w:outlineLvl w:val="0"/>
              <w:rPr>
                <w:rFonts w:ascii="Calibri" w:hAnsi="Calibri" w:cs="Calibri"/>
                <w:b/>
                <w:bCs/>
                <w:sz w:val="20"/>
                <w:szCs w:val="20"/>
              </w:rPr>
            </w:pPr>
            <w:r w:rsidRPr="000B159E">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657F6A59"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31 Aralık 2024</w:t>
            </w:r>
          </w:p>
        </w:tc>
        <w:tc>
          <w:tcPr>
            <w:tcW w:w="1039" w:type="pct"/>
            <w:tcBorders>
              <w:top w:val="nil"/>
              <w:left w:val="nil"/>
              <w:bottom w:val="single" w:sz="4" w:space="0" w:color="auto"/>
              <w:right w:val="nil"/>
            </w:tcBorders>
            <w:shd w:val="clear" w:color="auto" w:fill="auto"/>
            <w:vAlign w:val="center"/>
            <w:hideMark/>
          </w:tcPr>
          <w:p w14:paraId="641FCECB"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31 Aralık 2023</w:t>
            </w:r>
          </w:p>
        </w:tc>
      </w:tr>
      <w:tr w:rsidR="000B159E" w:rsidRPr="000B159E" w14:paraId="240C0E00" w14:textId="77777777" w:rsidTr="000B159E">
        <w:trPr>
          <w:trHeight w:val="288"/>
        </w:trPr>
        <w:tc>
          <w:tcPr>
            <w:tcW w:w="3118" w:type="pct"/>
            <w:tcBorders>
              <w:top w:val="nil"/>
              <w:left w:val="nil"/>
              <w:bottom w:val="nil"/>
              <w:right w:val="nil"/>
            </w:tcBorders>
            <w:shd w:val="clear" w:color="auto" w:fill="auto"/>
            <w:noWrap/>
            <w:vAlign w:val="center"/>
            <w:hideMark/>
          </w:tcPr>
          <w:p w14:paraId="3127EFA8" w14:textId="77777777" w:rsidR="000B159E" w:rsidRPr="000B159E" w:rsidRDefault="000B159E" w:rsidP="000B159E">
            <w:pPr>
              <w:outlineLvl w:val="0"/>
              <w:rPr>
                <w:rFonts w:ascii="Calibri" w:hAnsi="Calibri" w:cs="Calibri"/>
                <w:color w:val="000000"/>
                <w:sz w:val="20"/>
                <w:szCs w:val="20"/>
              </w:rPr>
            </w:pPr>
            <w:r w:rsidRPr="000B159E">
              <w:rPr>
                <w:rFonts w:ascii="Calibri" w:hAnsi="Calibri" w:cs="Calibri"/>
                <w:color w:val="000000"/>
                <w:sz w:val="20"/>
                <w:szCs w:val="20"/>
              </w:rPr>
              <w:t xml:space="preserve">Ortaklara Borçlar </w:t>
            </w:r>
          </w:p>
        </w:tc>
        <w:tc>
          <w:tcPr>
            <w:tcW w:w="843" w:type="pct"/>
            <w:tcBorders>
              <w:top w:val="nil"/>
              <w:left w:val="nil"/>
              <w:bottom w:val="nil"/>
              <w:right w:val="nil"/>
            </w:tcBorders>
            <w:shd w:val="clear" w:color="auto" w:fill="auto"/>
            <w:vAlign w:val="center"/>
            <w:hideMark/>
          </w:tcPr>
          <w:p w14:paraId="6421C3EA"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3.646.000</w:t>
            </w:r>
          </w:p>
        </w:tc>
        <w:tc>
          <w:tcPr>
            <w:tcW w:w="1039" w:type="pct"/>
            <w:tcBorders>
              <w:top w:val="nil"/>
              <w:left w:val="nil"/>
              <w:bottom w:val="nil"/>
              <w:right w:val="nil"/>
            </w:tcBorders>
            <w:shd w:val="clear" w:color="auto" w:fill="auto"/>
            <w:vAlign w:val="center"/>
            <w:hideMark/>
          </w:tcPr>
          <w:p w14:paraId="7E65D793" w14:textId="77777777" w:rsidR="000B159E" w:rsidRPr="000B159E" w:rsidRDefault="000B159E" w:rsidP="000B159E">
            <w:pPr>
              <w:jc w:val="right"/>
              <w:outlineLvl w:val="0"/>
              <w:rPr>
                <w:rFonts w:ascii="Calibri" w:hAnsi="Calibri" w:cs="Calibri"/>
                <w:color w:val="000000"/>
                <w:sz w:val="20"/>
                <w:szCs w:val="20"/>
              </w:rPr>
            </w:pPr>
            <w:r w:rsidRPr="000B159E">
              <w:rPr>
                <w:rFonts w:ascii="Calibri" w:hAnsi="Calibri" w:cs="Calibri"/>
                <w:color w:val="000000"/>
                <w:sz w:val="20"/>
                <w:szCs w:val="20"/>
              </w:rPr>
              <w:t>16.540.032</w:t>
            </w:r>
          </w:p>
        </w:tc>
      </w:tr>
      <w:tr w:rsidR="000B159E" w:rsidRPr="000B159E" w14:paraId="741A52D4" w14:textId="77777777" w:rsidTr="000B159E">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308BFF3E" w14:textId="77777777" w:rsidR="000B159E" w:rsidRPr="000B159E" w:rsidRDefault="000B159E" w:rsidP="000B159E">
            <w:pPr>
              <w:outlineLvl w:val="0"/>
              <w:rPr>
                <w:rFonts w:ascii="Calibri" w:hAnsi="Calibri" w:cs="Calibri"/>
                <w:b/>
                <w:bCs/>
                <w:color w:val="000000"/>
                <w:sz w:val="20"/>
                <w:szCs w:val="20"/>
              </w:rPr>
            </w:pPr>
            <w:r w:rsidRPr="000B159E">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05CBC977"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3.646.000 </w:t>
            </w:r>
          </w:p>
        </w:tc>
        <w:tc>
          <w:tcPr>
            <w:tcW w:w="1039" w:type="pct"/>
            <w:tcBorders>
              <w:top w:val="single" w:sz="4" w:space="0" w:color="auto"/>
              <w:left w:val="nil"/>
              <w:bottom w:val="single" w:sz="4" w:space="0" w:color="auto"/>
              <w:right w:val="nil"/>
            </w:tcBorders>
            <w:shd w:val="clear" w:color="auto" w:fill="auto"/>
            <w:noWrap/>
            <w:vAlign w:val="center"/>
            <w:hideMark/>
          </w:tcPr>
          <w:p w14:paraId="75FC88D5" w14:textId="77777777" w:rsidR="000B159E" w:rsidRPr="000B159E" w:rsidRDefault="000B159E" w:rsidP="000B159E">
            <w:pPr>
              <w:jc w:val="right"/>
              <w:outlineLvl w:val="0"/>
              <w:rPr>
                <w:rFonts w:ascii="Calibri" w:hAnsi="Calibri" w:cs="Calibri"/>
                <w:b/>
                <w:bCs/>
                <w:color w:val="000000"/>
                <w:sz w:val="20"/>
                <w:szCs w:val="20"/>
              </w:rPr>
            </w:pPr>
            <w:r w:rsidRPr="000B159E">
              <w:rPr>
                <w:rFonts w:ascii="Calibri" w:hAnsi="Calibri" w:cs="Calibri"/>
                <w:b/>
                <w:bCs/>
                <w:color w:val="000000"/>
                <w:sz w:val="20"/>
                <w:szCs w:val="20"/>
              </w:rPr>
              <w:t xml:space="preserve">16.540.032 </w:t>
            </w:r>
          </w:p>
        </w:tc>
      </w:tr>
    </w:tbl>
    <w:p w14:paraId="0DF8D34F" w14:textId="77777777" w:rsidR="00A86FC0" w:rsidRDefault="00A86FC0" w:rsidP="00254B5F">
      <w:pPr>
        <w:rPr>
          <w:rFonts w:asciiTheme="minorHAnsi" w:hAnsiTheme="minorHAnsi" w:cstheme="minorHAnsi"/>
          <w:sz w:val="20"/>
          <w:szCs w:val="20"/>
        </w:rPr>
      </w:pPr>
    </w:p>
    <w:p w14:paraId="5EA4C846" w14:textId="0AD63D5C" w:rsidR="00490EDD" w:rsidRPr="003708A2" w:rsidRDefault="000410EC" w:rsidP="00A02937">
      <w:pPr>
        <w:pStyle w:val="Balk1"/>
        <w:numPr>
          <w:ilvl w:val="0"/>
          <w:numId w:val="5"/>
        </w:numPr>
        <w:ind w:left="-284" w:firstLine="0"/>
        <w:rPr>
          <w:rFonts w:asciiTheme="minorHAnsi" w:hAnsiTheme="minorHAnsi" w:cstheme="minorHAnsi"/>
          <w:b/>
          <w:sz w:val="20"/>
          <w:szCs w:val="20"/>
        </w:rPr>
      </w:pPr>
      <w:bookmarkStart w:id="56" w:name="_Toc199276056"/>
      <w:r w:rsidRPr="0066249C">
        <w:rPr>
          <w:rFonts w:asciiTheme="minorHAnsi" w:hAnsiTheme="minorHAnsi" w:cstheme="minorHAnsi"/>
          <w:b/>
          <w:sz w:val="20"/>
          <w:szCs w:val="20"/>
          <w:u w:val="none"/>
        </w:rPr>
        <w:t>STOKLAR</w:t>
      </w:r>
      <w:bookmarkEnd w:id="56"/>
    </w:p>
    <w:tbl>
      <w:tblPr>
        <w:tblW w:w="5000" w:type="pct"/>
        <w:tblCellMar>
          <w:left w:w="70" w:type="dxa"/>
          <w:right w:w="70" w:type="dxa"/>
        </w:tblCellMar>
        <w:tblLook w:val="04A0" w:firstRow="1" w:lastRow="0" w:firstColumn="1" w:lastColumn="0" w:noHBand="0" w:noVBand="1"/>
      </w:tblPr>
      <w:tblGrid>
        <w:gridCol w:w="6188"/>
        <w:gridCol w:w="1673"/>
        <w:gridCol w:w="2060"/>
      </w:tblGrid>
      <w:tr w:rsidR="00901D73" w:rsidRPr="00901D73" w14:paraId="0B3BD51D" w14:textId="77777777" w:rsidTr="00901D73">
        <w:trPr>
          <w:trHeight w:val="288"/>
        </w:trPr>
        <w:tc>
          <w:tcPr>
            <w:tcW w:w="3119" w:type="pct"/>
            <w:tcBorders>
              <w:top w:val="nil"/>
              <w:left w:val="nil"/>
              <w:bottom w:val="single" w:sz="4" w:space="0" w:color="auto"/>
              <w:right w:val="nil"/>
            </w:tcBorders>
            <w:shd w:val="clear" w:color="auto" w:fill="auto"/>
            <w:noWrap/>
            <w:vAlign w:val="center"/>
            <w:hideMark/>
          </w:tcPr>
          <w:p w14:paraId="6DB5C749" w14:textId="77777777" w:rsidR="00901D73" w:rsidRPr="00901D73" w:rsidRDefault="00901D73" w:rsidP="00901D73">
            <w:pPr>
              <w:outlineLvl w:val="0"/>
              <w:rPr>
                <w:rFonts w:ascii="Calibri" w:hAnsi="Calibri" w:cs="Calibri"/>
                <w:b/>
                <w:bCs/>
                <w:sz w:val="20"/>
                <w:szCs w:val="20"/>
              </w:rPr>
            </w:pPr>
            <w:r w:rsidRPr="00901D73">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71AB2FF5" w14:textId="77777777" w:rsidR="00901D73" w:rsidRPr="00901D73" w:rsidRDefault="00901D73" w:rsidP="00901D73">
            <w:pPr>
              <w:jc w:val="right"/>
              <w:outlineLvl w:val="0"/>
              <w:rPr>
                <w:rFonts w:ascii="Calibri" w:hAnsi="Calibri" w:cs="Calibri"/>
                <w:b/>
                <w:bCs/>
                <w:color w:val="000000"/>
                <w:sz w:val="20"/>
                <w:szCs w:val="20"/>
              </w:rPr>
            </w:pPr>
            <w:r w:rsidRPr="00901D73">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4F5BAE55" w14:textId="77777777" w:rsidR="00901D73" w:rsidRPr="00901D73" w:rsidRDefault="00901D73" w:rsidP="00901D73">
            <w:pPr>
              <w:jc w:val="right"/>
              <w:outlineLvl w:val="0"/>
              <w:rPr>
                <w:rFonts w:ascii="Calibri" w:hAnsi="Calibri" w:cs="Calibri"/>
                <w:b/>
                <w:bCs/>
                <w:color w:val="000000"/>
                <w:sz w:val="20"/>
                <w:szCs w:val="20"/>
              </w:rPr>
            </w:pPr>
            <w:r w:rsidRPr="00901D73">
              <w:rPr>
                <w:rFonts w:ascii="Calibri" w:hAnsi="Calibri" w:cs="Calibri"/>
                <w:b/>
                <w:bCs/>
                <w:color w:val="000000"/>
                <w:sz w:val="20"/>
                <w:szCs w:val="20"/>
              </w:rPr>
              <w:t>31 Aralık 2023</w:t>
            </w:r>
          </w:p>
        </w:tc>
      </w:tr>
      <w:tr w:rsidR="00901D73" w:rsidRPr="00901D73" w14:paraId="74E2B23E" w14:textId="77777777" w:rsidTr="00901D73">
        <w:trPr>
          <w:trHeight w:val="288"/>
        </w:trPr>
        <w:tc>
          <w:tcPr>
            <w:tcW w:w="3119" w:type="pct"/>
            <w:tcBorders>
              <w:top w:val="nil"/>
              <w:left w:val="nil"/>
              <w:bottom w:val="nil"/>
              <w:right w:val="nil"/>
            </w:tcBorders>
            <w:shd w:val="clear" w:color="auto" w:fill="auto"/>
            <w:noWrap/>
            <w:vAlign w:val="center"/>
            <w:hideMark/>
          </w:tcPr>
          <w:p w14:paraId="116B7209" w14:textId="77777777" w:rsidR="00901D73" w:rsidRPr="00901D73" w:rsidRDefault="00901D73" w:rsidP="00901D73">
            <w:pPr>
              <w:outlineLvl w:val="0"/>
              <w:rPr>
                <w:rFonts w:ascii="Calibri" w:hAnsi="Calibri" w:cs="Calibri"/>
                <w:sz w:val="20"/>
                <w:szCs w:val="20"/>
              </w:rPr>
            </w:pPr>
            <w:r w:rsidRPr="00901D73">
              <w:rPr>
                <w:rFonts w:ascii="Calibri" w:hAnsi="Calibri" w:cs="Calibri"/>
                <w:sz w:val="20"/>
                <w:szCs w:val="20"/>
              </w:rPr>
              <w:t>İlk Madde Malzeme</w:t>
            </w:r>
          </w:p>
        </w:tc>
        <w:tc>
          <w:tcPr>
            <w:tcW w:w="843" w:type="pct"/>
            <w:tcBorders>
              <w:top w:val="nil"/>
              <w:left w:val="nil"/>
              <w:bottom w:val="nil"/>
              <w:right w:val="nil"/>
            </w:tcBorders>
            <w:shd w:val="clear" w:color="auto" w:fill="auto"/>
            <w:vAlign w:val="center"/>
            <w:hideMark/>
          </w:tcPr>
          <w:p w14:paraId="62027518"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 xml:space="preserve">- </w:t>
            </w:r>
          </w:p>
        </w:tc>
        <w:tc>
          <w:tcPr>
            <w:tcW w:w="1038" w:type="pct"/>
            <w:tcBorders>
              <w:top w:val="nil"/>
              <w:left w:val="nil"/>
              <w:bottom w:val="nil"/>
              <w:right w:val="nil"/>
            </w:tcBorders>
            <w:shd w:val="clear" w:color="auto" w:fill="auto"/>
            <w:vAlign w:val="center"/>
            <w:hideMark/>
          </w:tcPr>
          <w:p w14:paraId="135311E8"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1.066.935</w:t>
            </w:r>
          </w:p>
        </w:tc>
      </w:tr>
      <w:tr w:rsidR="00901D73" w:rsidRPr="00901D73" w14:paraId="1BAA850B" w14:textId="77777777" w:rsidTr="00901D73">
        <w:trPr>
          <w:trHeight w:val="288"/>
        </w:trPr>
        <w:tc>
          <w:tcPr>
            <w:tcW w:w="3119" w:type="pct"/>
            <w:tcBorders>
              <w:top w:val="nil"/>
              <w:left w:val="nil"/>
              <w:bottom w:val="nil"/>
              <w:right w:val="nil"/>
            </w:tcBorders>
            <w:shd w:val="clear" w:color="auto" w:fill="auto"/>
            <w:noWrap/>
            <w:vAlign w:val="center"/>
            <w:hideMark/>
          </w:tcPr>
          <w:p w14:paraId="771D16D2" w14:textId="77777777" w:rsidR="00901D73" w:rsidRPr="00901D73" w:rsidRDefault="00901D73" w:rsidP="00901D73">
            <w:pPr>
              <w:outlineLvl w:val="0"/>
              <w:rPr>
                <w:rFonts w:ascii="Calibri" w:hAnsi="Calibri" w:cs="Calibri"/>
                <w:sz w:val="20"/>
                <w:szCs w:val="20"/>
              </w:rPr>
            </w:pPr>
            <w:r w:rsidRPr="00901D73">
              <w:rPr>
                <w:rFonts w:ascii="Calibri" w:hAnsi="Calibri" w:cs="Calibri"/>
                <w:sz w:val="20"/>
                <w:szCs w:val="20"/>
              </w:rPr>
              <w:t>Ticari Mallar</w:t>
            </w:r>
          </w:p>
        </w:tc>
        <w:tc>
          <w:tcPr>
            <w:tcW w:w="843" w:type="pct"/>
            <w:tcBorders>
              <w:top w:val="nil"/>
              <w:left w:val="nil"/>
              <w:bottom w:val="nil"/>
              <w:right w:val="nil"/>
            </w:tcBorders>
            <w:shd w:val="clear" w:color="auto" w:fill="auto"/>
            <w:vAlign w:val="center"/>
            <w:hideMark/>
          </w:tcPr>
          <w:p w14:paraId="3201651C"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1.938.512</w:t>
            </w:r>
          </w:p>
        </w:tc>
        <w:tc>
          <w:tcPr>
            <w:tcW w:w="1038" w:type="pct"/>
            <w:tcBorders>
              <w:top w:val="nil"/>
              <w:left w:val="nil"/>
              <w:bottom w:val="nil"/>
              <w:right w:val="nil"/>
            </w:tcBorders>
            <w:shd w:val="clear" w:color="auto" w:fill="auto"/>
            <w:vAlign w:val="center"/>
            <w:hideMark/>
          </w:tcPr>
          <w:p w14:paraId="7A90AF85"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2.085.624</w:t>
            </w:r>
          </w:p>
        </w:tc>
      </w:tr>
      <w:tr w:rsidR="00901D73" w:rsidRPr="00901D73" w14:paraId="7C61781D" w14:textId="77777777" w:rsidTr="00901D73">
        <w:trPr>
          <w:trHeight w:val="288"/>
        </w:trPr>
        <w:tc>
          <w:tcPr>
            <w:tcW w:w="3119" w:type="pct"/>
            <w:tcBorders>
              <w:top w:val="nil"/>
              <w:left w:val="nil"/>
              <w:bottom w:val="nil"/>
              <w:right w:val="nil"/>
            </w:tcBorders>
            <w:shd w:val="clear" w:color="auto" w:fill="auto"/>
            <w:noWrap/>
            <w:vAlign w:val="center"/>
            <w:hideMark/>
          </w:tcPr>
          <w:p w14:paraId="7E47B111" w14:textId="77777777" w:rsidR="00901D73" w:rsidRPr="00901D73" w:rsidRDefault="00901D73" w:rsidP="00901D73">
            <w:pPr>
              <w:outlineLvl w:val="0"/>
              <w:rPr>
                <w:rFonts w:ascii="Calibri" w:hAnsi="Calibri" w:cs="Calibri"/>
                <w:sz w:val="20"/>
                <w:szCs w:val="20"/>
              </w:rPr>
            </w:pPr>
            <w:r w:rsidRPr="00901D73">
              <w:rPr>
                <w:rFonts w:ascii="Calibri" w:hAnsi="Calibri" w:cs="Calibri"/>
                <w:sz w:val="20"/>
                <w:szCs w:val="20"/>
              </w:rPr>
              <w:t>Verilen Sipariş Avansları</w:t>
            </w:r>
          </w:p>
        </w:tc>
        <w:tc>
          <w:tcPr>
            <w:tcW w:w="843" w:type="pct"/>
            <w:tcBorders>
              <w:top w:val="nil"/>
              <w:left w:val="nil"/>
              <w:bottom w:val="nil"/>
              <w:right w:val="nil"/>
            </w:tcBorders>
            <w:shd w:val="clear" w:color="auto" w:fill="auto"/>
            <w:vAlign w:val="center"/>
            <w:hideMark/>
          </w:tcPr>
          <w:p w14:paraId="1F60CAD8"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1.022.795</w:t>
            </w:r>
          </w:p>
        </w:tc>
        <w:tc>
          <w:tcPr>
            <w:tcW w:w="1038" w:type="pct"/>
            <w:tcBorders>
              <w:top w:val="nil"/>
              <w:left w:val="nil"/>
              <w:bottom w:val="nil"/>
              <w:right w:val="nil"/>
            </w:tcBorders>
            <w:shd w:val="clear" w:color="auto" w:fill="auto"/>
            <w:vAlign w:val="center"/>
            <w:hideMark/>
          </w:tcPr>
          <w:p w14:paraId="5F528913" w14:textId="77777777" w:rsidR="00901D73" w:rsidRPr="00901D73" w:rsidRDefault="00901D73" w:rsidP="00901D73">
            <w:pPr>
              <w:jc w:val="right"/>
              <w:outlineLvl w:val="0"/>
              <w:rPr>
                <w:rFonts w:ascii="Calibri" w:hAnsi="Calibri" w:cs="Calibri"/>
                <w:color w:val="000000"/>
                <w:sz w:val="20"/>
                <w:szCs w:val="20"/>
              </w:rPr>
            </w:pPr>
            <w:r w:rsidRPr="00901D73">
              <w:rPr>
                <w:rFonts w:ascii="Calibri" w:hAnsi="Calibri" w:cs="Calibri"/>
                <w:color w:val="000000"/>
                <w:sz w:val="20"/>
                <w:szCs w:val="20"/>
              </w:rPr>
              <w:t>1.321.697</w:t>
            </w:r>
          </w:p>
        </w:tc>
      </w:tr>
      <w:tr w:rsidR="00901D73" w:rsidRPr="00901D73" w14:paraId="193F218E" w14:textId="77777777" w:rsidTr="00901D73">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4249E50D" w14:textId="77777777" w:rsidR="00901D73" w:rsidRPr="00901D73" w:rsidRDefault="00901D73" w:rsidP="00901D73">
            <w:pPr>
              <w:outlineLvl w:val="0"/>
              <w:rPr>
                <w:rFonts w:ascii="Calibri" w:hAnsi="Calibri" w:cs="Calibri"/>
                <w:b/>
                <w:bCs/>
                <w:color w:val="000000"/>
                <w:sz w:val="20"/>
                <w:szCs w:val="20"/>
              </w:rPr>
            </w:pPr>
            <w:r w:rsidRPr="00901D73">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27E4E895" w14:textId="77777777" w:rsidR="00901D73" w:rsidRPr="00901D73" w:rsidRDefault="00901D73" w:rsidP="00901D73">
            <w:pPr>
              <w:jc w:val="right"/>
              <w:outlineLvl w:val="0"/>
              <w:rPr>
                <w:rFonts w:ascii="Calibri" w:hAnsi="Calibri" w:cs="Calibri"/>
                <w:b/>
                <w:bCs/>
                <w:color w:val="000000"/>
                <w:sz w:val="20"/>
                <w:szCs w:val="20"/>
              </w:rPr>
            </w:pPr>
            <w:r w:rsidRPr="00901D73">
              <w:rPr>
                <w:rFonts w:ascii="Calibri" w:hAnsi="Calibri" w:cs="Calibri"/>
                <w:b/>
                <w:bCs/>
                <w:color w:val="000000"/>
                <w:sz w:val="20"/>
                <w:szCs w:val="20"/>
              </w:rPr>
              <w:t xml:space="preserve">2.961.307 </w:t>
            </w:r>
          </w:p>
        </w:tc>
        <w:tc>
          <w:tcPr>
            <w:tcW w:w="1038" w:type="pct"/>
            <w:tcBorders>
              <w:top w:val="single" w:sz="4" w:space="0" w:color="auto"/>
              <w:left w:val="nil"/>
              <w:bottom w:val="single" w:sz="4" w:space="0" w:color="auto"/>
              <w:right w:val="nil"/>
            </w:tcBorders>
            <w:shd w:val="clear" w:color="auto" w:fill="auto"/>
            <w:noWrap/>
            <w:vAlign w:val="center"/>
            <w:hideMark/>
          </w:tcPr>
          <w:p w14:paraId="13BB7333" w14:textId="77777777" w:rsidR="00901D73" w:rsidRPr="00901D73" w:rsidRDefault="00901D73" w:rsidP="00901D73">
            <w:pPr>
              <w:jc w:val="right"/>
              <w:outlineLvl w:val="0"/>
              <w:rPr>
                <w:rFonts w:ascii="Calibri" w:hAnsi="Calibri" w:cs="Calibri"/>
                <w:b/>
                <w:bCs/>
                <w:color w:val="000000"/>
                <w:sz w:val="20"/>
                <w:szCs w:val="20"/>
              </w:rPr>
            </w:pPr>
            <w:r w:rsidRPr="00901D73">
              <w:rPr>
                <w:rFonts w:ascii="Calibri" w:hAnsi="Calibri" w:cs="Calibri"/>
                <w:b/>
                <w:bCs/>
                <w:color w:val="000000"/>
                <w:sz w:val="20"/>
                <w:szCs w:val="20"/>
              </w:rPr>
              <w:t xml:space="preserve">4.474.255 </w:t>
            </w:r>
          </w:p>
        </w:tc>
      </w:tr>
    </w:tbl>
    <w:p w14:paraId="5C6F4E41" w14:textId="77777777" w:rsidR="00901D73" w:rsidRPr="0066249C" w:rsidRDefault="00901D73" w:rsidP="000D7E93">
      <w:pPr>
        <w:jc w:val="both"/>
        <w:rPr>
          <w:rFonts w:asciiTheme="minorHAnsi" w:hAnsiTheme="minorHAnsi" w:cstheme="minorHAnsi"/>
          <w:sz w:val="20"/>
          <w:szCs w:val="20"/>
        </w:rPr>
      </w:pPr>
    </w:p>
    <w:p w14:paraId="1B637FCE" w14:textId="77777777" w:rsidR="00B901E0" w:rsidRPr="0066249C" w:rsidRDefault="00B901E0" w:rsidP="00A02937">
      <w:pPr>
        <w:pStyle w:val="Balk1"/>
        <w:numPr>
          <w:ilvl w:val="0"/>
          <w:numId w:val="5"/>
        </w:numPr>
        <w:ind w:left="-284" w:firstLine="0"/>
        <w:rPr>
          <w:rFonts w:asciiTheme="minorHAnsi" w:hAnsiTheme="minorHAnsi" w:cstheme="minorHAnsi"/>
          <w:b/>
          <w:sz w:val="20"/>
          <w:szCs w:val="20"/>
          <w:u w:val="none"/>
        </w:rPr>
      </w:pPr>
      <w:bookmarkStart w:id="57" w:name="_Toc199276071"/>
      <w:r w:rsidRPr="0066249C">
        <w:rPr>
          <w:rFonts w:asciiTheme="minorHAnsi" w:hAnsiTheme="minorHAnsi" w:cstheme="minorHAnsi"/>
          <w:b/>
          <w:sz w:val="20"/>
          <w:szCs w:val="20"/>
          <w:u w:val="none"/>
        </w:rPr>
        <w:t>PEŞİN ÖDENMİŞ GİDERLER VE ERTELENMİŞ GELİRLER</w:t>
      </w:r>
      <w:bookmarkEnd w:id="57"/>
    </w:p>
    <w:p w14:paraId="532AC2A6" w14:textId="77777777" w:rsidR="00B901E0" w:rsidRPr="0066249C" w:rsidRDefault="00B901E0" w:rsidP="00E1658D">
      <w:pPr>
        <w:rPr>
          <w:rFonts w:asciiTheme="minorHAnsi" w:hAnsiTheme="minorHAnsi" w:cstheme="minorHAnsi"/>
          <w:b/>
          <w:sz w:val="20"/>
          <w:szCs w:val="20"/>
          <w:u w:val="single"/>
          <w:lang w:eastAsia="x-none"/>
        </w:rPr>
      </w:pPr>
    </w:p>
    <w:p w14:paraId="1C781599" w14:textId="2CA84A71" w:rsidR="00E067B7" w:rsidRDefault="000E796D" w:rsidP="00E1658D">
      <w:pPr>
        <w:rPr>
          <w:rFonts w:asciiTheme="minorHAnsi" w:hAnsiTheme="minorHAnsi" w:cstheme="minorHAnsi"/>
          <w:b/>
          <w:sz w:val="20"/>
          <w:szCs w:val="20"/>
        </w:rPr>
      </w:pPr>
      <w:r w:rsidRPr="0066249C">
        <w:rPr>
          <w:rFonts w:asciiTheme="minorHAnsi" w:hAnsiTheme="minorHAnsi" w:cstheme="minorHAnsi"/>
          <w:b/>
          <w:sz w:val="20"/>
          <w:szCs w:val="20"/>
        </w:rPr>
        <w:t>Kısa</w:t>
      </w:r>
      <w:r w:rsidR="007577B1">
        <w:rPr>
          <w:rFonts w:asciiTheme="minorHAnsi" w:hAnsiTheme="minorHAnsi" w:cstheme="minorHAnsi"/>
          <w:b/>
          <w:sz w:val="20"/>
          <w:szCs w:val="20"/>
        </w:rPr>
        <w:t xml:space="preserve"> </w:t>
      </w:r>
      <w:r w:rsidRPr="0066249C">
        <w:rPr>
          <w:rFonts w:asciiTheme="minorHAnsi" w:hAnsiTheme="minorHAnsi" w:cstheme="minorHAnsi"/>
          <w:b/>
          <w:sz w:val="20"/>
          <w:szCs w:val="20"/>
        </w:rPr>
        <w:t xml:space="preserve">Vadeli </w:t>
      </w:r>
      <w:r w:rsidR="00B901E0" w:rsidRPr="0066249C">
        <w:rPr>
          <w:rFonts w:asciiTheme="minorHAnsi" w:hAnsiTheme="minorHAnsi" w:cstheme="minorHAnsi"/>
          <w:b/>
          <w:sz w:val="20"/>
          <w:szCs w:val="20"/>
        </w:rPr>
        <w:t>Peşin Ödenmiş Giderler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7577B1" w:rsidRPr="007577B1" w14:paraId="582208B5" w14:textId="77777777" w:rsidTr="007577B1">
        <w:trPr>
          <w:trHeight w:val="288"/>
        </w:trPr>
        <w:tc>
          <w:tcPr>
            <w:tcW w:w="3118" w:type="pct"/>
            <w:tcBorders>
              <w:top w:val="nil"/>
              <w:left w:val="nil"/>
              <w:bottom w:val="single" w:sz="4" w:space="0" w:color="auto"/>
              <w:right w:val="nil"/>
            </w:tcBorders>
            <w:shd w:val="clear" w:color="auto" w:fill="auto"/>
            <w:noWrap/>
            <w:vAlign w:val="center"/>
            <w:hideMark/>
          </w:tcPr>
          <w:p w14:paraId="6565AEA0" w14:textId="77777777" w:rsidR="007577B1" w:rsidRPr="007577B1" w:rsidRDefault="007577B1" w:rsidP="007577B1">
            <w:pPr>
              <w:outlineLvl w:val="0"/>
              <w:rPr>
                <w:rFonts w:ascii="Calibri" w:hAnsi="Calibri" w:cs="Calibri"/>
                <w:b/>
                <w:bCs/>
                <w:sz w:val="20"/>
                <w:szCs w:val="20"/>
              </w:rPr>
            </w:pPr>
            <w:r w:rsidRPr="007577B1">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08E91D39" w14:textId="77777777" w:rsidR="007577B1" w:rsidRPr="007577B1" w:rsidRDefault="007577B1" w:rsidP="007577B1">
            <w:pPr>
              <w:jc w:val="right"/>
              <w:outlineLvl w:val="0"/>
              <w:rPr>
                <w:rFonts w:ascii="Calibri" w:hAnsi="Calibri" w:cs="Calibri"/>
                <w:b/>
                <w:bCs/>
                <w:color w:val="000000"/>
                <w:sz w:val="20"/>
                <w:szCs w:val="20"/>
              </w:rPr>
            </w:pPr>
            <w:r w:rsidRPr="007577B1">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7212D92A" w14:textId="77777777" w:rsidR="007577B1" w:rsidRPr="007577B1" w:rsidRDefault="007577B1" w:rsidP="007577B1">
            <w:pPr>
              <w:jc w:val="right"/>
              <w:outlineLvl w:val="0"/>
              <w:rPr>
                <w:rFonts w:ascii="Calibri" w:hAnsi="Calibri" w:cs="Calibri"/>
                <w:b/>
                <w:bCs/>
                <w:color w:val="000000"/>
                <w:sz w:val="20"/>
                <w:szCs w:val="20"/>
              </w:rPr>
            </w:pPr>
            <w:r w:rsidRPr="007577B1">
              <w:rPr>
                <w:rFonts w:ascii="Calibri" w:hAnsi="Calibri" w:cs="Calibri"/>
                <w:b/>
                <w:bCs/>
                <w:color w:val="000000"/>
                <w:sz w:val="20"/>
                <w:szCs w:val="20"/>
              </w:rPr>
              <w:t>31 Aralık 2023</w:t>
            </w:r>
          </w:p>
        </w:tc>
      </w:tr>
      <w:tr w:rsidR="007577B1" w:rsidRPr="007577B1" w14:paraId="7A6E3977" w14:textId="77777777" w:rsidTr="007577B1">
        <w:trPr>
          <w:trHeight w:val="288"/>
        </w:trPr>
        <w:tc>
          <w:tcPr>
            <w:tcW w:w="3118" w:type="pct"/>
            <w:tcBorders>
              <w:top w:val="nil"/>
              <w:left w:val="nil"/>
              <w:bottom w:val="nil"/>
              <w:right w:val="nil"/>
            </w:tcBorders>
            <w:shd w:val="clear" w:color="auto" w:fill="auto"/>
            <w:noWrap/>
            <w:vAlign w:val="center"/>
            <w:hideMark/>
          </w:tcPr>
          <w:p w14:paraId="2CB4E9B0" w14:textId="77777777" w:rsidR="007577B1" w:rsidRPr="007577B1" w:rsidRDefault="007577B1" w:rsidP="007577B1">
            <w:pPr>
              <w:outlineLvl w:val="0"/>
              <w:rPr>
                <w:rFonts w:ascii="Calibri" w:hAnsi="Calibri" w:cs="Calibri"/>
                <w:sz w:val="20"/>
                <w:szCs w:val="20"/>
              </w:rPr>
            </w:pPr>
            <w:r w:rsidRPr="007577B1">
              <w:rPr>
                <w:rFonts w:ascii="Calibri" w:hAnsi="Calibri" w:cs="Calibri"/>
                <w:sz w:val="20"/>
                <w:szCs w:val="20"/>
              </w:rPr>
              <w:t>Gelecek Aylara Ait Giderler</w:t>
            </w:r>
          </w:p>
        </w:tc>
        <w:tc>
          <w:tcPr>
            <w:tcW w:w="843" w:type="pct"/>
            <w:tcBorders>
              <w:top w:val="nil"/>
              <w:left w:val="nil"/>
              <w:bottom w:val="nil"/>
              <w:right w:val="nil"/>
            </w:tcBorders>
            <w:shd w:val="clear" w:color="auto" w:fill="auto"/>
            <w:vAlign w:val="center"/>
            <w:hideMark/>
          </w:tcPr>
          <w:p w14:paraId="3375C7ED" w14:textId="77777777" w:rsidR="007577B1" w:rsidRPr="007577B1" w:rsidRDefault="007577B1" w:rsidP="007577B1">
            <w:pPr>
              <w:jc w:val="right"/>
              <w:outlineLvl w:val="0"/>
              <w:rPr>
                <w:rFonts w:ascii="Calibri" w:hAnsi="Calibri" w:cs="Calibri"/>
                <w:color w:val="000000"/>
                <w:sz w:val="20"/>
                <w:szCs w:val="20"/>
              </w:rPr>
            </w:pPr>
            <w:r w:rsidRPr="007577B1">
              <w:rPr>
                <w:rFonts w:ascii="Calibri" w:hAnsi="Calibri" w:cs="Calibri"/>
                <w:color w:val="000000"/>
                <w:sz w:val="20"/>
                <w:szCs w:val="20"/>
              </w:rPr>
              <w:t>502.308</w:t>
            </w:r>
          </w:p>
        </w:tc>
        <w:tc>
          <w:tcPr>
            <w:tcW w:w="1038" w:type="pct"/>
            <w:tcBorders>
              <w:top w:val="nil"/>
              <w:left w:val="nil"/>
              <w:bottom w:val="nil"/>
              <w:right w:val="nil"/>
            </w:tcBorders>
            <w:shd w:val="clear" w:color="auto" w:fill="auto"/>
            <w:vAlign w:val="center"/>
            <w:hideMark/>
          </w:tcPr>
          <w:p w14:paraId="48839169" w14:textId="77777777" w:rsidR="007577B1" w:rsidRPr="007577B1" w:rsidRDefault="007577B1" w:rsidP="007577B1">
            <w:pPr>
              <w:jc w:val="right"/>
              <w:outlineLvl w:val="0"/>
              <w:rPr>
                <w:rFonts w:ascii="Calibri" w:hAnsi="Calibri" w:cs="Calibri"/>
                <w:color w:val="000000"/>
                <w:sz w:val="20"/>
                <w:szCs w:val="20"/>
              </w:rPr>
            </w:pPr>
            <w:r w:rsidRPr="007577B1">
              <w:rPr>
                <w:rFonts w:ascii="Calibri" w:hAnsi="Calibri" w:cs="Calibri"/>
                <w:color w:val="000000"/>
                <w:sz w:val="20"/>
                <w:szCs w:val="20"/>
              </w:rPr>
              <w:t xml:space="preserve">- </w:t>
            </w:r>
          </w:p>
        </w:tc>
      </w:tr>
      <w:tr w:rsidR="007577B1" w:rsidRPr="007577B1" w14:paraId="420AF414" w14:textId="77777777" w:rsidTr="007577B1">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23A8A66D" w14:textId="77777777" w:rsidR="007577B1" w:rsidRPr="007577B1" w:rsidRDefault="007577B1" w:rsidP="007577B1">
            <w:pPr>
              <w:outlineLvl w:val="0"/>
              <w:rPr>
                <w:rFonts w:ascii="Calibri" w:hAnsi="Calibri" w:cs="Calibri"/>
                <w:b/>
                <w:bCs/>
                <w:color w:val="000000"/>
                <w:sz w:val="20"/>
                <w:szCs w:val="20"/>
              </w:rPr>
            </w:pPr>
            <w:r w:rsidRPr="007577B1">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18056337" w14:textId="77777777" w:rsidR="007577B1" w:rsidRPr="007577B1" w:rsidRDefault="007577B1" w:rsidP="007577B1">
            <w:pPr>
              <w:jc w:val="right"/>
              <w:outlineLvl w:val="0"/>
              <w:rPr>
                <w:rFonts w:ascii="Calibri" w:hAnsi="Calibri" w:cs="Calibri"/>
                <w:b/>
                <w:bCs/>
                <w:color w:val="000000"/>
                <w:sz w:val="20"/>
                <w:szCs w:val="20"/>
              </w:rPr>
            </w:pPr>
            <w:r w:rsidRPr="007577B1">
              <w:rPr>
                <w:rFonts w:ascii="Calibri" w:hAnsi="Calibri" w:cs="Calibri"/>
                <w:b/>
                <w:bCs/>
                <w:color w:val="000000"/>
                <w:sz w:val="20"/>
                <w:szCs w:val="20"/>
              </w:rPr>
              <w:t xml:space="preserve">502.308 </w:t>
            </w:r>
          </w:p>
        </w:tc>
        <w:tc>
          <w:tcPr>
            <w:tcW w:w="1038" w:type="pct"/>
            <w:tcBorders>
              <w:top w:val="single" w:sz="4" w:space="0" w:color="auto"/>
              <w:left w:val="nil"/>
              <w:bottom w:val="single" w:sz="4" w:space="0" w:color="auto"/>
              <w:right w:val="nil"/>
            </w:tcBorders>
            <w:shd w:val="clear" w:color="auto" w:fill="auto"/>
            <w:noWrap/>
            <w:vAlign w:val="center"/>
            <w:hideMark/>
          </w:tcPr>
          <w:p w14:paraId="21BBF0A0" w14:textId="77777777" w:rsidR="007577B1" w:rsidRPr="007577B1" w:rsidRDefault="007577B1" w:rsidP="007577B1">
            <w:pPr>
              <w:jc w:val="right"/>
              <w:outlineLvl w:val="0"/>
              <w:rPr>
                <w:rFonts w:ascii="Calibri" w:hAnsi="Calibri" w:cs="Calibri"/>
                <w:b/>
                <w:bCs/>
                <w:color w:val="000000"/>
                <w:sz w:val="20"/>
                <w:szCs w:val="20"/>
              </w:rPr>
            </w:pPr>
            <w:r w:rsidRPr="007577B1">
              <w:rPr>
                <w:rFonts w:ascii="Calibri" w:hAnsi="Calibri" w:cs="Calibri"/>
                <w:b/>
                <w:bCs/>
                <w:color w:val="000000"/>
                <w:sz w:val="20"/>
                <w:szCs w:val="20"/>
              </w:rPr>
              <w:t xml:space="preserve">- </w:t>
            </w:r>
          </w:p>
        </w:tc>
      </w:tr>
    </w:tbl>
    <w:p w14:paraId="63E2509B" w14:textId="77777777" w:rsidR="007577B1" w:rsidRDefault="007577B1" w:rsidP="00E1658D">
      <w:pPr>
        <w:rPr>
          <w:rFonts w:asciiTheme="minorHAnsi" w:hAnsiTheme="minorHAnsi" w:cstheme="minorHAnsi"/>
          <w:b/>
          <w:sz w:val="20"/>
          <w:szCs w:val="20"/>
        </w:rPr>
      </w:pPr>
    </w:p>
    <w:p w14:paraId="28C7DFBD" w14:textId="16DF0C70" w:rsidR="007577B1" w:rsidRDefault="007577B1" w:rsidP="00E1658D">
      <w:pPr>
        <w:rPr>
          <w:rFonts w:asciiTheme="minorHAnsi" w:hAnsiTheme="minorHAnsi" w:cstheme="minorHAnsi"/>
          <w:b/>
          <w:sz w:val="20"/>
          <w:szCs w:val="20"/>
        </w:rPr>
      </w:pPr>
      <w:r>
        <w:rPr>
          <w:rFonts w:asciiTheme="minorHAnsi" w:hAnsiTheme="minorHAnsi" w:cstheme="minorHAnsi"/>
          <w:b/>
          <w:sz w:val="20"/>
          <w:szCs w:val="20"/>
        </w:rPr>
        <w:t>Uzun</w:t>
      </w:r>
      <w:r w:rsidRPr="0066249C">
        <w:rPr>
          <w:rFonts w:asciiTheme="minorHAnsi" w:hAnsiTheme="minorHAnsi" w:cstheme="minorHAnsi"/>
          <w:b/>
          <w:sz w:val="20"/>
          <w:szCs w:val="20"/>
        </w:rPr>
        <w:t xml:space="preserve"> Vadeli Peşin Ödenmiş Giderler</w:t>
      </w:r>
    </w:p>
    <w:p w14:paraId="68E8C38B" w14:textId="77777777" w:rsidR="007577B1" w:rsidRDefault="007577B1" w:rsidP="00E1658D">
      <w:pPr>
        <w:rPr>
          <w:rFonts w:asciiTheme="minorHAnsi" w:hAnsiTheme="minorHAnsi" w:cstheme="minorHAnsi"/>
          <w:b/>
          <w:sz w:val="20"/>
          <w:szCs w:val="20"/>
        </w:rPr>
      </w:pPr>
    </w:p>
    <w:p w14:paraId="695CF599" w14:textId="396EEED9" w:rsidR="00651848" w:rsidRDefault="00651848" w:rsidP="00651848">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DDBC1EC" w14:textId="77777777" w:rsidR="001977C7" w:rsidRPr="0066249C" w:rsidRDefault="001977C7" w:rsidP="00651848">
      <w:pPr>
        <w:rPr>
          <w:rFonts w:asciiTheme="minorHAnsi" w:hAnsiTheme="minorHAnsi" w:cstheme="minorHAnsi"/>
          <w:sz w:val="20"/>
          <w:szCs w:val="20"/>
        </w:rPr>
      </w:pPr>
    </w:p>
    <w:p w14:paraId="72E28C55" w14:textId="335ACC89" w:rsidR="008C2EAC" w:rsidRDefault="000E796D" w:rsidP="0005136C">
      <w:pPr>
        <w:rPr>
          <w:rFonts w:asciiTheme="minorHAnsi" w:hAnsiTheme="minorHAnsi" w:cstheme="minorHAnsi"/>
          <w:b/>
          <w:sz w:val="20"/>
          <w:szCs w:val="20"/>
        </w:rPr>
      </w:pPr>
      <w:r w:rsidRPr="0066249C">
        <w:rPr>
          <w:rFonts w:asciiTheme="minorHAnsi" w:hAnsiTheme="minorHAnsi" w:cstheme="minorHAnsi"/>
          <w:b/>
          <w:sz w:val="20"/>
          <w:szCs w:val="20"/>
        </w:rPr>
        <w:t>Kısa</w:t>
      </w:r>
      <w:r w:rsidR="00A41072">
        <w:rPr>
          <w:rFonts w:asciiTheme="minorHAnsi" w:hAnsiTheme="minorHAnsi" w:cstheme="minorHAnsi"/>
          <w:b/>
          <w:sz w:val="20"/>
          <w:szCs w:val="20"/>
        </w:rPr>
        <w:t xml:space="preserve"> ve Uzun</w:t>
      </w:r>
      <w:r w:rsidRPr="0066249C">
        <w:rPr>
          <w:rFonts w:asciiTheme="minorHAnsi" w:hAnsiTheme="minorHAnsi" w:cstheme="minorHAnsi"/>
          <w:b/>
          <w:sz w:val="20"/>
          <w:szCs w:val="20"/>
        </w:rPr>
        <w:t xml:space="preserve"> Vadeli </w:t>
      </w:r>
      <w:r w:rsidR="00B901E0" w:rsidRPr="0066249C">
        <w:rPr>
          <w:rFonts w:asciiTheme="minorHAnsi" w:hAnsiTheme="minorHAnsi" w:cstheme="minorHAnsi"/>
          <w:b/>
          <w:sz w:val="20"/>
          <w:szCs w:val="20"/>
        </w:rPr>
        <w:t>Ertelenmiş Gelirler</w:t>
      </w:r>
    </w:p>
    <w:p w14:paraId="2706EF68" w14:textId="77777777" w:rsidR="00D4356A" w:rsidRDefault="00D4356A" w:rsidP="0005136C">
      <w:pPr>
        <w:rPr>
          <w:rFonts w:asciiTheme="minorHAnsi" w:hAnsiTheme="minorHAnsi" w:cstheme="minorHAnsi"/>
          <w:b/>
          <w:sz w:val="20"/>
          <w:szCs w:val="20"/>
        </w:rPr>
      </w:pPr>
    </w:p>
    <w:p w14:paraId="3A301CF7" w14:textId="3E404B9F"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62D40AEB" w14:textId="77777777" w:rsidR="00AD71DD" w:rsidRDefault="00AD71DD" w:rsidP="00767FC8">
      <w:pPr>
        <w:rPr>
          <w:rFonts w:asciiTheme="minorHAnsi" w:hAnsiTheme="minorHAnsi" w:cstheme="minorHAnsi"/>
          <w:b/>
          <w:sz w:val="12"/>
          <w:szCs w:val="12"/>
          <w:u w:val="single"/>
        </w:rPr>
      </w:pPr>
    </w:p>
    <w:p w14:paraId="7FBE4D09" w14:textId="77777777" w:rsidR="0091458A" w:rsidRPr="00E067B7" w:rsidRDefault="0091458A" w:rsidP="00767FC8">
      <w:pPr>
        <w:rPr>
          <w:rFonts w:asciiTheme="minorHAnsi" w:hAnsiTheme="minorHAnsi" w:cstheme="minorHAnsi"/>
          <w:b/>
          <w:sz w:val="12"/>
          <w:szCs w:val="12"/>
          <w:u w:val="single"/>
        </w:rPr>
      </w:pPr>
    </w:p>
    <w:p w14:paraId="7BB3B561" w14:textId="77777777" w:rsidR="00C55EFC" w:rsidRPr="0066249C" w:rsidRDefault="00BF4873" w:rsidP="00A02937">
      <w:pPr>
        <w:pStyle w:val="Balk1"/>
        <w:numPr>
          <w:ilvl w:val="0"/>
          <w:numId w:val="5"/>
        </w:numPr>
        <w:ind w:left="0" w:hanging="284"/>
        <w:rPr>
          <w:rFonts w:asciiTheme="minorHAnsi" w:hAnsiTheme="minorHAnsi" w:cstheme="minorHAnsi"/>
          <w:b/>
          <w:sz w:val="20"/>
          <w:szCs w:val="20"/>
          <w:u w:val="none"/>
          <w:lang w:val="tr-TR"/>
        </w:rPr>
      </w:pPr>
      <w:bookmarkStart w:id="58" w:name="_Toc199276072"/>
      <w:r w:rsidRPr="0066249C">
        <w:rPr>
          <w:rFonts w:asciiTheme="minorHAnsi" w:hAnsiTheme="minorHAnsi" w:cstheme="minorHAnsi"/>
          <w:b/>
          <w:sz w:val="20"/>
          <w:szCs w:val="20"/>
          <w:u w:val="none"/>
          <w:lang w:val="tr-TR"/>
        </w:rPr>
        <w:t>YATIRIM AMAÇLI GAYRİMENKULLER</w:t>
      </w:r>
      <w:bookmarkEnd w:id="58"/>
    </w:p>
    <w:p w14:paraId="38424C8A" w14:textId="77777777" w:rsidR="00C55EFC" w:rsidRPr="00E067B7" w:rsidRDefault="00C55EFC" w:rsidP="008870D3">
      <w:pPr>
        <w:ind w:right="-212"/>
        <w:jc w:val="both"/>
        <w:rPr>
          <w:rFonts w:asciiTheme="minorHAnsi" w:hAnsiTheme="minorHAnsi" w:cstheme="minorHAnsi"/>
          <w:sz w:val="12"/>
          <w:szCs w:val="12"/>
        </w:rPr>
      </w:pPr>
    </w:p>
    <w:p w14:paraId="627F1F2D" w14:textId="382C4887" w:rsidR="00025035" w:rsidRDefault="00025035" w:rsidP="00025035">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28B17628" w14:textId="77777777" w:rsidR="00D14558" w:rsidRDefault="00D14558" w:rsidP="00025035">
      <w:pPr>
        <w:rPr>
          <w:rFonts w:asciiTheme="minorHAnsi" w:hAnsiTheme="minorHAnsi" w:cstheme="minorHAnsi"/>
          <w:sz w:val="20"/>
          <w:szCs w:val="20"/>
        </w:rPr>
      </w:pPr>
    </w:p>
    <w:p w14:paraId="3BB6EBDE" w14:textId="77777777" w:rsidR="00D14558" w:rsidRDefault="00D14558" w:rsidP="00025035">
      <w:pPr>
        <w:rPr>
          <w:rFonts w:asciiTheme="minorHAnsi" w:hAnsiTheme="minorHAnsi" w:cstheme="minorHAnsi"/>
          <w:sz w:val="20"/>
          <w:szCs w:val="20"/>
        </w:rPr>
      </w:pPr>
    </w:p>
    <w:p w14:paraId="183541C8" w14:textId="77777777" w:rsidR="00D14558" w:rsidRDefault="00D14558" w:rsidP="00025035">
      <w:pPr>
        <w:rPr>
          <w:rFonts w:asciiTheme="minorHAnsi" w:hAnsiTheme="minorHAnsi" w:cstheme="minorHAnsi"/>
          <w:sz w:val="20"/>
          <w:szCs w:val="20"/>
        </w:rPr>
      </w:pPr>
    </w:p>
    <w:p w14:paraId="219F66C0" w14:textId="77777777" w:rsidR="00D14558" w:rsidRDefault="00D14558" w:rsidP="00025035">
      <w:pPr>
        <w:rPr>
          <w:rFonts w:asciiTheme="minorHAnsi" w:hAnsiTheme="minorHAnsi" w:cstheme="minorHAnsi"/>
          <w:sz w:val="20"/>
          <w:szCs w:val="20"/>
        </w:rPr>
      </w:pPr>
    </w:p>
    <w:p w14:paraId="5038463E" w14:textId="77777777" w:rsidR="00D14558" w:rsidRDefault="00D14558" w:rsidP="00025035">
      <w:pPr>
        <w:rPr>
          <w:rFonts w:asciiTheme="minorHAnsi" w:hAnsiTheme="minorHAnsi" w:cstheme="minorHAnsi"/>
          <w:sz w:val="20"/>
          <w:szCs w:val="20"/>
        </w:rPr>
      </w:pPr>
    </w:p>
    <w:p w14:paraId="7BF65B7D" w14:textId="77777777" w:rsidR="00D14558" w:rsidRDefault="00D14558" w:rsidP="00025035">
      <w:pPr>
        <w:rPr>
          <w:rFonts w:asciiTheme="minorHAnsi" w:hAnsiTheme="minorHAnsi" w:cstheme="minorHAnsi"/>
          <w:sz w:val="20"/>
          <w:szCs w:val="20"/>
        </w:rPr>
      </w:pPr>
    </w:p>
    <w:p w14:paraId="47CFE659" w14:textId="77777777" w:rsidR="00D14558" w:rsidRDefault="00D14558" w:rsidP="00025035">
      <w:pPr>
        <w:rPr>
          <w:rFonts w:asciiTheme="minorHAnsi" w:hAnsiTheme="minorHAnsi" w:cstheme="minorHAnsi"/>
          <w:sz w:val="20"/>
          <w:szCs w:val="20"/>
        </w:rPr>
      </w:pPr>
    </w:p>
    <w:p w14:paraId="50E2C298" w14:textId="77777777" w:rsidR="00D14558" w:rsidRDefault="00D14558" w:rsidP="00025035">
      <w:pPr>
        <w:rPr>
          <w:rFonts w:asciiTheme="minorHAnsi" w:hAnsiTheme="minorHAnsi" w:cstheme="minorHAnsi"/>
          <w:sz w:val="20"/>
          <w:szCs w:val="20"/>
        </w:rPr>
      </w:pPr>
    </w:p>
    <w:p w14:paraId="6AF6F6F0" w14:textId="77777777" w:rsidR="00D14558" w:rsidRDefault="00D14558" w:rsidP="00025035">
      <w:pPr>
        <w:rPr>
          <w:rFonts w:asciiTheme="minorHAnsi" w:hAnsiTheme="minorHAnsi" w:cstheme="minorHAnsi"/>
          <w:sz w:val="20"/>
          <w:szCs w:val="20"/>
        </w:rPr>
      </w:pPr>
    </w:p>
    <w:p w14:paraId="1668B94B" w14:textId="77777777" w:rsidR="00D14558" w:rsidRDefault="00D14558" w:rsidP="00025035">
      <w:pPr>
        <w:rPr>
          <w:rFonts w:asciiTheme="minorHAnsi" w:hAnsiTheme="minorHAnsi" w:cstheme="minorHAnsi"/>
          <w:sz w:val="20"/>
          <w:szCs w:val="20"/>
        </w:rPr>
      </w:pPr>
    </w:p>
    <w:p w14:paraId="70F2943F" w14:textId="77777777" w:rsidR="00D14558" w:rsidRDefault="00D14558" w:rsidP="00025035">
      <w:pPr>
        <w:rPr>
          <w:rFonts w:asciiTheme="minorHAnsi" w:hAnsiTheme="minorHAnsi" w:cstheme="minorHAnsi"/>
          <w:sz w:val="20"/>
          <w:szCs w:val="20"/>
        </w:rPr>
      </w:pPr>
    </w:p>
    <w:p w14:paraId="76B4FC2C" w14:textId="77777777" w:rsidR="00D14558" w:rsidRDefault="00D14558" w:rsidP="00025035">
      <w:pPr>
        <w:rPr>
          <w:rFonts w:asciiTheme="minorHAnsi" w:hAnsiTheme="minorHAnsi" w:cstheme="minorHAnsi"/>
          <w:sz w:val="20"/>
          <w:szCs w:val="20"/>
        </w:rPr>
      </w:pPr>
    </w:p>
    <w:p w14:paraId="312728E8" w14:textId="77777777" w:rsidR="00D14558" w:rsidRDefault="00D14558" w:rsidP="00025035">
      <w:pPr>
        <w:rPr>
          <w:rFonts w:asciiTheme="minorHAnsi" w:hAnsiTheme="minorHAnsi" w:cstheme="minorHAnsi"/>
          <w:sz w:val="20"/>
          <w:szCs w:val="20"/>
        </w:rPr>
      </w:pPr>
    </w:p>
    <w:p w14:paraId="61CE0AD3" w14:textId="77777777" w:rsidR="00D14558" w:rsidRDefault="00D14558" w:rsidP="00025035">
      <w:pPr>
        <w:rPr>
          <w:rFonts w:asciiTheme="minorHAnsi" w:hAnsiTheme="minorHAnsi" w:cstheme="minorHAnsi"/>
          <w:sz w:val="20"/>
          <w:szCs w:val="20"/>
        </w:rPr>
      </w:pPr>
    </w:p>
    <w:p w14:paraId="74E866CB" w14:textId="77777777" w:rsidR="00D14558" w:rsidRDefault="00D14558" w:rsidP="00025035">
      <w:pPr>
        <w:rPr>
          <w:rFonts w:asciiTheme="minorHAnsi" w:hAnsiTheme="minorHAnsi" w:cstheme="minorHAnsi"/>
          <w:sz w:val="20"/>
          <w:szCs w:val="20"/>
        </w:rPr>
      </w:pPr>
    </w:p>
    <w:p w14:paraId="60EA7044" w14:textId="77777777" w:rsidR="00D14558" w:rsidRDefault="00D14558" w:rsidP="00025035">
      <w:pPr>
        <w:rPr>
          <w:rFonts w:asciiTheme="minorHAnsi" w:hAnsiTheme="minorHAnsi" w:cstheme="minorHAnsi"/>
          <w:sz w:val="20"/>
          <w:szCs w:val="20"/>
        </w:rPr>
      </w:pPr>
    </w:p>
    <w:p w14:paraId="1C1FC843" w14:textId="77777777" w:rsidR="00D14558" w:rsidRDefault="00D14558" w:rsidP="00025035">
      <w:pPr>
        <w:rPr>
          <w:rFonts w:asciiTheme="minorHAnsi" w:hAnsiTheme="minorHAnsi" w:cstheme="minorHAnsi"/>
          <w:sz w:val="20"/>
          <w:szCs w:val="20"/>
        </w:rPr>
      </w:pPr>
    </w:p>
    <w:p w14:paraId="1A8E0142" w14:textId="77777777" w:rsidR="00D14558" w:rsidRDefault="00D14558" w:rsidP="00025035">
      <w:pPr>
        <w:rPr>
          <w:rFonts w:asciiTheme="minorHAnsi" w:hAnsiTheme="minorHAnsi" w:cstheme="minorHAnsi"/>
          <w:sz w:val="20"/>
          <w:szCs w:val="20"/>
        </w:rPr>
      </w:pPr>
    </w:p>
    <w:p w14:paraId="3DEFE12E" w14:textId="77777777" w:rsidR="00D14558" w:rsidRDefault="00D14558" w:rsidP="00025035">
      <w:pPr>
        <w:rPr>
          <w:rFonts w:asciiTheme="minorHAnsi" w:hAnsiTheme="minorHAnsi" w:cstheme="minorHAnsi"/>
          <w:sz w:val="20"/>
          <w:szCs w:val="20"/>
        </w:rPr>
      </w:pPr>
    </w:p>
    <w:p w14:paraId="7A0D7559" w14:textId="77777777" w:rsidR="00D14558" w:rsidRDefault="00D14558" w:rsidP="00025035">
      <w:pPr>
        <w:rPr>
          <w:rFonts w:asciiTheme="minorHAnsi" w:hAnsiTheme="minorHAnsi" w:cstheme="minorHAnsi"/>
          <w:sz w:val="20"/>
          <w:szCs w:val="20"/>
        </w:rPr>
      </w:pPr>
    </w:p>
    <w:p w14:paraId="68ED312C" w14:textId="77777777" w:rsidR="00D14558" w:rsidRDefault="00D14558" w:rsidP="00025035">
      <w:pPr>
        <w:rPr>
          <w:rFonts w:asciiTheme="minorHAnsi" w:hAnsiTheme="minorHAnsi" w:cstheme="minorHAnsi"/>
          <w:sz w:val="20"/>
          <w:szCs w:val="20"/>
        </w:rPr>
      </w:pPr>
    </w:p>
    <w:p w14:paraId="62F4F01D" w14:textId="77777777" w:rsidR="00D14558" w:rsidRDefault="00D14558" w:rsidP="00025035">
      <w:pPr>
        <w:rPr>
          <w:rFonts w:asciiTheme="minorHAnsi" w:hAnsiTheme="minorHAnsi" w:cstheme="minorHAnsi"/>
          <w:sz w:val="20"/>
          <w:szCs w:val="20"/>
        </w:rPr>
      </w:pPr>
    </w:p>
    <w:p w14:paraId="1A151733" w14:textId="77777777" w:rsidR="00D14558" w:rsidRDefault="00D14558" w:rsidP="00025035">
      <w:pPr>
        <w:rPr>
          <w:rFonts w:asciiTheme="minorHAnsi" w:hAnsiTheme="minorHAnsi" w:cstheme="minorHAnsi"/>
          <w:sz w:val="20"/>
          <w:szCs w:val="20"/>
        </w:rPr>
      </w:pPr>
    </w:p>
    <w:p w14:paraId="7515AEF1" w14:textId="77777777" w:rsidR="00A41072" w:rsidRDefault="00A41072" w:rsidP="00025035">
      <w:pPr>
        <w:rPr>
          <w:rFonts w:asciiTheme="minorHAnsi" w:hAnsiTheme="minorHAnsi" w:cstheme="minorHAnsi"/>
          <w:sz w:val="20"/>
          <w:szCs w:val="20"/>
        </w:rPr>
      </w:pPr>
    </w:p>
    <w:p w14:paraId="15EA6A7D" w14:textId="77777777" w:rsidR="00A272D1" w:rsidRPr="0066249C" w:rsidRDefault="00A272D1" w:rsidP="00A02937">
      <w:pPr>
        <w:pStyle w:val="Balk1"/>
        <w:numPr>
          <w:ilvl w:val="0"/>
          <w:numId w:val="5"/>
        </w:numPr>
        <w:ind w:left="0" w:hanging="284"/>
        <w:rPr>
          <w:rFonts w:asciiTheme="minorHAnsi" w:hAnsiTheme="minorHAnsi" w:cstheme="minorHAnsi"/>
          <w:b/>
          <w:sz w:val="20"/>
          <w:szCs w:val="20"/>
          <w:u w:val="none"/>
          <w:lang w:val="tr-TR"/>
        </w:rPr>
      </w:pPr>
      <w:bookmarkStart w:id="59" w:name="_Toc199276073"/>
      <w:r w:rsidRPr="0066249C">
        <w:rPr>
          <w:rFonts w:asciiTheme="minorHAnsi" w:hAnsiTheme="minorHAnsi" w:cstheme="minorHAnsi"/>
          <w:b/>
          <w:sz w:val="20"/>
          <w:szCs w:val="20"/>
          <w:u w:val="none"/>
        </w:rPr>
        <w:lastRenderedPageBreak/>
        <w:t>MADDİ DURAN VARLIKLAR</w:t>
      </w:r>
      <w:bookmarkEnd w:id="59"/>
    </w:p>
    <w:p w14:paraId="5D04045E" w14:textId="77777777" w:rsidR="005746C5" w:rsidRDefault="005746C5" w:rsidP="00EB5F8B">
      <w:pPr>
        <w:rPr>
          <w:rFonts w:asciiTheme="minorHAnsi" w:hAnsiTheme="minorHAnsi" w:cstheme="minorHAnsi"/>
          <w:noProof/>
          <w:sz w:val="20"/>
          <w:szCs w:val="20"/>
        </w:rPr>
      </w:pPr>
    </w:p>
    <w:p w14:paraId="4BAC25BB" w14:textId="22A750C4" w:rsidR="004933BE" w:rsidRDefault="004933BE" w:rsidP="00EB5F8B">
      <w:pPr>
        <w:rPr>
          <w:rFonts w:asciiTheme="minorHAnsi" w:hAnsiTheme="minorHAnsi" w:cstheme="minorHAnsi"/>
          <w:noProof/>
          <w:sz w:val="20"/>
          <w:szCs w:val="20"/>
        </w:rPr>
      </w:pPr>
      <w:r>
        <w:rPr>
          <w:rFonts w:asciiTheme="minorHAnsi" w:hAnsiTheme="minorHAnsi" w:cstheme="minorHAnsi"/>
          <w:noProof/>
          <w:sz w:val="20"/>
          <w:szCs w:val="20"/>
        </w:rPr>
        <w:t>Şirket’in maddi duran varlıklarına ilişkin detaylar aşağıdaki gibidir;</w:t>
      </w:r>
    </w:p>
    <w:tbl>
      <w:tblPr>
        <w:tblW w:w="5000" w:type="pct"/>
        <w:tblCellMar>
          <w:left w:w="70" w:type="dxa"/>
          <w:right w:w="70" w:type="dxa"/>
        </w:tblCellMar>
        <w:tblLook w:val="04A0" w:firstRow="1" w:lastRow="0" w:firstColumn="1" w:lastColumn="0" w:noHBand="0" w:noVBand="1"/>
      </w:tblPr>
      <w:tblGrid>
        <w:gridCol w:w="4142"/>
        <w:gridCol w:w="1530"/>
        <w:gridCol w:w="1530"/>
        <w:gridCol w:w="1046"/>
        <w:gridCol w:w="1673"/>
      </w:tblGrid>
      <w:tr w:rsidR="00D14558" w:rsidRPr="00D14558" w14:paraId="275C5E4F" w14:textId="77777777" w:rsidTr="00D14558">
        <w:trPr>
          <w:trHeight w:val="828"/>
        </w:trPr>
        <w:tc>
          <w:tcPr>
            <w:tcW w:w="2088" w:type="pct"/>
            <w:tcBorders>
              <w:top w:val="nil"/>
              <w:left w:val="nil"/>
              <w:bottom w:val="nil"/>
              <w:right w:val="nil"/>
            </w:tcBorders>
            <w:shd w:val="clear" w:color="auto" w:fill="auto"/>
            <w:noWrap/>
            <w:vAlign w:val="center"/>
            <w:hideMark/>
          </w:tcPr>
          <w:p w14:paraId="66E87844" w14:textId="77777777" w:rsidR="00D14558" w:rsidRPr="00D14558" w:rsidRDefault="00D14558" w:rsidP="00D14558">
            <w:pPr>
              <w:rPr>
                <w:sz w:val="20"/>
                <w:szCs w:val="20"/>
              </w:rPr>
            </w:pPr>
          </w:p>
        </w:tc>
        <w:tc>
          <w:tcPr>
            <w:tcW w:w="771" w:type="pct"/>
            <w:tcBorders>
              <w:top w:val="nil"/>
              <w:left w:val="nil"/>
              <w:bottom w:val="single" w:sz="4" w:space="0" w:color="auto"/>
              <w:right w:val="nil"/>
            </w:tcBorders>
            <w:shd w:val="clear" w:color="auto" w:fill="auto"/>
            <w:vAlign w:val="bottom"/>
            <w:hideMark/>
          </w:tcPr>
          <w:p w14:paraId="7F5AA5B0"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31 Aralık 2023</w:t>
            </w:r>
          </w:p>
        </w:tc>
        <w:tc>
          <w:tcPr>
            <w:tcW w:w="771" w:type="pct"/>
            <w:tcBorders>
              <w:top w:val="nil"/>
              <w:left w:val="nil"/>
              <w:bottom w:val="single" w:sz="4" w:space="0" w:color="auto"/>
              <w:right w:val="nil"/>
            </w:tcBorders>
            <w:shd w:val="clear" w:color="auto" w:fill="auto"/>
            <w:vAlign w:val="bottom"/>
            <w:hideMark/>
          </w:tcPr>
          <w:p w14:paraId="53933ABC"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Girişler</w:t>
            </w:r>
          </w:p>
        </w:tc>
        <w:tc>
          <w:tcPr>
            <w:tcW w:w="527" w:type="pct"/>
            <w:tcBorders>
              <w:top w:val="nil"/>
              <w:left w:val="nil"/>
              <w:bottom w:val="single" w:sz="4" w:space="0" w:color="auto"/>
              <w:right w:val="nil"/>
            </w:tcBorders>
            <w:shd w:val="clear" w:color="auto" w:fill="auto"/>
            <w:vAlign w:val="bottom"/>
            <w:hideMark/>
          </w:tcPr>
          <w:p w14:paraId="52412A6B"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Çıkışlar </w:t>
            </w:r>
          </w:p>
        </w:tc>
        <w:tc>
          <w:tcPr>
            <w:tcW w:w="843" w:type="pct"/>
            <w:tcBorders>
              <w:top w:val="nil"/>
              <w:left w:val="nil"/>
              <w:bottom w:val="single" w:sz="4" w:space="0" w:color="auto"/>
              <w:right w:val="nil"/>
            </w:tcBorders>
            <w:shd w:val="clear" w:color="auto" w:fill="auto"/>
            <w:vAlign w:val="bottom"/>
            <w:hideMark/>
          </w:tcPr>
          <w:p w14:paraId="79E37DC1"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31 Aralık 2024</w:t>
            </w:r>
          </w:p>
        </w:tc>
      </w:tr>
      <w:tr w:rsidR="00D14558" w:rsidRPr="00D14558" w14:paraId="342392EC" w14:textId="77777777" w:rsidTr="00D14558">
        <w:trPr>
          <w:trHeight w:val="288"/>
        </w:trPr>
        <w:tc>
          <w:tcPr>
            <w:tcW w:w="2088" w:type="pct"/>
            <w:tcBorders>
              <w:top w:val="nil"/>
              <w:left w:val="nil"/>
              <w:bottom w:val="nil"/>
              <w:right w:val="nil"/>
            </w:tcBorders>
            <w:shd w:val="clear" w:color="auto" w:fill="auto"/>
            <w:noWrap/>
            <w:vAlign w:val="center"/>
            <w:hideMark/>
          </w:tcPr>
          <w:p w14:paraId="1D9AC6A8" w14:textId="77777777" w:rsidR="00D14558" w:rsidRPr="00D14558" w:rsidRDefault="00D14558" w:rsidP="00D14558">
            <w:pPr>
              <w:jc w:val="right"/>
              <w:outlineLvl w:val="0"/>
              <w:rPr>
                <w:rFonts w:ascii="Calibri" w:hAnsi="Calibri" w:cs="Calibri"/>
                <w:b/>
                <w:bCs/>
                <w:color w:val="000000"/>
                <w:sz w:val="20"/>
                <w:szCs w:val="20"/>
              </w:rPr>
            </w:pPr>
          </w:p>
        </w:tc>
        <w:tc>
          <w:tcPr>
            <w:tcW w:w="771" w:type="pct"/>
            <w:tcBorders>
              <w:top w:val="nil"/>
              <w:left w:val="nil"/>
              <w:bottom w:val="nil"/>
              <w:right w:val="nil"/>
            </w:tcBorders>
            <w:shd w:val="clear" w:color="auto" w:fill="auto"/>
            <w:vAlign w:val="bottom"/>
            <w:hideMark/>
          </w:tcPr>
          <w:p w14:paraId="55C3D939" w14:textId="77777777" w:rsidR="00D14558" w:rsidRPr="00D14558" w:rsidRDefault="00D14558" w:rsidP="00D14558">
            <w:pPr>
              <w:outlineLvl w:val="0"/>
              <w:rPr>
                <w:sz w:val="20"/>
                <w:szCs w:val="20"/>
              </w:rPr>
            </w:pPr>
          </w:p>
        </w:tc>
        <w:tc>
          <w:tcPr>
            <w:tcW w:w="771" w:type="pct"/>
            <w:tcBorders>
              <w:top w:val="nil"/>
              <w:left w:val="nil"/>
              <w:bottom w:val="nil"/>
              <w:right w:val="nil"/>
            </w:tcBorders>
            <w:shd w:val="clear" w:color="auto" w:fill="auto"/>
            <w:vAlign w:val="bottom"/>
            <w:hideMark/>
          </w:tcPr>
          <w:p w14:paraId="55713067" w14:textId="77777777" w:rsidR="00D14558" w:rsidRPr="00D14558" w:rsidRDefault="00D14558" w:rsidP="00D14558">
            <w:pPr>
              <w:jc w:val="right"/>
              <w:outlineLvl w:val="0"/>
              <w:rPr>
                <w:sz w:val="20"/>
                <w:szCs w:val="20"/>
              </w:rPr>
            </w:pPr>
          </w:p>
        </w:tc>
        <w:tc>
          <w:tcPr>
            <w:tcW w:w="527" w:type="pct"/>
            <w:tcBorders>
              <w:top w:val="nil"/>
              <w:left w:val="nil"/>
              <w:bottom w:val="nil"/>
              <w:right w:val="nil"/>
            </w:tcBorders>
            <w:shd w:val="clear" w:color="auto" w:fill="auto"/>
            <w:vAlign w:val="bottom"/>
            <w:hideMark/>
          </w:tcPr>
          <w:p w14:paraId="725AD14E" w14:textId="77777777" w:rsidR="00D14558" w:rsidRPr="00D14558" w:rsidRDefault="00D14558" w:rsidP="00D14558">
            <w:pPr>
              <w:jc w:val="right"/>
              <w:outlineLvl w:val="0"/>
              <w:rPr>
                <w:sz w:val="20"/>
                <w:szCs w:val="20"/>
              </w:rPr>
            </w:pPr>
          </w:p>
        </w:tc>
        <w:tc>
          <w:tcPr>
            <w:tcW w:w="843" w:type="pct"/>
            <w:tcBorders>
              <w:top w:val="nil"/>
              <w:left w:val="nil"/>
              <w:bottom w:val="nil"/>
              <w:right w:val="nil"/>
            </w:tcBorders>
            <w:shd w:val="clear" w:color="auto" w:fill="auto"/>
            <w:vAlign w:val="bottom"/>
            <w:hideMark/>
          </w:tcPr>
          <w:p w14:paraId="5EC7DAD9" w14:textId="77777777" w:rsidR="00D14558" w:rsidRPr="00D14558" w:rsidRDefault="00D14558" w:rsidP="00D14558">
            <w:pPr>
              <w:jc w:val="right"/>
              <w:outlineLvl w:val="0"/>
              <w:rPr>
                <w:sz w:val="20"/>
                <w:szCs w:val="20"/>
              </w:rPr>
            </w:pPr>
          </w:p>
        </w:tc>
      </w:tr>
      <w:tr w:rsidR="00D14558" w:rsidRPr="00D14558" w14:paraId="3528CE88" w14:textId="77777777" w:rsidTr="00D14558">
        <w:trPr>
          <w:trHeight w:val="288"/>
        </w:trPr>
        <w:tc>
          <w:tcPr>
            <w:tcW w:w="2088" w:type="pct"/>
            <w:tcBorders>
              <w:top w:val="nil"/>
              <w:left w:val="nil"/>
              <w:bottom w:val="single" w:sz="4" w:space="0" w:color="auto"/>
              <w:right w:val="nil"/>
            </w:tcBorders>
            <w:shd w:val="clear" w:color="auto" w:fill="auto"/>
            <w:noWrap/>
            <w:vAlign w:val="center"/>
            <w:hideMark/>
          </w:tcPr>
          <w:p w14:paraId="53C82447" w14:textId="77777777" w:rsidR="00D14558" w:rsidRPr="00D14558" w:rsidRDefault="00D14558" w:rsidP="00D14558">
            <w:pPr>
              <w:outlineLvl w:val="0"/>
              <w:rPr>
                <w:rFonts w:ascii="Calibri" w:hAnsi="Calibri" w:cs="Calibri"/>
                <w:b/>
                <w:bCs/>
                <w:sz w:val="20"/>
                <w:szCs w:val="20"/>
              </w:rPr>
            </w:pPr>
            <w:r w:rsidRPr="00D14558">
              <w:rPr>
                <w:rFonts w:ascii="Calibri" w:hAnsi="Calibri" w:cs="Calibri"/>
                <w:b/>
                <w:bCs/>
                <w:sz w:val="20"/>
                <w:szCs w:val="20"/>
              </w:rPr>
              <w:t>Maliyet Değeri</w:t>
            </w:r>
          </w:p>
        </w:tc>
        <w:tc>
          <w:tcPr>
            <w:tcW w:w="771" w:type="pct"/>
            <w:tcBorders>
              <w:top w:val="nil"/>
              <w:left w:val="nil"/>
              <w:bottom w:val="single" w:sz="4" w:space="0" w:color="auto"/>
              <w:right w:val="nil"/>
            </w:tcBorders>
            <w:shd w:val="clear" w:color="auto" w:fill="auto"/>
            <w:noWrap/>
            <w:vAlign w:val="center"/>
            <w:hideMark/>
          </w:tcPr>
          <w:p w14:paraId="402488A4"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71.125.453 </w:t>
            </w:r>
          </w:p>
        </w:tc>
        <w:tc>
          <w:tcPr>
            <w:tcW w:w="771" w:type="pct"/>
            <w:tcBorders>
              <w:top w:val="nil"/>
              <w:left w:val="nil"/>
              <w:bottom w:val="single" w:sz="4" w:space="0" w:color="auto"/>
              <w:right w:val="nil"/>
            </w:tcBorders>
            <w:shd w:val="clear" w:color="auto" w:fill="auto"/>
            <w:noWrap/>
            <w:vAlign w:val="center"/>
            <w:hideMark/>
          </w:tcPr>
          <w:p w14:paraId="549AD50B"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347.083 </w:t>
            </w:r>
          </w:p>
        </w:tc>
        <w:tc>
          <w:tcPr>
            <w:tcW w:w="527" w:type="pct"/>
            <w:tcBorders>
              <w:top w:val="nil"/>
              <w:left w:val="nil"/>
              <w:bottom w:val="single" w:sz="4" w:space="0" w:color="auto"/>
              <w:right w:val="nil"/>
            </w:tcBorders>
            <w:shd w:val="clear" w:color="auto" w:fill="auto"/>
            <w:noWrap/>
            <w:vAlign w:val="center"/>
            <w:hideMark/>
          </w:tcPr>
          <w:p w14:paraId="52EBDC30"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 </w:t>
            </w:r>
          </w:p>
        </w:tc>
        <w:tc>
          <w:tcPr>
            <w:tcW w:w="843" w:type="pct"/>
            <w:tcBorders>
              <w:top w:val="nil"/>
              <w:left w:val="nil"/>
              <w:bottom w:val="single" w:sz="4" w:space="0" w:color="auto"/>
              <w:right w:val="nil"/>
            </w:tcBorders>
            <w:shd w:val="clear" w:color="auto" w:fill="auto"/>
            <w:noWrap/>
            <w:vAlign w:val="center"/>
            <w:hideMark/>
          </w:tcPr>
          <w:p w14:paraId="48566335"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71.472.536 </w:t>
            </w:r>
          </w:p>
        </w:tc>
      </w:tr>
      <w:tr w:rsidR="00D14558" w:rsidRPr="00D14558" w14:paraId="2CBA8A26" w14:textId="77777777" w:rsidTr="00D14558">
        <w:trPr>
          <w:trHeight w:val="288"/>
        </w:trPr>
        <w:tc>
          <w:tcPr>
            <w:tcW w:w="2088" w:type="pct"/>
            <w:tcBorders>
              <w:top w:val="nil"/>
              <w:left w:val="nil"/>
              <w:bottom w:val="nil"/>
              <w:right w:val="nil"/>
            </w:tcBorders>
            <w:shd w:val="clear" w:color="auto" w:fill="auto"/>
            <w:noWrap/>
            <w:vAlign w:val="center"/>
            <w:hideMark/>
          </w:tcPr>
          <w:p w14:paraId="295A4A9D" w14:textId="77777777" w:rsidR="00D14558" w:rsidRPr="00D14558" w:rsidRDefault="00D14558" w:rsidP="00D14558">
            <w:pPr>
              <w:outlineLvl w:val="0"/>
              <w:rPr>
                <w:rFonts w:ascii="Calibri" w:hAnsi="Calibri" w:cs="Calibri"/>
                <w:sz w:val="20"/>
                <w:szCs w:val="20"/>
              </w:rPr>
            </w:pPr>
            <w:r w:rsidRPr="00D14558">
              <w:rPr>
                <w:rFonts w:ascii="Calibri" w:hAnsi="Calibri" w:cs="Calibri"/>
                <w:sz w:val="20"/>
                <w:szCs w:val="20"/>
              </w:rPr>
              <w:t>Binalar</w:t>
            </w:r>
          </w:p>
        </w:tc>
        <w:tc>
          <w:tcPr>
            <w:tcW w:w="771" w:type="pct"/>
            <w:tcBorders>
              <w:top w:val="nil"/>
              <w:left w:val="nil"/>
              <w:bottom w:val="nil"/>
              <w:right w:val="nil"/>
            </w:tcBorders>
            <w:shd w:val="clear" w:color="auto" w:fill="auto"/>
            <w:vAlign w:val="center"/>
            <w:hideMark/>
          </w:tcPr>
          <w:p w14:paraId="07ED401B"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12.432.703</w:t>
            </w:r>
          </w:p>
        </w:tc>
        <w:tc>
          <w:tcPr>
            <w:tcW w:w="771" w:type="pct"/>
            <w:tcBorders>
              <w:top w:val="nil"/>
              <w:left w:val="nil"/>
              <w:bottom w:val="nil"/>
              <w:right w:val="nil"/>
            </w:tcBorders>
            <w:shd w:val="clear" w:color="auto" w:fill="auto"/>
            <w:vAlign w:val="center"/>
            <w:hideMark/>
          </w:tcPr>
          <w:p w14:paraId="33C101D5"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527" w:type="pct"/>
            <w:tcBorders>
              <w:top w:val="nil"/>
              <w:left w:val="nil"/>
              <w:bottom w:val="nil"/>
              <w:right w:val="nil"/>
            </w:tcBorders>
            <w:shd w:val="clear" w:color="auto" w:fill="auto"/>
            <w:vAlign w:val="center"/>
            <w:hideMark/>
          </w:tcPr>
          <w:p w14:paraId="0E7020CC"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843" w:type="pct"/>
            <w:tcBorders>
              <w:top w:val="nil"/>
              <w:left w:val="nil"/>
              <w:bottom w:val="nil"/>
              <w:right w:val="nil"/>
            </w:tcBorders>
            <w:shd w:val="clear" w:color="auto" w:fill="auto"/>
            <w:noWrap/>
            <w:vAlign w:val="center"/>
            <w:hideMark/>
          </w:tcPr>
          <w:p w14:paraId="4E97B2FE"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12.432.703 </w:t>
            </w:r>
          </w:p>
        </w:tc>
      </w:tr>
      <w:tr w:rsidR="00D14558" w:rsidRPr="00D14558" w14:paraId="5BCCD6EB" w14:textId="77777777" w:rsidTr="00D14558">
        <w:trPr>
          <w:trHeight w:val="288"/>
        </w:trPr>
        <w:tc>
          <w:tcPr>
            <w:tcW w:w="2088" w:type="pct"/>
            <w:tcBorders>
              <w:top w:val="nil"/>
              <w:left w:val="nil"/>
              <w:bottom w:val="nil"/>
              <w:right w:val="nil"/>
            </w:tcBorders>
            <w:shd w:val="clear" w:color="auto" w:fill="auto"/>
            <w:noWrap/>
            <w:vAlign w:val="center"/>
            <w:hideMark/>
          </w:tcPr>
          <w:p w14:paraId="0B529F69" w14:textId="77777777" w:rsidR="00D14558" w:rsidRPr="00D14558" w:rsidRDefault="00D14558" w:rsidP="00D14558">
            <w:pPr>
              <w:outlineLvl w:val="0"/>
              <w:rPr>
                <w:rFonts w:ascii="Calibri" w:hAnsi="Calibri" w:cs="Calibri"/>
                <w:sz w:val="20"/>
                <w:szCs w:val="20"/>
              </w:rPr>
            </w:pPr>
            <w:r w:rsidRPr="00D14558">
              <w:rPr>
                <w:rFonts w:ascii="Calibri" w:hAnsi="Calibri" w:cs="Calibri"/>
                <w:sz w:val="20"/>
                <w:szCs w:val="20"/>
              </w:rPr>
              <w:t>Tesis Makina ve Cihazlar</w:t>
            </w:r>
          </w:p>
        </w:tc>
        <w:tc>
          <w:tcPr>
            <w:tcW w:w="771" w:type="pct"/>
            <w:tcBorders>
              <w:top w:val="nil"/>
              <w:left w:val="nil"/>
              <w:bottom w:val="nil"/>
              <w:right w:val="nil"/>
            </w:tcBorders>
            <w:shd w:val="clear" w:color="auto" w:fill="auto"/>
            <w:vAlign w:val="center"/>
            <w:hideMark/>
          </w:tcPr>
          <w:p w14:paraId="7BBA3D2F"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57.970.051</w:t>
            </w:r>
          </w:p>
        </w:tc>
        <w:tc>
          <w:tcPr>
            <w:tcW w:w="771" w:type="pct"/>
            <w:tcBorders>
              <w:top w:val="nil"/>
              <w:left w:val="nil"/>
              <w:bottom w:val="nil"/>
              <w:right w:val="nil"/>
            </w:tcBorders>
            <w:shd w:val="clear" w:color="auto" w:fill="auto"/>
            <w:vAlign w:val="center"/>
            <w:hideMark/>
          </w:tcPr>
          <w:p w14:paraId="32CA1D33"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527" w:type="pct"/>
            <w:tcBorders>
              <w:top w:val="nil"/>
              <w:left w:val="nil"/>
              <w:bottom w:val="nil"/>
              <w:right w:val="nil"/>
            </w:tcBorders>
            <w:shd w:val="clear" w:color="auto" w:fill="auto"/>
            <w:vAlign w:val="center"/>
            <w:hideMark/>
          </w:tcPr>
          <w:p w14:paraId="0ECF0160"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843" w:type="pct"/>
            <w:tcBorders>
              <w:top w:val="nil"/>
              <w:left w:val="nil"/>
              <w:bottom w:val="nil"/>
              <w:right w:val="nil"/>
            </w:tcBorders>
            <w:shd w:val="clear" w:color="auto" w:fill="auto"/>
            <w:noWrap/>
            <w:vAlign w:val="center"/>
            <w:hideMark/>
          </w:tcPr>
          <w:p w14:paraId="509AC037"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57.970.051 </w:t>
            </w:r>
          </w:p>
        </w:tc>
      </w:tr>
      <w:tr w:rsidR="00D14558" w:rsidRPr="00D14558" w14:paraId="0037E1D9" w14:textId="77777777" w:rsidTr="00D14558">
        <w:trPr>
          <w:trHeight w:val="288"/>
        </w:trPr>
        <w:tc>
          <w:tcPr>
            <w:tcW w:w="2088" w:type="pct"/>
            <w:tcBorders>
              <w:top w:val="nil"/>
              <w:left w:val="nil"/>
              <w:bottom w:val="nil"/>
              <w:right w:val="nil"/>
            </w:tcBorders>
            <w:shd w:val="clear" w:color="auto" w:fill="auto"/>
            <w:noWrap/>
            <w:vAlign w:val="center"/>
            <w:hideMark/>
          </w:tcPr>
          <w:p w14:paraId="5880D082" w14:textId="77777777" w:rsidR="00D14558" w:rsidRPr="00D14558" w:rsidRDefault="00D14558" w:rsidP="00D14558">
            <w:pPr>
              <w:outlineLvl w:val="0"/>
              <w:rPr>
                <w:rFonts w:ascii="Calibri" w:hAnsi="Calibri" w:cs="Calibri"/>
                <w:sz w:val="20"/>
                <w:szCs w:val="20"/>
              </w:rPr>
            </w:pPr>
            <w:r w:rsidRPr="00D14558">
              <w:rPr>
                <w:rFonts w:ascii="Calibri" w:hAnsi="Calibri" w:cs="Calibri"/>
                <w:sz w:val="20"/>
                <w:szCs w:val="20"/>
              </w:rPr>
              <w:t>Demirbaşlar</w:t>
            </w:r>
          </w:p>
        </w:tc>
        <w:tc>
          <w:tcPr>
            <w:tcW w:w="771" w:type="pct"/>
            <w:tcBorders>
              <w:top w:val="nil"/>
              <w:left w:val="nil"/>
              <w:bottom w:val="nil"/>
              <w:right w:val="nil"/>
            </w:tcBorders>
            <w:shd w:val="clear" w:color="auto" w:fill="auto"/>
            <w:vAlign w:val="center"/>
            <w:hideMark/>
          </w:tcPr>
          <w:p w14:paraId="60CBF9E5"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722.699</w:t>
            </w:r>
          </w:p>
        </w:tc>
        <w:tc>
          <w:tcPr>
            <w:tcW w:w="771" w:type="pct"/>
            <w:tcBorders>
              <w:top w:val="nil"/>
              <w:left w:val="nil"/>
              <w:bottom w:val="nil"/>
              <w:right w:val="nil"/>
            </w:tcBorders>
            <w:shd w:val="clear" w:color="auto" w:fill="auto"/>
            <w:vAlign w:val="center"/>
            <w:hideMark/>
          </w:tcPr>
          <w:p w14:paraId="0C3EAAE6"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347.083</w:t>
            </w:r>
          </w:p>
        </w:tc>
        <w:tc>
          <w:tcPr>
            <w:tcW w:w="527" w:type="pct"/>
            <w:tcBorders>
              <w:top w:val="nil"/>
              <w:left w:val="nil"/>
              <w:bottom w:val="nil"/>
              <w:right w:val="nil"/>
            </w:tcBorders>
            <w:shd w:val="clear" w:color="auto" w:fill="auto"/>
            <w:vAlign w:val="center"/>
            <w:hideMark/>
          </w:tcPr>
          <w:p w14:paraId="5B2EF1D3"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843" w:type="pct"/>
            <w:tcBorders>
              <w:top w:val="nil"/>
              <w:left w:val="nil"/>
              <w:bottom w:val="nil"/>
              <w:right w:val="nil"/>
            </w:tcBorders>
            <w:shd w:val="clear" w:color="auto" w:fill="auto"/>
            <w:noWrap/>
            <w:vAlign w:val="center"/>
            <w:hideMark/>
          </w:tcPr>
          <w:p w14:paraId="57F229BB"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1.069.782 </w:t>
            </w:r>
          </w:p>
        </w:tc>
      </w:tr>
      <w:tr w:rsidR="00D14558" w:rsidRPr="00D14558" w14:paraId="2303F2DC" w14:textId="77777777" w:rsidTr="00D14558">
        <w:trPr>
          <w:trHeight w:val="288"/>
        </w:trPr>
        <w:tc>
          <w:tcPr>
            <w:tcW w:w="2088" w:type="pct"/>
            <w:tcBorders>
              <w:top w:val="nil"/>
              <w:left w:val="nil"/>
              <w:bottom w:val="single" w:sz="4" w:space="0" w:color="auto"/>
              <w:right w:val="nil"/>
            </w:tcBorders>
            <w:shd w:val="clear" w:color="auto" w:fill="auto"/>
            <w:noWrap/>
            <w:vAlign w:val="center"/>
            <w:hideMark/>
          </w:tcPr>
          <w:p w14:paraId="27F0763A" w14:textId="77777777" w:rsidR="00D14558" w:rsidRPr="00D14558" w:rsidRDefault="00D14558" w:rsidP="00D14558">
            <w:pPr>
              <w:outlineLvl w:val="0"/>
              <w:rPr>
                <w:rFonts w:ascii="Calibri" w:hAnsi="Calibri" w:cs="Calibri"/>
                <w:b/>
                <w:bCs/>
                <w:sz w:val="20"/>
                <w:szCs w:val="20"/>
              </w:rPr>
            </w:pPr>
            <w:r w:rsidRPr="00D14558">
              <w:rPr>
                <w:rFonts w:ascii="Calibri" w:hAnsi="Calibri" w:cs="Calibri"/>
                <w:b/>
                <w:bCs/>
                <w:sz w:val="20"/>
                <w:szCs w:val="20"/>
              </w:rPr>
              <w:t>Birikmiş Amortismanlar</w:t>
            </w:r>
          </w:p>
        </w:tc>
        <w:tc>
          <w:tcPr>
            <w:tcW w:w="771" w:type="pct"/>
            <w:tcBorders>
              <w:top w:val="nil"/>
              <w:left w:val="nil"/>
              <w:bottom w:val="single" w:sz="4" w:space="0" w:color="auto"/>
              <w:right w:val="nil"/>
            </w:tcBorders>
            <w:shd w:val="clear" w:color="auto" w:fill="auto"/>
            <w:noWrap/>
            <w:vAlign w:val="center"/>
            <w:hideMark/>
          </w:tcPr>
          <w:p w14:paraId="4EF45760"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(4.998.307)</w:t>
            </w:r>
          </w:p>
        </w:tc>
        <w:tc>
          <w:tcPr>
            <w:tcW w:w="771" w:type="pct"/>
            <w:tcBorders>
              <w:top w:val="nil"/>
              <w:left w:val="nil"/>
              <w:bottom w:val="single" w:sz="4" w:space="0" w:color="auto"/>
              <w:right w:val="nil"/>
            </w:tcBorders>
            <w:shd w:val="clear" w:color="auto" w:fill="auto"/>
            <w:noWrap/>
            <w:vAlign w:val="center"/>
            <w:hideMark/>
          </w:tcPr>
          <w:p w14:paraId="0EC8E295"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(5.470.838)</w:t>
            </w:r>
          </w:p>
        </w:tc>
        <w:tc>
          <w:tcPr>
            <w:tcW w:w="527" w:type="pct"/>
            <w:tcBorders>
              <w:top w:val="nil"/>
              <w:left w:val="nil"/>
              <w:bottom w:val="single" w:sz="4" w:space="0" w:color="auto"/>
              <w:right w:val="nil"/>
            </w:tcBorders>
            <w:shd w:val="clear" w:color="auto" w:fill="auto"/>
            <w:noWrap/>
            <w:vAlign w:val="center"/>
            <w:hideMark/>
          </w:tcPr>
          <w:p w14:paraId="4BA92666"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 </w:t>
            </w:r>
          </w:p>
        </w:tc>
        <w:tc>
          <w:tcPr>
            <w:tcW w:w="843" w:type="pct"/>
            <w:tcBorders>
              <w:top w:val="nil"/>
              <w:left w:val="nil"/>
              <w:bottom w:val="single" w:sz="4" w:space="0" w:color="auto"/>
              <w:right w:val="nil"/>
            </w:tcBorders>
            <w:shd w:val="clear" w:color="auto" w:fill="auto"/>
            <w:noWrap/>
            <w:vAlign w:val="center"/>
            <w:hideMark/>
          </w:tcPr>
          <w:p w14:paraId="3C91089B"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(10.469.145)</w:t>
            </w:r>
          </w:p>
        </w:tc>
      </w:tr>
      <w:tr w:rsidR="00D14558" w:rsidRPr="00D14558" w14:paraId="6BA1586F" w14:textId="77777777" w:rsidTr="00D14558">
        <w:trPr>
          <w:trHeight w:val="288"/>
        </w:trPr>
        <w:tc>
          <w:tcPr>
            <w:tcW w:w="2088" w:type="pct"/>
            <w:tcBorders>
              <w:top w:val="nil"/>
              <w:left w:val="nil"/>
              <w:bottom w:val="nil"/>
              <w:right w:val="nil"/>
            </w:tcBorders>
            <w:shd w:val="clear" w:color="auto" w:fill="auto"/>
            <w:noWrap/>
            <w:vAlign w:val="center"/>
            <w:hideMark/>
          </w:tcPr>
          <w:p w14:paraId="4ED672FA" w14:textId="77777777" w:rsidR="00D14558" w:rsidRPr="00D14558" w:rsidRDefault="00D14558" w:rsidP="00D14558">
            <w:pPr>
              <w:outlineLvl w:val="0"/>
              <w:rPr>
                <w:rFonts w:ascii="Calibri" w:hAnsi="Calibri" w:cs="Calibri"/>
                <w:sz w:val="20"/>
                <w:szCs w:val="20"/>
              </w:rPr>
            </w:pPr>
            <w:r w:rsidRPr="00D14558">
              <w:rPr>
                <w:rFonts w:ascii="Calibri" w:hAnsi="Calibri" w:cs="Calibri"/>
                <w:sz w:val="20"/>
                <w:szCs w:val="20"/>
              </w:rPr>
              <w:t>Tesis Makina ve Cihazlar</w:t>
            </w:r>
          </w:p>
        </w:tc>
        <w:tc>
          <w:tcPr>
            <w:tcW w:w="771" w:type="pct"/>
            <w:tcBorders>
              <w:top w:val="nil"/>
              <w:left w:val="nil"/>
              <w:bottom w:val="nil"/>
              <w:right w:val="nil"/>
            </w:tcBorders>
            <w:shd w:val="clear" w:color="auto" w:fill="auto"/>
            <w:vAlign w:val="center"/>
            <w:hideMark/>
          </w:tcPr>
          <w:p w14:paraId="1405C813"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(4.954.778)</w:t>
            </w:r>
          </w:p>
        </w:tc>
        <w:tc>
          <w:tcPr>
            <w:tcW w:w="771" w:type="pct"/>
            <w:tcBorders>
              <w:top w:val="nil"/>
              <w:left w:val="nil"/>
              <w:bottom w:val="nil"/>
              <w:right w:val="nil"/>
            </w:tcBorders>
            <w:shd w:val="clear" w:color="auto" w:fill="auto"/>
            <w:noWrap/>
            <w:vAlign w:val="center"/>
            <w:hideMark/>
          </w:tcPr>
          <w:p w14:paraId="3CD93FEB"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(5.371.193)</w:t>
            </w:r>
          </w:p>
        </w:tc>
        <w:tc>
          <w:tcPr>
            <w:tcW w:w="527" w:type="pct"/>
            <w:tcBorders>
              <w:top w:val="nil"/>
              <w:left w:val="nil"/>
              <w:bottom w:val="nil"/>
              <w:right w:val="nil"/>
            </w:tcBorders>
            <w:shd w:val="clear" w:color="auto" w:fill="auto"/>
            <w:noWrap/>
            <w:vAlign w:val="center"/>
            <w:hideMark/>
          </w:tcPr>
          <w:p w14:paraId="7575EAFE"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843" w:type="pct"/>
            <w:tcBorders>
              <w:top w:val="nil"/>
              <w:left w:val="nil"/>
              <w:bottom w:val="nil"/>
              <w:right w:val="nil"/>
            </w:tcBorders>
            <w:shd w:val="clear" w:color="auto" w:fill="auto"/>
            <w:noWrap/>
            <w:vAlign w:val="center"/>
            <w:hideMark/>
          </w:tcPr>
          <w:p w14:paraId="031F8797"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(10.325.970)</w:t>
            </w:r>
          </w:p>
        </w:tc>
      </w:tr>
      <w:tr w:rsidR="00D14558" w:rsidRPr="00D14558" w14:paraId="3B62CB36" w14:textId="77777777" w:rsidTr="00D14558">
        <w:trPr>
          <w:trHeight w:val="288"/>
        </w:trPr>
        <w:tc>
          <w:tcPr>
            <w:tcW w:w="2088" w:type="pct"/>
            <w:tcBorders>
              <w:top w:val="nil"/>
              <w:left w:val="nil"/>
              <w:bottom w:val="nil"/>
              <w:right w:val="nil"/>
            </w:tcBorders>
            <w:shd w:val="clear" w:color="auto" w:fill="auto"/>
            <w:noWrap/>
            <w:vAlign w:val="center"/>
            <w:hideMark/>
          </w:tcPr>
          <w:p w14:paraId="7DC9E9C1" w14:textId="77777777" w:rsidR="00D14558" w:rsidRPr="00D14558" w:rsidRDefault="00D14558" w:rsidP="00D14558">
            <w:pPr>
              <w:outlineLvl w:val="0"/>
              <w:rPr>
                <w:rFonts w:ascii="Calibri" w:hAnsi="Calibri" w:cs="Calibri"/>
                <w:sz w:val="20"/>
                <w:szCs w:val="20"/>
              </w:rPr>
            </w:pPr>
            <w:r w:rsidRPr="00D14558">
              <w:rPr>
                <w:rFonts w:ascii="Calibri" w:hAnsi="Calibri" w:cs="Calibri"/>
                <w:sz w:val="20"/>
                <w:szCs w:val="20"/>
              </w:rPr>
              <w:t>Demirbaşlar</w:t>
            </w:r>
          </w:p>
        </w:tc>
        <w:tc>
          <w:tcPr>
            <w:tcW w:w="771" w:type="pct"/>
            <w:tcBorders>
              <w:top w:val="nil"/>
              <w:left w:val="nil"/>
              <w:bottom w:val="nil"/>
              <w:right w:val="nil"/>
            </w:tcBorders>
            <w:shd w:val="clear" w:color="auto" w:fill="auto"/>
            <w:vAlign w:val="center"/>
            <w:hideMark/>
          </w:tcPr>
          <w:p w14:paraId="461990DE"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(43.529)</w:t>
            </w:r>
          </w:p>
        </w:tc>
        <w:tc>
          <w:tcPr>
            <w:tcW w:w="771" w:type="pct"/>
            <w:tcBorders>
              <w:top w:val="nil"/>
              <w:left w:val="nil"/>
              <w:bottom w:val="nil"/>
              <w:right w:val="nil"/>
            </w:tcBorders>
            <w:shd w:val="clear" w:color="auto" w:fill="auto"/>
            <w:noWrap/>
            <w:vAlign w:val="center"/>
            <w:hideMark/>
          </w:tcPr>
          <w:p w14:paraId="5DD762F2"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(99.645)</w:t>
            </w:r>
          </w:p>
        </w:tc>
        <w:tc>
          <w:tcPr>
            <w:tcW w:w="527" w:type="pct"/>
            <w:tcBorders>
              <w:top w:val="nil"/>
              <w:left w:val="nil"/>
              <w:bottom w:val="nil"/>
              <w:right w:val="nil"/>
            </w:tcBorders>
            <w:shd w:val="clear" w:color="auto" w:fill="auto"/>
            <w:noWrap/>
            <w:vAlign w:val="center"/>
            <w:hideMark/>
          </w:tcPr>
          <w:p w14:paraId="2AFBD700"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 xml:space="preserve">- </w:t>
            </w:r>
          </w:p>
        </w:tc>
        <w:tc>
          <w:tcPr>
            <w:tcW w:w="843" w:type="pct"/>
            <w:tcBorders>
              <w:top w:val="nil"/>
              <w:left w:val="nil"/>
              <w:bottom w:val="nil"/>
              <w:right w:val="nil"/>
            </w:tcBorders>
            <w:shd w:val="clear" w:color="auto" w:fill="auto"/>
            <w:noWrap/>
            <w:vAlign w:val="center"/>
            <w:hideMark/>
          </w:tcPr>
          <w:p w14:paraId="34083EED" w14:textId="77777777" w:rsidR="00D14558" w:rsidRPr="00D14558" w:rsidRDefault="00D14558" w:rsidP="00D14558">
            <w:pPr>
              <w:jc w:val="right"/>
              <w:outlineLvl w:val="0"/>
              <w:rPr>
                <w:rFonts w:ascii="Calibri" w:hAnsi="Calibri" w:cs="Calibri"/>
                <w:color w:val="000000"/>
                <w:sz w:val="20"/>
                <w:szCs w:val="20"/>
              </w:rPr>
            </w:pPr>
            <w:r w:rsidRPr="00D14558">
              <w:rPr>
                <w:rFonts w:ascii="Calibri" w:hAnsi="Calibri" w:cs="Calibri"/>
                <w:color w:val="000000"/>
                <w:sz w:val="20"/>
                <w:szCs w:val="20"/>
              </w:rPr>
              <w:t>(143.174)</w:t>
            </w:r>
          </w:p>
        </w:tc>
      </w:tr>
      <w:tr w:rsidR="00D14558" w:rsidRPr="00D14558" w14:paraId="0EB3C0BE" w14:textId="77777777" w:rsidTr="00D14558">
        <w:trPr>
          <w:trHeight w:val="288"/>
        </w:trPr>
        <w:tc>
          <w:tcPr>
            <w:tcW w:w="2088" w:type="pct"/>
            <w:tcBorders>
              <w:top w:val="nil"/>
              <w:left w:val="nil"/>
              <w:bottom w:val="nil"/>
              <w:right w:val="nil"/>
            </w:tcBorders>
            <w:shd w:val="clear" w:color="auto" w:fill="auto"/>
            <w:noWrap/>
            <w:vAlign w:val="center"/>
            <w:hideMark/>
          </w:tcPr>
          <w:p w14:paraId="3B735C73" w14:textId="77777777" w:rsidR="00D14558" w:rsidRPr="00D14558" w:rsidRDefault="00D14558" w:rsidP="00D14558">
            <w:pPr>
              <w:jc w:val="right"/>
              <w:outlineLvl w:val="0"/>
              <w:rPr>
                <w:rFonts w:ascii="Calibri" w:hAnsi="Calibri" w:cs="Calibri"/>
                <w:color w:val="000000"/>
                <w:sz w:val="20"/>
                <w:szCs w:val="20"/>
              </w:rPr>
            </w:pPr>
          </w:p>
        </w:tc>
        <w:tc>
          <w:tcPr>
            <w:tcW w:w="771" w:type="pct"/>
            <w:tcBorders>
              <w:top w:val="nil"/>
              <w:left w:val="nil"/>
              <w:bottom w:val="nil"/>
              <w:right w:val="nil"/>
            </w:tcBorders>
            <w:shd w:val="clear" w:color="auto" w:fill="auto"/>
            <w:noWrap/>
            <w:vAlign w:val="center"/>
            <w:hideMark/>
          </w:tcPr>
          <w:p w14:paraId="53AE848A" w14:textId="77777777" w:rsidR="00D14558" w:rsidRPr="00D14558" w:rsidRDefault="00D14558" w:rsidP="00D14558">
            <w:pPr>
              <w:outlineLvl w:val="0"/>
              <w:rPr>
                <w:sz w:val="20"/>
                <w:szCs w:val="20"/>
              </w:rPr>
            </w:pPr>
          </w:p>
        </w:tc>
        <w:tc>
          <w:tcPr>
            <w:tcW w:w="771" w:type="pct"/>
            <w:tcBorders>
              <w:top w:val="nil"/>
              <w:left w:val="nil"/>
              <w:bottom w:val="nil"/>
              <w:right w:val="nil"/>
            </w:tcBorders>
            <w:shd w:val="clear" w:color="auto" w:fill="auto"/>
            <w:noWrap/>
            <w:vAlign w:val="center"/>
            <w:hideMark/>
          </w:tcPr>
          <w:p w14:paraId="691F7706" w14:textId="77777777" w:rsidR="00D14558" w:rsidRPr="00D14558" w:rsidRDefault="00D14558" w:rsidP="00D14558">
            <w:pPr>
              <w:jc w:val="right"/>
              <w:outlineLvl w:val="0"/>
              <w:rPr>
                <w:sz w:val="20"/>
                <w:szCs w:val="20"/>
              </w:rPr>
            </w:pPr>
          </w:p>
        </w:tc>
        <w:tc>
          <w:tcPr>
            <w:tcW w:w="527" w:type="pct"/>
            <w:tcBorders>
              <w:top w:val="nil"/>
              <w:left w:val="nil"/>
              <w:bottom w:val="nil"/>
              <w:right w:val="nil"/>
            </w:tcBorders>
            <w:shd w:val="clear" w:color="auto" w:fill="auto"/>
            <w:noWrap/>
            <w:vAlign w:val="center"/>
            <w:hideMark/>
          </w:tcPr>
          <w:p w14:paraId="772619A9" w14:textId="77777777" w:rsidR="00D14558" w:rsidRPr="00D14558" w:rsidRDefault="00D14558" w:rsidP="00D14558">
            <w:pPr>
              <w:jc w:val="right"/>
              <w:outlineLvl w:val="0"/>
              <w:rPr>
                <w:sz w:val="20"/>
                <w:szCs w:val="20"/>
              </w:rPr>
            </w:pPr>
          </w:p>
        </w:tc>
        <w:tc>
          <w:tcPr>
            <w:tcW w:w="843" w:type="pct"/>
            <w:tcBorders>
              <w:top w:val="nil"/>
              <w:left w:val="nil"/>
              <w:bottom w:val="nil"/>
              <w:right w:val="nil"/>
            </w:tcBorders>
            <w:shd w:val="clear" w:color="auto" w:fill="auto"/>
            <w:noWrap/>
            <w:vAlign w:val="center"/>
            <w:hideMark/>
          </w:tcPr>
          <w:p w14:paraId="3C150D80" w14:textId="77777777" w:rsidR="00D14558" w:rsidRPr="00D14558" w:rsidRDefault="00D14558" w:rsidP="00D14558">
            <w:pPr>
              <w:jc w:val="right"/>
              <w:outlineLvl w:val="0"/>
              <w:rPr>
                <w:sz w:val="20"/>
                <w:szCs w:val="20"/>
              </w:rPr>
            </w:pPr>
          </w:p>
        </w:tc>
      </w:tr>
      <w:tr w:rsidR="00D14558" w:rsidRPr="00D14558" w14:paraId="559095C1" w14:textId="77777777" w:rsidTr="00D14558">
        <w:trPr>
          <w:trHeight w:val="288"/>
        </w:trPr>
        <w:tc>
          <w:tcPr>
            <w:tcW w:w="2088" w:type="pct"/>
            <w:tcBorders>
              <w:top w:val="single" w:sz="4" w:space="0" w:color="auto"/>
              <w:left w:val="nil"/>
              <w:bottom w:val="single" w:sz="4" w:space="0" w:color="auto"/>
              <w:right w:val="nil"/>
            </w:tcBorders>
            <w:shd w:val="clear" w:color="auto" w:fill="auto"/>
            <w:noWrap/>
            <w:vAlign w:val="center"/>
            <w:hideMark/>
          </w:tcPr>
          <w:p w14:paraId="20F5F950" w14:textId="77777777" w:rsidR="00D14558" w:rsidRPr="00D14558" w:rsidRDefault="00D14558" w:rsidP="00D14558">
            <w:pPr>
              <w:outlineLvl w:val="0"/>
              <w:rPr>
                <w:rFonts w:ascii="Calibri" w:hAnsi="Calibri" w:cs="Calibri"/>
                <w:b/>
                <w:bCs/>
                <w:sz w:val="20"/>
                <w:szCs w:val="20"/>
              </w:rPr>
            </w:pPr>
            <w:r w:rsidRPr="00D14558">
              <w:rPr>
                <w:rFonts w:ascii="Calibri" w:hAnsi="Calibri" w:cs="Calibri"/>
                <w:b/>
                <w:bCs/>
                <w:sz w:val="20"/>
                <w:szCs w:val="20"/>
              </w:rPr>
              <w:t>Net Değer</w:t>
            </w:r>
          </w:p>
        </w:tc>
        <w:tc>
          <w:tcPr>
            <w:tcW w:w="771" w:type="pct"/>
            <w:tcBorders>
              <w:top w:val="single" w:sz="4" w:space="0" w:color="auto"/>
              <w:left w:val="nil"/>
              <w:bottom w:val="single" w:sz="4" w:space="0" w:color="auto"/>
              <w:right w:val="nil"/>
            </w:tcBorders>
            <w:shd w:val="clear" w:color="auto" w:fill="auto"/>
            <w:noWrap/>
            <w:vAlign w:val="center"/>
            <w:hideMark/>
          </w:tcPr>
          <w:p w14:paraId="176A460F"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66.127.147 </w:t>
            </w:r>
          </w:p>
        </w:tc>
        <w:tc>
          <w:tcPr>
            <w:tcW w:w="771" w:type="pct"/>
            <w:tcBorders>
              <w:top w:val="single" w:sz="4" w:space="0" w:color="auto"/>
              <w:left w:val="nil"/>
              <w:bottom w:val="single" w:sz="4" w:space="0" w:color="auto"/>
              <w:right w:val="nil"/>
            </w:tcBorders>
            <w:shd w:val="clear" w:color="auto" w:fill="auto"/>
            <w:noWrap/>
            <w:vAlign w:val="center"/>
            <w:hideMark/>
          </w:tcPr>
          <w:p w14:paraId="630E78AD"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w:t>
            </w:r>
          </w:p>
        </w:tc>
        <w:tc>
          <w:tcPr>
            <w:tcW w:w="527" w:type="pct"/>
            <w:tcBorders>
              <w:top w:val="single" w:sz="4" w:space="0" w:color="auto"/>
              <w:left w:val="nil"/>
              <w:bottom w:val="single" w:sz="4" w:space="0" w:color="auto"/>
              <w:right w:val="nil"/>
            </w:tcBorders>
            <w:shd w:val="clear" w:color="auto" w:fill="auto"/>
            <w:noWrap/>
            <w:vAlign w:val="center"/>
            <w:hideMark/>
          </w:tcPr>
          <w:p w14:paraId="3D386CC6"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 </w:t>
            </w:r>
          </w:p>
        </w:tc>
        <w:tc>
          <w:tcPr>
            <w:tcW w:w="843" w:type="pct"/>
            <w:tcBorders>
              <w:top w:val="single" w:sz="4" w:space="0" w:color="auto"/>
              <w:left w:val="nil"/>
              <w:bottom w:val="single" w:sz="4" w:space="0" w:color="auto"/>
              <w:right w:val="nil"/>
            </w:tcBorders>
            <w:shd w:val="clear" w:color="auto" w:fill="auto"/>
            <w:noWrap/>
            <w:vAlign w:val="center"/>
            <w:hideMark/>
          </w:tcPr>
          <w:p w14:paraId="495B7B28" w14:textId="77777777" w:rsidR="00D14558" w:rsidRPr="00D14558" w:rsidRDefault="00D14558" w:rsidP="00D14558">
            <w:pPr>
              <w:jc w:val="right"/>
              <w:outlineLvl w:val="0"/>
              <w:rPr>
                <w:rFonts w:ascii="Calibri" w:hAnsi="Calibri" w:cs="Calibri"/>
                <w:b/>
                <w:bCs/>
                <w:color w:val="000000"/>
                <w:sz w:val="20"/>
                <w:szCs w:val="20"/>
              </w:rPr>
            </w:pPr>
            <w:r w:rsidRPr="00D14558">
              <w:rPr>
                <w:rFonts w:ascii="Calibri" w:hAnsi="Calibri" w:cs="Calibri"/>
                <w:b/>
                <w:bCs/>
                <w:color w:val="000000"/>
                <w:sz w:val="20"/>
                <w:szCs w:val="20"/>
              </w:rPr>
              <w:t xml:space="preserve">61.003.392 </w:t>
            </w:r>
          </w:p>
        </w:tc>
      </w:tr>
    </w:tbl>
    <w:p w14:paraId="16667AEC" w14:textId="77777777" w:rsidR="004F4842" w:rsidRDefault="004F4842" w:rsidP="00EB5F8B">
      <w:pPr>
        <w:rPr>
          <w:rFonts w:asciiTheme="minorHAnsi" w:hAnsiTheme="minorHAnsi" w:cstheme="minorHAnsi"/>
          <w:noProof/>
          <w:sz w:val="12"/>
          <w:szCs w:val="12"/>
        </w:rPr>
      </w:pPr>
    </w:p>
    <w:p w14:paraId="00C2FCF0" w14:textId="77777777" w:rsidR="00C8511F" w:rsidRDefault="00C8511F" w:rsidP="00EB5F8B">
      <w:pPr>
        <w:rPr>
          <w:rFonts w:asciiTheme="minorHAnsi" w:hAnsiTheme="minorHAnsi" w:cstheme="minorHAnsi"/>
          <w:noProof/>
          <w:sz w:val="12"/>
          <w:szCs w:val="12"/>
        </w:rPr>
      </w:pPr>
    </w:p>
    <w:tbl>
      <w:tblPr>
        <w:tblW w:w="5000" w:type="pct"/>
        <w:tblCellMar>
          <w:left w:w="70" w:type="dxa"/>
          <w:right w:w="70" w:type="dxa"/>
        </w:tblCellMar>
        <w:tblLook w:val="04A0" w:firstRow="1" w:lastRow="0" w:firstColumn="1" w:lastColumn="0" w:noHBand="0" w:noVBand="1"/>
      </w:tblPr>
      <w:tblGrid>
        <w:gridCol w:w="3846"/>
        <w:gridCol w:w="1457"/>
        <w:gridCol w:w="1457"/>
        <w:gridCol w:w="1554"/>
        <w:gridCol w:w="1607"/>
      </w:tblGrid>
      <w:tr w:rsidR="00BE0156" w:rsidRPr="00BE0156" w14:paraId="7B5CA9D3" w14:textId="77777777" w:rsidTr="00BE0156">
        <w:trPr>
          <w:trHeight w:val="828"/>
        </w:trPr>
        <w:tc>
          <w:tcPr>
            <w:tcW w:w="1938" w:type="pct"/>
            <w:tcBorders>
              <w:top w:val="nil"/>
              <w:left w:val="nil"/>
              <w:bottom w:val="nil"/>
              <w:right w:val="nil"/>
            </w:tcBorders>
            <w:shd w:val="clear" w:color="auto" w:fill="auto"/>
            <w:noWrap/>
            <w:vAlign w:val="center"/>
            <w:hideMark/>
          </w:tcPr>
          <w:p w14:paraId="71AB7E74" w14:textId="77777777" w:rsidR="00BE0156" w:rsidRPr="00BE0156" w:rsidRDefault="00BE0156" w:rsidP="00BE0156">
            <w:pPr>
              <w:rPr>
                <w:sz w:val="20"/>
                <w:szCs w:val="20"/>
              </w:rPr>
            </w:pPr>
          </w:p>
        </w:tc>
        <w:tc>
          <w:tcPr>
            <w:tcW w:w="734" w:type="pct"/>
            <w:tcBorders>
              <w:top w:val="nil"/>
              <w:left w:val="nil"/>
              <w:bottom w:val="single" w:sz="4" w:space="0" w:color="auto"/>
              <w:right w:val="nil"/>
            </w:tcBorders>
            <w:shd w:val="clear" w:color="auto" w:fill="auto"/>
            <w:vAlign w:val="bottom"/>
            <w:hideMark/>
          </w:tcPr>
          <w:p w14:paraId="5B1F1FA6"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31 Aralık 2022</w:t>
            </w:r>
          </w:p>
        </w:tc>
        <w:tc>
          <w:tcPr>
            <w:tcW w:w="734" w:type="pct"/>
            <w:tcBorders>
              <w:top w:val="nil"/>
              <w:left w:val="nil"/>
              <w:bottom w:val="single" w:sz="4" w:space="0" w:color="auto"/>
              <w:right w:val="nil"/>
            </w:tcBorders>
            <w:shd w:val="clear" w:color="auto" w:fill="auto"/>
            <w:vAlign w:val="bottom"/>
            <w:hideMark/>
          </w:tcPr>
          <w:p w14:paraId="540E18B7"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Girişler</w:t>
            </w:r>
          </w:p>
        </w:tc>
        <w:tc>
          <w:tcPr>
            <w:tcW w:w="783" w:type="pct"/>
            <w:tcBorders>
              <w:top w:val="nil"/>
              <w:left w:val="nil"/>
              <w:bottom w:val="single" w:sz="4" w:space="0" w:color="auto"/>
              <w:right w:val="nil"/>
            </w:tcBorders>
            <w:shd w:val="clear" w:color="auto" w:fill="auto"/>
            <w:vAlign w:val="bottom"/>
            <w:hideMark/>
          </w:tcPr>
          <w:p w14:paraId="3BD71686"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Çıkışlar </w:t>
            </w:r>
          </w:p>
        </w:tc>
        <w:tc>
          <w:tcPr>
            <w:tcW w:w="810" w:type="pct"/>
            <w:tcBorders>
              <w:top w:val="nil"/>
              <w:left w:val="nil"/>
              <w:bottom w:val="single" w:sz="4" w:space="0" w:color="auto"/>
              <w:right w:val="nil"/>
            </w:tcBorders>
            <w:shd w:val="clear" w:color="auto" w:fill="auto"/>
            <w:vAlign w:val="bottom"/>
            <w:hideMark/>
          </w:tcPr>
          <w:p w14:paraId="16EF74B3"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31 Aralık 2023</w:t>
            </w:r>
          </w:p>
        </w:tc>
      </w:tr>
      <w:tr w:rsidR="00BE0156" w:rsidRPr="00BE0156" w14:paraId="15655750" w14:textId="77777777" w:rsidTr="00BE0156">
        <w:trPr>
          <w:trHeight w:val="288"/>
        </w:trPr>
        <w:tc>
          <w:tcPr>
            <w:tcW w:w="1938" w:type="pct"/>
            <w:tcBorders>
              <w:top w:val="nil"/>
              <w:left w:val="nil"/>
              <w:bottom w:val="nil"/>
              <w:right w:val="nil"/>
            </w:tcBorders>
            <w:shd w:val="clear" w:color="auto" w:fill="auto"/>
            <w:noWrap/>
            <w:vAlign w:val="center"/>
            <w:hideMark/>
          </w:tcPr>
          <w:p w14:paraId="2CEC09B3" w14:textId="77777777" w:rsidR="00BE0156" w:rsidRPr="00BE0156" w:rsidRDefault="00BE0156" w:rsidP="00BE0156">
            <w:pPr>
              <w:jc w:val="right"/>
              <w:outlineLvl w:val="0"/>
              <w:rPr>
                <w:rFonts w:ascii="Calibri" w:hAnsi="Calibri" w:cs="Calibri"/>
                <w:b/>
                <w:bCs/>
                <w:color w:val="000000"/>
                <w:sz w:val="20"/>
                <w:szCs w:val="20"/>
              </w:rPr>
            </w:pPr>
          </w:p>
        </w:tc>
        <w:tc>
          <w:tcPr>
            <w:tcW w:w="734" w:type="pct"/>
            <w:tcBorders>
              <w:top w:val="nil"/>
              <w:left w:val="nil"/>
              <w:bottom w:val="nil"/>
              <w:right w:val="nil"/>
            </w:tcBorders>
            <w:shd w:val="clear" w:color="auto" w:fill="auto"/>
            <w:vAlign w:val="bottom"/>
            <w:hideMark/>
          </w:tcPr>
          <w:p w14:paraId="763CF037" w14:textId="77777777" w:rsidR="00BE0156" w:rsidRPr="00BE0156" w:rsidRDefault="00BE0156" w:rsidP="00BE0156">
            <w:pPr>
              <w:outlineLvl w:val="0"/>
              <w:rPr>
                <w:sz w:val="20"/>
                <w:szCs w:val="20"/>
              </w:rPr>
            </w:pPr>
          </w:p>
        </w:tc>
        <w:tc>
          <w:tcPr>
            <w:tcW w:w="734" w:type="pct"/>
            <w:tcBorders>
              <w:top w:val="nil"/>
              <w:left w:val="nil"/>
              <w:bottom w:val="nil"/>
              <w:right w:val="nil"/>
            </w:tcBorders>
            <w:shd w:val="clear" w:color="auto" w:fill="auto"/>
            <w:vAlign w:val="bottom"/>
            <w:hideMark/>
          </w:tcPr>
          <w:p w14:paraId="1AD8662B" w14:textId="77777777" w:rsidR="00BE0156" w:rsidRPr="00BE0156" w:rsidRDefault="00BE0156" w:rsidP="00BE0156">
            <w:pPr>
              <w:jc w:val="right"/>
              <w:outlineLvl w:val="0"/>
              <w:rPr>
                <w:sz w:val="20"/>
                <w:szCs w:val="20"/>
              </w:rPr>
            </w:pPr>
          </w:p>
        </w:tc>
        <w:tc>
          <w:tcPr>
            <w:tcW w:w="783" w:type="pct"/>
            <w:tcBorders>
              <w:top w:val="nil"/>
              <w:left w:val="nil"/>
              <w:bottom w:val="nil"/>
              <w:right w:val="nil"/>
            </w:tcBorders>
            <w:shd w:val="clear" w:color="auto" w:fill="auto"/>
            <w:vAlign w:val="bottom"/>
            <w:hideMark/>
          </w:tcPr>
          <w:p w14:paraId="7AD44095" w14:textId="77777777" w:rsidR="00BE0156" w:rsidRPr="00BE0156" w:rsidRDefault="00BE0156" w:rsidP="00BE0156">
            <w:pPr>
              <w:jc w:val="right"/>
              <w:outlineLvl w:val="0"/>
              <w:rPr>
                <w:sz w:val="20"/>
                <w:szCs w:val="20"/>
              </w:rPr>
            </w:pPr>
          </w:p>
        </w:tc>
        <w:tc>
          <w:tcPr>
            <w:tcW w:w="810" w:type="pct"/>
            <w:tcBorders>
              <w:top w:val="nil"/>
              <w:left w:val="nil"/>
              <w:bottom w:val="nil"/>
              <w:right w:val="nil"/>
            </w:tcBorders>
            <w:shd w:val="clear" w:color="auto" w:fill="auto"/>
            <w:vAlign w:val="bottom"/>
            <w:hideMark/>
          </w:tcPr>
          <w:p w14:paraId="1F86E754" w14:textId="77777777" w:rsidR="00BE0156" w:rsidRPr="00BE0156" w:rsidRDefault="00BE0156" w:rsidP="00BE0156">
            <w:pPr>
              <w:jc w:val="right"/>
              <w:outlineLvl w:val="0"/>
              <w:rPr>
                <w:sz w:val="20"/>
                <w:szCs w:val="20"/>
              </w:rPr>
            </w:pPr>
          </w:p>
        </w:tc>
      </w:tr>
      <w:tr w:rsidR="00BE0156" w:rsidRPr="00BE0156" w14:paraId="544ECA7A" w14:textId="77777777" w:rsidTr="00BE0156">
        <w:trPr>
          <w:trHeight w:val="288"/>
        </w:trPr>
        <w:tc>
          <w:tcPr>
            <w:tcW w:w="1938" w:type="pct"/>
            <w:tcBorders>
              <w:top w:val="nil"/>
              <w:left w:val="nil"/>
              <w:bottom w:val="single" w:sz="4" w:space="0" w:color="auto"/>
              <w:right w:val="nil"/>
            </w:tcBorders>
            <w:shd w:val="clear" w:color="auto" w:fill="auto"/>
            <w:noWrap/>
            <w:vAlign w:val="center"/>
            <w:hideMark/>
          </w:tcPr>
          <w:p w14:paraId="6BD34AB6" w14:textId="77777777" w:rsidR="00BE0156" w:rsidRPr="00BE0156" w:rsidRDefault="00BE0156" w:rsidP="00BE0156">
            <w:pPr>
              <w:outlineLvl w:val="0"/>
              <w:rPr>
                <w:rFonts w:ascii="Calibri" w:hAnsi="Calibri" w:cs="Calibri"/>
                <w:b/>
                <w:bCs/>
                <w:sz w:val="20"/>
                <w:szCs w:val="20"/>
              </w:rPr>
            </w:pPr>
            <w:r w:rsidRPr="00BE0156">
              <w:rPr>
                <w:rFonts w:ascii="Calibri" w:hAnsi="Calibri" w:cs="Calibri"/>
                <w:b/>
                <w:bCs/>
                <w:sz w:val="20"/>
                <w:szCs w:val="20"/>
              </w:rPr>
              <w:t>Maliyet Değeri</w:t>
            </w:r>
          </w:p>
        </w:tc>
        <w:tc>
          <w:tcPr>
            <w:tcW w:w="734" w:type="pct"/>
            <w:tcBorders>
              <w:top w:val="nil"/>
              <w:left w:val="nil"/>
              <w:bottom w:val="single" w:sz="4" w:space="0" w:color="auto"/>
              <w:right w:val="nil"/>
            </w:tcBorders>
            <w:shd w:val="clear" w:color="auto" w:fill="auto"/>
            <w:noWrap/>
            <w:vAlign w:val="center"/>
            <w:hideMark/>
          </w:tcPr>
          <w:p w14:paraId="23E6203B"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36.231.731 </w:t>
            </w:r>
          </w:p>
        </w:tc>
        <w:tc>
          <w:tcPr>
            <w:tcW w:w="734" w:type="pct"/>
            <w:tcBorders>
              <w:top w:val="nil"/>
              <w:left w:val="nil"/>
              <w:bottom w:val="single" w:sz="4" w:space="0" w:color="auto"/>
              <w:right w:val="nil"/>
            </w:tcBorders>
            <w:shd w:val="clear" w:color="auto" w:fill="auto"/>
            <w:noWrap/>
            <w:vAlign w:val="center"/>
            <w:hideMark/>
          </w:tcPr>
          <w:p w14:paraId="4E6F3181"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47.335.742 </w:t>
            </w:r>
          </w:p>
        </w:tc>
        <w:tc>
          <w:tcPr>
            <w:tcW w:w="783" w:type="pct"/>
            <w:tcBorders>
              <w:top w:val="nil"/>
              <w:left w:val="nil"/>
              <w:bottom w:val="single" w:sz="4" w:space="0" w:color="auto"/>
              <w:right w:val="nil"/>
            </w:tcBorders>
            <w:shd w:val="clear" w:color="auto" w:fill="auto"/>
            <w:noWrap/>
            <w:vAlign w:val="center"/>
            <w:hideMark/>
          </w:tcPr>
          <w:p w14:paraId="1ACAF2F0"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(12.442.019)</w:t>
            </w:r>
          </w:p>
        </w:tc>
        <w:tc>
          <w:tcPr>
            <w:tcW w:w="810" w:type="pct"/>
            <w:tcBorders>
              <w:top w:val="nil"/>
              <w:left w:val="nil"/>
              <w:bottom w:val="single" w:sz="4" w:space="0" w:color="auto"/>
              <w:right w:val="nil"/>
            </w:tcBorders>
            <w:shd w:val="clear" w:color="auto" w:fill="auto"/>
            <w:noWrap/>
            <w:vAlign w:val="center"/>
            <w:hideMark/>
          </w:tcPr>
          <w:p w14:paraId="54441E64"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71.125.453 </w:t>
            </w:r>
          </w:p>
        </w:tc>
      </w:tr>
      <w:tr w:rsidR="00BE0156" w:rsidRPr="00BE0156" w14:paraId="56011A46" w14:textId="77777777" w:rsidTr="00BE0156">
        <w:trPr>
          <w:trHeight w:val="288"/>
        </w:trPr>
        <w:tc>
          <w:tcPr>
            <w:tcW w:w="1938" w:type="pct"/>
            <w:tcBorders>
              <w:top w:val="nil"/>
              <w:left w:val="nil"/>
              <w:bottom w:val="nil"/>
              <w:right w:val="nil"/>
            </w:tcBorders>
            <w:shd w:val="clear" w:color="auto" w:fill="auto"/>
            <w:noWrap/>
            <w:vAlign w:val="center"/>
            <w:hideMark/>
          </w:tcPr>
          <w:p w14:paraId="54B605EF" w14:textId="77777777" w:rsidR="00BE0156" w:rsidRPr="00BE0156" w:rsidRDefault="00BE0156" w:rsidP="00BE0156">
            <w:pPr>
              <w:outlineLvl w:val="0"/>
              <w:rPr>
                <w:rFonts w:ascii="Calibri" w:hAnsi="Calibri" w:cs="Calibri"/>
                <w:sz w:val="20"/>
                <w:szCs w:val="20"/>
              </w:rPr>
            </w:pPr>
            <w:r w:rsidRPr="00BE0156">
              <w:rPr>
                <w:rFonts w:ascii="Calibri" w:hAnsi="Calibri" w:cs="Calibri"/>
                <w:sz w:val="20"/>
                <w:szCs w:val="20"/>
              </w:rPr>
              <w:t>Binalar</w:t>
            </w:r>
          </w:p>
        </w:tc>
        <w:tc>
          <w:tcPr>
            <w:tcW w:w="734" w:type="pct"/>
            <w:tcBorders>
              <w:top w:val="nil"/>
              <w:left w:val="nil"/>
              <w:bottom w:val="nil"/>
              <w:right w:val="nil"/>
            </w:tcBorders>
            <w:shd w:val="clear" w:color="auto" w:fill="auto"/>
            <w:vAlign w:val="center"/>
            <w:hideMark/>
          </w:tcPr>
          <w:p w14:paraId="660E8A6C"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734" w:type="pct"/>
            <w:tcBorders>
              <w:top w:val="nil"/>
              <w:left w:val="nil"/>
              <w:bottom w:val="nil"/>
              <w:right w:val="nil"/>
            </w:tcBorders>
            <w:shd w:val="clear" w:color="auto" w:fill="auto"/>
            <w:vAlign w:val="center"/>
            <w:hideMark/>
          </w:tcPr>
          <w:p w14:paraId="56E140F4"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12.432.703</w:t>
            </w:r>
          </w:p>
        </w:tc>
        <w:tc>
          <w:tcPr>
            <w:tcW w:w="783" w:type="pct"/>
            <w:tcBorders>
              <w:top w:val="nil"/>
              <w:left w:val="nil"/>
              <w:bottom w:val="nil"/>
              <w:right w:val="nil"/>
            </w:tcBorders>
            <w:shd w:val="clear" w:color="auto" w:fill="auto"/>
            <w:vAlign w:val="center"/>
            <w:hideMark/>
          </w:tcPr>
          <w:p w14:paraId="1A85A3D0"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810" w:type="pct"/>
            <w:tcBorders>
              <w:top w:val="nil"/>
              <w:left w:val="nil"/>
              <w:bottom w:val="nil"/>
              <w:right w:val="nil"/>
            </w:tcBorders>
            <w:shd w:val="clear" w:color="auto" w:fill="auto"/>
            <w:noWrap/>
            <w:vAlign w:val="center"/>
            <w:hideMark/>
          </w:tcPr>
          <w:p w14:paraId="69D2C5F4"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12.432.703 </w:t>
            </w:r>
          </w:p>
        </w:tc>
      </w:tr>
      <w:tr w:rsidR="00BE0156" w:rsidRPr="00BE0156" w14:paraId="48C0A3B0" w14:textId="77777777" w:rsidTr="00BE0156">
        <w:trPr>
          <w:trHeight w:val="288"/>
        </w:trPr>
        <w:tc>
          <w:tcPr>
            <w:tcW w:w="1938" w:type="pct"/>
            <w:tcBorders>
              <w:top w:val="nil"/>
              <w:left w:val="nil"/>
              <w:bottom w:val="nil"/>
              <w:right w:val="nil"/>
            </w:tcBorders>
            <w:shd w:val="clear" w:color="auto" w:fill="auto"/>
            <w:noWrap/>
            <w:vAlign w:val="center"/>
            <w:hideMark/>
          </w:tcPr>
          <w:p w14:paraId="0359DA35" w14:textId="77777777" w:rsidR="00BE0156" w:rsidRPr="00BE0156" w:rsidRDefault="00BE0156" w:rsidP="00BE0156">
            <w:pPr>
              <w:outlineLvl w:val="0"/>
              <w:rPr>
                <w:rFonts w:ascii="Calibri" w:hAnsi="Calibri" w:cs="Calibri"/>
                <w:sz w:val="20"/>
                <w:szCs w:val="20"/>
              </w:rPr>
            </w:pPr>
            <w:r w:rsidRPr="00BE0156">
              <w:rPr>
                <w:rFonts w:ascii="Calibri" w:hAnsi="Calibri" w:cs="Calibri"/>
                <w:sz w:val="20"/>
                <w:szCs w:val="20"/>
              </w:rPr>
              <w:t>Tesis Makina ve Cihazlar</w:t>
            </w:r>
          </w:p>
        </w:tc>
        <w:tc>
          <w:tcPr>
            <w:tcW w:w="734" w:type="pct"/>
            <w:tcBorders>
              <w:top w:val="nil"/>
              <w:left w:val="nil"/>
              <w:bottom w:val="nil"/>
              <w:right w:val="nil"/>
            </w:tcBorders>
            <w:shd w:val="clear" w:color="auto" w:fill="auto"/>
            <w:vAlign w:val="center"/>
            <w:hideMark/>
          </w:tcPr>
          <w:p w14:paraId="2914D083"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36.231.731</w:t>
            </w:r>
          </w:p>
        </w:tc>
        <w:tc>
          <w:tcPr>
            <w:tcW w:w="734" w:type="pct"/>
            <w:tcBorders>
              <w:top w:val="nil"/>
              <w:left w:val="nil"/>
              <w:bottom w:val="nil"/>
              <w:right w:val="nil"/>
            </w:tcBorders>
            <w:shd w:val="clear" w:color="auto" w:fill="auto"/>
            <w:vAlign w:val="center"/>
            <w:hideMark/>
          </w:tcPr>
          <w:p w14:paraId="1E900058"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34.180.339</w:t>
            </w:r>
          </w:p>
        </w:tc>
        <w:tc>
          <w:tcPr>
            <w:tcW w:w="783" w:type="pct"/>
            <w:tcBorders>
              <w:top w:val="nil"/>
              <w:left w:val="nil"/>
              <w:bottom w:val="nil"/>
              <w:right w:val="nil"/>
            </w:tcBorders>
            <w:shd w:val="clear" w:color="auto" w:fill="auto"/>
            <w:vAlign w:val="center"/>
            <w:hideMark/>
          </w:tcPr>
          <w:p w14:paraId="1569DFC7"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(12.442.019)</w:t>
            </w:r>
          </w:p>
        </w:tc>
        <w:tc>
          <w:tcPr>
            <w:tcW w:w="810" w:type="pct"/>
            <w:tcBorders>
              <w:top w:val="nil"/>
              <w:left w:val="nil"/>
              <w:bottom w:val="nil"/>
              <w:right w:val="nil"/>
            </w:tcBorders>
            <w:shd w:val="clear" w:color="auto" w:fill="auto"/>
            <w:noWrap/>
            <w:vAlign w:val="center"/>
            <w:hideMark/>
          </w:tcPr>
          <w:p w14:paraId="284A62E5"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57.970.051 </w:t>
            </w:r>
          </w:p>
        </w:tc>
      </w:tr>
      <w:tr w:rsidR="00BE0156" w:rsidRPr="00BE0156" w14:paraId="19675F59" w14:textId="77777777" w:rsidTr="00BE0156">
        <w:trPr>
          <w:trHeight w:val="288"/>
        </w:trPr>
        <w:tc>
          <w:tcPr>
            <w:tcW w:w="1938" w:type="pct"/>
            <w:tcBorders>
              <w:top w:val="nil"/>
              <w:left w:val="nil"/>
              <w:bottom w:val="nil"/>
              <w:right w:val="nil"/>
            </w:tcBorders>
            <w:shd w:val="clear" w:color="auto" w:fill="auto"/>
            <w:noWrap/>
            <w:vAlign w:val="center"/>
            <w:hideMark/>
          </w:tcPr>
          <w:p w14:paraId="5CCD2A3A" w14:textId="77777777" w:rsidR="00BE0156" w:rsidRPr="00BE0156" w:rsidRDefault="00BE0156" w:rsidP="00BE0156">
            <w:pPr>
              <w:outlineLvl w:val="0"/>
              <w:rPr>
                <w:rFonts w:ascii="Calibri" w:hAnsi="Calibri" w:cs="Calibri"/>
                <w:sz w:val="20"/>
                <w:szCs w:val="20"/>
              </w:rPr>
            </w:pPr>
            <w:r w:rsidRPr="00BE0156">
              <w:rPr>
                <w:rFonts w:ascii="Calibri" w:hAnsi="Calibri" w:cs="Calibri"/>
                <w:sz w:val="20"/>
                <w:szCs w:val="20"/>
              </w:rPr>
              <w:t>Demirbaşlar</w:t>
            </w:r>
          </w:p>
        </w:tc>
        <w:tc>
          <w:tcPr>
            <w:tcW w:w="734" w:type="pct"/>
            <w:tcBorders>
              <w:top w:val="nil"/>
              <w:left w:val="nil"/>
              <w:bottom w:val="nil"/>
              <w:right w:val="nil"/>
            </w:tcBorders>
            <w:shd w:val="clear" w:color="auto" w:fill="auto"/>
            <w:vAlign w:val="center"/>
            <w:hideMark/>
          </w:tcPr>
          <w:p w14:paraId="45D9D2C1"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734" w:type="pct"/>
            <w:tcBorders>
              <w:top w:val="nil"/>
              <w:left w:val="nil"/>
              <w:bottom w:val="nil"/>
              <w:right w:val="nil"/>
            </w:tcBorders>
            <w:shd w:val="clear" w:color="auto" w:fill="auto"/>
            <w:vAlign w:val="center"/>
            <w:hideMark/>
          </w:tcPr>
          <w:p w14:paraId="50770E3A"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722.699</w:t>
            </w:r>
          </w:p>
        </w:tc>
        <w:tc>
          <w:tcPr>
            <w:tcW w:w="783" w:type="pct"/>
            <w:tcBorders>
              <w:top w:val="nil"/>
              <w:left w:val="nil"/>
              <w:bottom w:val="nil"/>
              <w:right w:val="nil"/>
            </w:tcBorders>
            <w:shd w:val="clear" w:color="auto" w:fill="auto"/>
            <w:vAlign w:val="center"/>
            <w:hideMark/>
          </w:tcPr>
          <w:p w14:paraId="0269B84B"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810" w:type="pct"/>
            <w:tcBorders>
              <w:top w:val="nil"/>
              <w:left w:val="nil"/>
              <w:bottom w:val="nil"/>
              <w:right w:val="nil"/>
            </w:tcBorders>
            <w:shd w:val="clear" w:color="auto" w:fill="auto"/>
            <w:noWrap/>
            <w:vAlign w:val="center"/>
            <w:hideMark/>
          </w:tcPr>
          <w:p w14:paraId="79003E6A"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722.699 </w:t>
            </w:r>
          </w:p>
        </w:tc>
      </w:tr>
      <w:tr w:rsidR="00BE0156" w:rsidRPr="00BE0156" w14:paraId="6BA16C2D" w14:textId="77777777" w:rsidTr="00BE0156">
        <w:trPr>
          <w:trHeight w:val="288"/>
        </w:trPr>
        <w:tc>
          <w:tcPr>
            <w:tcW w:w="1938" w:type="pct"/>
            <w:tcBorders>
              <w:top w:val="nil"/>
              <w:left w:val="nil"/>
              <w:bottom w:val="single" w:sz="4" w:space="0" w:color="auto"/>
              <w:right w:val="nil"/>
            </w:tcBorders>
            <w:shd w:val="clear" w:color="auto" w:fill="auto"/>
            <w:noWrap/>
            <w:vAlign w:val="center"/>
            <w:hideMark/>
          </w:tcPr>
          <w:p w14:paraId="5D55C410" w14:textId="77777777" w:rsidR="00BE0156" w:rsidRPr="00BE0156" w:rsidRDefault="00BE0156" w:rsidP="00BE0156">
            <w:pPr>
              <w:outlineLvl w:val="0"/>
              <w:rPr>
                <w:rFonts w:ascii="Calibri" w:hAnsi="Calibri" w:cs="Calibri"/>
                <w:b/>
                <w:bCs/>
                <w:sz w:val="20"/>
                <w:szCs w:val="20"/>
              </w:rPr>
            </w:pPr>
            <w:r w:rsidRPr="00BE0156">
              <w:rPr>
                <w:rFonts w:ascii="Calibri" w:hAnsi="Calibri" w:cs="Calibri"/>
                <w:b/>
                <w:bCs/>
                <w:sz w:val="20"/>
                <w:szCs w:val="20"/>
              </w:rPr>
              <w:t>Birikmiş Amortismanlar</w:t>
            </w:r>
          </w:p>
        </w:tc>
        <w:tc>
          <w:tcPr>
            <w:tcW w:w="734" w:type="pct"/>
            <w:tcBorders>
              <w:top w:val="nil"/>
              <w:left w:val="nil"/>
              <w:bottom w:val="single" w:sz="4" w:space="0" w:color="auto"/>
              <w:right w:val="nil"/>
            </w:tcBorders>
            <w:shd w:val="clear" w:color="auto" w:fill="auto"/>
            <w:noWrap/>
            <w:vAlign w:val="center"/>
            <w:hideMark/>
          </w:tcPr>
          <w:p w14:paraId="3E4F875C"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(304.149)</w:t>
            </w:r>
          </w:p>
        </w:tc>
        <w:tc>
          <w:tcPr>
            <w:tcW w:w="734" w:type="pct"/>
            <w:tcBorders>
              <w:top w:val="nil"/>
              <w:left w:val="nil"/>
              <w:bottom w:val="single" w:sz="4" w:space="0" w:color="auto"/>
              <w:right w:val="nil"/>
            </w:tcBorders>
            <w:shd w:val="clear" w:color="auto" w:fill="auto"/>
            <w:noWrap/>
            <w:vAlign w:val="center"/>
            <w:hideMark/>
          </w:tcPr>
          <w:p w14:paraId="0C089D55"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(4.901.524)</w:t>
            </w:r>
          </w:p>
        </w:tc>
        <w:tc>
          <w:tcPr>
            <w:tcW w:w="783" w:type="pct"/>
            <w:tcBorders>
              <w:top w:val="nil"/>
              <w:left w:val="nil"/>
              <w:bottom w:val="single" w:sz="4" w:space="0" w:color="auto"/>
              <w:right w:val="nil"/>
            </w:tcBorders>
            <w:shd w:val="clear" w:color="auto" w:fill="auto"/>
            <w:noWrap/>
            <w:vAlign w:val="center"/>
            <w:hideMark/>
          </w:tcPr>
          <w:p w14:paraId="41886F3D"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207.367 </w:t>
            </w:r>
          </w:p>
        </w:tc>
        <w:tc>
          <w:tcPr>
            <w:tcW w:w="810" w:type="pct"/>
            <w:tcBorders>
              <w:top w:val="nil"/>
              <w:left w:val="nil"/>
              <w:bottom w:val="single" w:sz="4" w:space="0" w:color="auto"/>
              <w:right w:val="nil"/>
            </w:tcBorders>
            <w:shd w:val="clear" w:color="auto" w:fill="auto"/>
            <w:noWrap/>
            <w:vAlign w:val="center"/>
            <w:hideMark/>
          </w:tcPr>
          <w:p w14:paraId="49696701"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(4.998.307)</w:t>
            </w:r>
          </w:p>
        </w:tc>
      </w:tr>
      <w:tr w:rsidR="00BE0156" w:rsidRPr="00BE0156" w14:paraId="500B861F" w14:textId="77777777" w:rsidTr="00BE0156">
        <w:trPr>
          <w:trHeight w:val="288"/>
        </w:trPr>
        <w:tc>
          <w:tcPr>
            <w:tcW w:w="1938" w:type="pct"/>
            <w:tcBorders>
              <w:top w:val="nil"/>
              <w:left w:val="nil"/>
              <w:bottom w:val="nil"/>
              <w:right w:val="nil"/>
            </w:tcBorders>
            <w:shd w:val="clear" w:color="auto" w:fill="auto"/>
            <w:noWrap/>
            <w:vAlign w:val="center"/>
            <w:hideMark/>
          </w:tcPr>
          <w:p w14:paraId="72A0AD6A" w14:textId="77777777" w:rsidR="00BE0156" w:rsidRPr="00BE0156" w:rsidRDefault="00BE0156" w:rsidP="00BE0156">
            <w:pPr>
              <w:outlineLvl w:val="0"/>
              <w:rPr>
                <w:rFonts w:ascii="Calibri" w:hAnsi="Calibri" w:cs="Calibri"/>
                <w:sz w:val="20"/>
                <w:szCs w:val="20"/>
              </w:rPr>
            </w:pPr>
            <w:r w:rsidRPr="00BE0156">
              <w:rPr>
                <w:rFonts w:ascii="Calibri" w:hAnsi="Calibri" w:cs="Calibri"/>
                <w:sz w:val="20"/>
                <w:szCs w:val="20"/>
              </w:rPr>
              <w:t>Tesis Makina ve Cihazlar</w:t>
            </w:r>
          </w:p>
        </w:tc>
        <w:tc>
          <w:tcPr>
            <w:tcW w:w="734" w:type="pct"/>
            <w:tcBorders>
              <w:top w:val="nil"/>
              <w:left w:val="nil"/>
              <w:bottom w:val="nil"/>
              <w:right w:val="nil"/>
            </w:tcBorders>
            <w:shd w:val="clear" w:color="auto" w:fill="auto"/>
            <w:noWrap/>
            <w:vAlign w:val="center"/>
            <w:hideMark/>
          </w:tcPr>
          <w:p w14:paraId="1929AD8D"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(304.149)</w:t>
            </w:r>
          </w:p>
        </w:tc>
        <w:tc>
          <w:tcPr>
            <w:tcW w:w="734" w:type="pct"/>
            <w:tcBorders>
              <w:top w:val="nil"/>
              <w:left w:val="nil"/>
              <w:bottom w:val="nil"/>
              <w:right w:val="nil"/>
            </w:tcBorders>
            <w:shd w:val="clear" w:color="auto" w:fill="auto"/>
            <w:noWrap/>
            <w:vAlign w:val="center"/>
            <w:hideMark/>
          </w:tcPr>
          <w:p w14:paraId="6EF3BF61"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(4.857.996)</w:t>
            </w:r>
          </w:p>
        </w:tc>
        <w:tc>
          <w:tcPr>
            <w:tcW w:w="783" w:type="pct"/>
            <w:tcBorders>
              <w:top w:val="nil"/>
              <w:left w:val="nil"/>
              <w:bottom w:val="nil"/>
              <w:right w:val="nil"/>
            </w:tcBorders>
            <w:shd w:val="clear" w:color="auto" w:fill="auto"/>
            <w:noWrap/>
            <w:vAlign w:val="center"/>
            <w:hideMark/>
          </w:tcPr>
          <w:p w14:paraId="1801DF2E"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207.367 </w:t>
            </w:r>
          </w:p>
        </w:tc>
        <w:tc>
          <w:tcPr>
            <w:tcW w:w="810" w:type="pct"/>
            <w:tcBorders>
              <w:top w:val="nil"/>
              <w:left w:val="nil"/>
              <w:bottom w:val="nil"/>
              <w:right w:val="nil"/>
            </w:tcBorders>
            <w:shd w:val="clear" w:color="auto" w:fill="auto"/>
            <w:noWrap/>
            <w:vAlign w:val="center"/>
            <w:hideMark/>
          </w:tcPr>
          <w:p w14:paraId="10DB81B4"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(4.954.778)</w:t>
            </w:r>
          </w:p>
        </w:tc>
      </w:tr>
      <w:tr w:rsidR="00BE0156" w:rsidRPr="00BE0156" w14:paraId="7DFB00DE" w14:textId="77777777" w:rsidTr="00BE0156">
        <w:trPr>
          <w:trHeight w:val="288"/>
        </w:trPr>
        <w:tc>
          <w:tcPr>
            <w:tcW w:w="1938" w:type="pct"/>
            <w:tcBorders>
              <w:top w:val="nil"/>
              <w:left w:val="nil"/>
              <w:bottom w:val="nil"/>
              <w:right w:val="nil"/>
            </w:tcBorders>
            <w:shd w:val="clear" w:color="auto" w:fill="auto"/>
            <w:noWrap/>
            <w:vAlign w:val="center"/>
            <w:hideMark/>
          </w:tcPr>
          <w:p w14:paraId="5DB8864D" w14:textId="77777777" w:rsidR="00BE0156" w:rsidRPr="00BE0156" w:rsidRDefault="00BE0156" w:rsidP="00BE0156">
            <w:pPr>
              <w:outlineLvl w:val="0"/>
              <w:rPr>
                <w:rFonts w:ascii="Calibri" w:hAnsi="Calibri" w:cs="Calibri"/>
                <w:sz w:val="20"/>
                <w:szCs w:val="20"/>
              </w:rPr>
            </w:pPr>
            <w:r w:rsidRPr="00BE0156">
              <w:rPr>
                <w:rFonts w:ascii="Calibri" w:hAnsi="Calibri" w:cs="Calibri"/>
                <w:sz w:val="20"/>
                <w:szCs w:val="20"/>
              </w:rPr>
              <w:t>Demirbaşlar</w:t>
            </w:r>
          </w:p>
        </w:tc>
        <w:tc>
          <w:tcPr>
            <w:tcW w:w="734" w:type="pct"/>
            <w:tcBorders>
              <w:top w:val="nil"/>
              <w:left w:val="nil"/>
              <w:bottom w:val="nil"/>
              <w:right w:val="nil"/>
            </w:tcBorders>
            <w:shd w:val="clear" w:color="auto" w:fill="auto"/>
            <w:noWrap/>
            <w:vAlign w:val="center"/>
            <w:hideMark/>
          </w:tcPr>
          <w:p w14:paraId="0B052E96"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734" w:type="pct"/>
            <w:tcBorders>
              <w:top w:val="nil"/>
              <w:left w:val="nil"/>
              <w:bottom w:val="nil"/>
              <w:right w:val="nil"/>
            </w:tcBorders>
            <w:shd w:val="clear" w:color="auto" w:fill="auto"/>
            <w:noWrap/>
            <w:vAlign w:val="center"/>
            <w:hideMark/>
          </w:tcPr>
          <w:p w14:paraId="60D8F892"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(43.529)</w:t>
            </w:r>
          </w:p>
        </w:tc>
        <w:tc>
          <w:tcPr>
            <w:tcW w:w="783" w:type="pct"/>
            <w:tcBorders>
              <w:top w:val="nil"/>
              <w:left w:val="nil"/>
              <w:bottom w:val="nil"/>
              <w:right w:val="nil"/>
            </w:tcBorders>
            <w:shd w:val="clear" w:color="auto" w:fill="auto"/>
            <w:noWrap/>
            <w:vAlign w:val="center"/>
            <w:hideMark/>
          </w:tcPr>
          <w:p w14:paraId="7EC4EF33"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 xml:space="preserve">- </w:t>
            </w:r>
          </w:p>
        </w:tc>
        <w:tc>
          <w:tcPr>
            <w:tcW w:w="810" w:type="pct"/>
            <w:tcBorders>
              <w:top w:val="nil"/>
              <w:left w:val="nil"/>
              <w:bottom w:val="nil"/>
              <w:right w:val="nil"/>
            </w:tcBorders>
            <w:shd w:val="clear" w:color="auto" w:fill="auto"/>
            <w:noWrap/>
            <w:vAlign w:val="center"/>
            <w:hideMark/>
          </w:tcPr>
          <w:p w14:paraId="4EE68EA4" w14:textId="77777777" w:rsidR="00BE0156" w:rsidRPr="00BE0156" w:rsidRDefault="00BE0156" w:rsidP="00BE0156">
            <w:pPr>
              <w:jc w:val="right"/>
              <w:outlineLvl w:val="0"/>
              <w:rPr>
                <w:rFonts w:ascii="Calibri" w:hAnsi="Calibri" w:cs="Calibri"/>
                <w:color w:val="000000"/>
                <w:sz w:val="20"/>
                <w:szCs w:val="20"/>
              </w:rPr>
            </w:pPr>
            <w:r w:rsidRPr="00BE0156">
              <w:rPr>
                <w:rFonts w:ascii="Calibri" w:hAnsi="Calibri" w:cs="Calibri"/>
                <w:color w:val="000000"/>
                <w:sz w:val="20"/>
                <w:szCs w:val="20"/>
              </w:rPr>
              <w:t>(43.529)</w:t>
            </w:r>
          </w:p>
        </w:tc>
      </w:tr>
      <w:tr w:rsidR="00BE0156" w:rsidRPr="00BE0156" w14:paraId="7201925F" w14:textId="77777777" w:rsidTr="00BE0156">
        <w:trPr>
          <w:trHeight w:val="288"/>
        </w:trPr>
        <w:tc>
          <w:tcPr>
            <w:tcW w:w="1938" w:type="pct"/>
            <w:tcBorders>
              <w:top w:val="nil"/>
              <w:left w:val="nil"/>
              <w:bottom w:val="nil"/>
              <w:right w:val="nil"/>
            </w:tcBorders>
            <w:shd w:val="clear" w:color="auto" w:fill="auto"/>
            <w:noWrap/>
            <w:vAlign w:val="center"/>
            <w:hideMark/>
          </w:tcPr>
          <w:p w14:paraId="75DDD4A7" w14:textId="77777777" w:rsidR="00BE0156" w:rsidRPr="00BE0156" w:rsidRDefault="00BE0156" w:rsidP="00BE0156">
            <w:pPr>
              <w:jc w:val="right"/>
              <w:outlineLvl w:val="0"/>
              <w:rPr>
                <w:rFonts w:ascii="Calibri" w:hAnsi="Calibri" w:cs="Calibri"/>
                <w:color w:val="000000"/>
                <w:sz w:val="20"/>
                <w:szCs w:val="20"/>
              </w:rPr>
            </w:pPr>
          </w:p>
        </w:tc>
        <w:tc>
          <w:tcPr>
            <w:tcW w:w="734" w:type="pct"/>
            <w:tcBorders>
              <w:top w:val="nil"/>
              <w:left w:val="nil"/>
              <w:bottom w:val="nil"/>
              <w:right w:val="nil"/>
            </w:tcBorders>
            <w:shd w:val="clear" w:color="auto" w:fill="auto"/>
            <w:noWrap/>
            <w:vAlign w:val="center"/>
            <w:hideMark/>
          </w:tcPr>
          <w:p w14:paraId="5A33EF99" w14:textId="77777777" w:rsidR="00BE0156" w:rsidRPr="00BE0156" w:rsidRDefault="00BE0156" w:rsidP="00BE0156">
            <w:pPr>
              <w:outlineLvl w:val="0"/>
              <w:rPr>
                <w:sz w:val="20"/>
                <w:szCs w:val="20"/>
              </w:rPr>
            </w:pPr>
          </w:p>
        </w:tc>
        <w:tc>
          <w:tcPr>
            <w:tcW w:w="734" w:type="pct"/>
            <w:tcBorders>
              <w:top w:val="nil"/>
              <w:left w:val="nil"/>
              <w:bottom w:val="nil"/>
              <w:right w:val="nil"/>
            </w:tcBorders>
            <w:shd w:val="clear" w:color="auto" w:fill="auto"/>
            <w:noWrap/>
            <w:vAlign w:val="center"/>
            <w:hideMark/>
          </w:tcPr>
          <w:p w14:paraId="157B9960" w14:textId="77777777" w:rsidR="00BE0156" w:rsidRPr="00BE0156" w:rsidRDefault="00BE0156" w:rsidP="00BE0156">
            <w:pPr>
              <w:jc w:val="right"/>
              <w:outlineLvl w:val="0"/>
              <w:rPr>
                <w:sz w:val="20"/>
                <w:szCs w:val="20"/>
              </w:rPr>
            </w:pPr>
          </w:p>
        </w:tc>
        <w:tc>
          <w:tcPr>
            <w:tcW w:w="783" w:type="pct"/>
            <w:tcBorders>
              <w:top w:val="nil"/>
              <w:left w:val="nil"/>
              <w:bottom w:val="nil"/>
              <w:right w:val="nil"/>
            </w:tcBorders>
            <w:shd w:val="clear" w:color="auto" w:fill="auto"/>
            <w:noWrap/>
            <w:vAlign w:val="center"/>
            <w:hideMark/>
          </w:tcPr>
          <w:p w14:paraId="41B7B4B8" w14:textId="77777777" w:rsidR="00BE0156" w:rsidRPr="00BE0156" w:rsidRDefault="00BE0156" w:rsidP="00BE0156">
            <w:pPr>
              <w:jc w:val="right"/>
              <w:outlineLvl w:val="0"/>
              <w:rPr>
                <w:sz w:val="20"/>
                <w:szCs w:val="20"/>
              </w:rPr>
            </w:pPr>
          </w:p>
        </w:tc>
        <w:tc>
          <w:tcPr>
            <w:tcW w:w="810" w:type="pct"/>
            <w:tcBorders>
              <w:top w:val="nil"/>
              <w:left w:val="nil"/>
              <w:bottom w:val="nil"/>
              <w:right w:val="nil"/>
            </w:tcBorders>
            <w:shd w:val="clear" w:color="auto" w:fill="auto"/>
            <w:noWrap/>
            <w:vAlign w:val="center"/>
            <w:hideMark/>
          </w:tcPr>
          <w:p w14:paraId="2C130DB5" w14:textId="77777777" w:rsidR="00BE0156" w:rsidRPr="00BE0156" w:rsidRDefault="00BE0156" w:rsidP="00BE0156">
            <w:pPr>
              <w:jc w:val="right"/>
              <w:outlineLvl w:val="0"/>
              <w:rPr>
                <w:sz w:val="20"/>
                <w:szCs w:val="20"/>
              </w:rPr>
            </w:pPr>
          </w:p>
        </w:tc>
      </w:tr>
      <w:tr w:rsidR="00BE0156" w:rsidRPr="00BE0156" w14:paraId="229A58F4" w14:textId="77777777" w:rsidTr="00BE0156">
        <w:trPr>
          <w:trHeight w:val="288"/>
        </w:trPr>
        <w:tc>
          <w:tcPr>
            <w:tcW w:w="1938" w:type="pct"/>
            <w:tcBorders>
              <w:top w:val="single" w:sz="4" w:space="0" w:color="auto"/>
              <w:left w:val="nil"/>
              <w:bottom w:val="single" w:sz="4" w:space="0" w:color="auto"/>
              <w:right w:val="nil"/>
            </w:tcBorders>
            <w:shd w:val="clear" w:color="auto" w:fill="auto"/>
            <w:noWrap/>
            <w:vAlign w:val="center"/>
            <w:hideMark/>
          </w:tcPr>
          <w:p w14:paraId="41593A80" w14:textId="77777777" w:rsidR="00BE0156" w:rsidRPr="00BE0156" w:rsidRDefault="00BE0156" w:rsidP="00BE0156">
            <w:pPr>
              <w:outlineLvl w:val="0"/>
              <w:rPr>
                <w:rFonts w:ascii="Calibri" w:hAnsi="Calibri" w:cs="Calibri"/>
                <w:b/>
                <w:bCs/>
                <w:sz w:val="20"/>
                <w:szCs w:val="20"/>
              </w:rPr>
            </w:pPr>
            <w:r w:rsidRPr="00BE0156">
              <w:rPr>
                <w:rFonts w:ascii="Calibri" w:hAnsi="Calibri" w:cs="Calibri"/>
                <w:b/>
                <w:bCs/>
                <w:sz w:val="20"/>
                <w:szCs w:val="20"/>
              </w:rPr>
              <w:t>Net Değer</w:t>
            </w:r>
          </w:p>
        </w:tc>
        <w:tc>
          <w:tcPr>
            <w:tcW w:w="734" w:type="pct"/>
            <w:tcBorders>
              <w:top w:val="single" w:sz="4" w:space="0" w:color="auto"/>
              <w:left w:val="nil"/>
              <w:bottom w:val="single" w:sz="4" w:space="0" w:color="auto"/>
              <w:right w:val="nil"/>
            </w:tcBorders>
            <w:shd w:val="clear" w:color="auto" w:fill="auto"/>
            <w:noWrap/>
            <w:vAlign w:val="center"/>
            <w:hideMark/>
          </w:tcPr>
          <w:p w14:paraId="1726213C"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35.927.582 </w:t>
            </w:r>
          </w:p>
        </w:tc>
        <w:tc>
          <w:tcPr>
            <w:tcW w:w="734" w:type="pct"/>
            <w:tcBorders>
              <w:top w:val="single" w:sz="4" w:space="0" w:color="auto"/>
              <w:left w:val="nil"/>
              <w:bottom w:val="single" w:sz="4" w:space="0" w:color="auto"/>
              <w:right w:val="nil"/>
            </w:tcBorders>
            <w:shd w:val="clear" w:color="auto" w:fill="auto"/>
            <w:noWrap/>
            <w:vAlign w:val="center"/>
            <w:hideMark/>
          </w:tcPr>
          <w:p w14:paraId="2CD5C161"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w:t>
            </w:r>
          </w:p>
        </w:tc>
        <w:tc>
          <w:tcPr>
            <w:tcW w:w="783" w:type="pct"/>
            <w:tcBorders>
              <w:top w:val="single" w:sz="4" w:space="0" w:color="auto"/>
              <w:left w:val="nil"/>
              <w:bottom w:val="single" w:sz="4" w:space="0" w:color="auto"/>
              <w:right w:val="nil"/>
            </w:tcBorders>
            <w:shd w:val="clear" w:color="auto" w:fill="auto"/>
            <w:noWrap/>
            <w:vAlign w:val="center"/>
            <w:hideMark/>
          </w:tcPr>
          <w:p w14:paraId="1F688420"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(12.234.652)</w:t>
            </w:r>
          </w:p>
        </w:tc>
        <w:tc>
          <w:tcPr>
            <w:tcW w:w="810" w:type="pct"/>
            <w:tcBorders>
              <w:top w:val="single" w:sz="4" w:space="0" w:color="auto"/>
              <w:left w:val="nil"/>
              <w:bottom w:val="single" w:sz="4" w:space="0" w:color="auto"/>
              <w:right w:val="nil"/>
            </w:tcBorders>
            <w:shd w:val="clear" w:color="auto" w:fill="auto"/>
            <w:noWrap/>
            <w:vAlign w:val="center"/>
            <w:hideMark/>
          </w:tcPr>
          <w:p w14:paraId="49DC46F1" w14:textId="77777777" w:rsidR="00BE0156" w:rsidRPr="00BE0156" w:rsidRDefault="00BE0156" w:rsidP="00BE0156">
            <w:pPr>
              <w:jc w:val="right"/>
              <w:outlineLvl w:val="0"/>
              <w:rPr>
                <w:rFonts w:ascii="Calibri" w:hAnsi="Calibri" w:cs="Calibri"/>
                <w:b/>
                <w:bCs/>
                <w:color w:val="000000"/>
                <w:sz w:val="20"/>
                <w:szCs w:val="20"/>
              </w:rPr>
            </w:pPr>
            <w:r w:rsidRPr="00BE0156">
              <w:rPr>
                <w:rFonts w:ascii="Calibri" w:hAnsi="Calibri" w:cs="Calibri"/>
                <w:b/>
                <w:bCs/>
                <w:color w:val="000000"/>
                <w:sz w:val="20"/>
                <w:szCs w:val="20"/>
              </w:rPr>
              <w:t xml:space="preserve">66.127.147 </w:t>
            </w:r>
          </w:p>
        </w:tc>
      </w:tr>
    </w:tbl>
    <w:p w14:paraId="11EDA5D5" w14:textId="77777777" w:rsidR="00D14558" w:rsidRDefault="00D14558" w:rsidP="00EB5F8B">
      <w:pPr>
        <w:rPr>
          <w:rFonts w:asciiTheme="minorHAnsi" w:hAnsiTheme="minorHAnsi" w:cstheme="minorHAnsi"/>
          <w:noProof/>
          <w:sz w:val="12"/>
          <w:szCs w:val="12"/>
        </w:rPr>
      </w:pPr>
    </w:p>
    <w:p w14:paraId="66F14E3D" w14:textId="77777777" w:rsidR="004F4842" w:rsidRDefault="004F4842" w:rsidP="00EB5F8B">
      <w:pPr>
        <w:rPr>
          <w:rFonts w:asciiTheme="minorHAnsi" w:hAnsiTheme="minorHAnsi" w:cstheme="minorHAnsi"/>
          <w:noProof/>
          <w:sz w:val="12"/>
          <w:szCs w:val="12"/>
        </w:rPr>
      </w:pPr>
    </w:p>
    <w:p w14:paraId="7DAF29C7" w14:textId="77777777" w:rsidR="004933BE" w:rsidRDefault="004933BE" w:rsidP="00EB5F8B">
      <w:pPr>
        <w:rPr>
          <w:rFonts w:asciiTheme="minorHAnsi" w:hAnsiTheme="minorHAnsi" w:cstheme="minorHAnsi"/>
          <w:noProof/>
          <w:sz w:val="20"/>
          <w:szCs w:val="20"/>
        </w:rPr>
      </w:pPr>
    </w:p>
    <w:p w14:paraId="43E2A85C" w14:textId="446D513A" w:rsidR="004933BE" w:rsidRDefault="004933BE" w:rsidP="00EB5F8B">
      <w:pPr>
        <w:rPr>
          <w:rFonts w:asciiTheme="minorHAnsi" w:hAnsiTheme="minorHAnsi" w:cstheme="minorHAnsi"/>
          <w:noProof/>
          <w:sz w:val="20"/>
          <w:szCs w:val="20"/>
        </w:rPr>
      </w:pPr>
      <w:r>
        <w:rPr>
          <w:rFonts w:asciiTheme="minorHAnsi" w:hAnsiTheme="minorHAnsi" w:cstheme="minorHAnsi"/>
          <w:noProof/>
          <w:sz w:val="20"/>
          <w:szCs w:val="20"/>
        </w:rPr>
        <w:t>Şirket’in maddi duran varlıklarına ilişkin net defter değerleri aşağıdaki gibidir;</w:t>
      </w:r>
    </w:p>
    <w:tbl>
      <w:tblPr>
        <w:tblW w:w="5000" w:type="pct"/>
        <w:tblCellMar>
          <w:left w:w="70" w:type="dxa"/>
          <w:right w:w="70" w:type="dxa"/>
        </w:tblCellMar>
        <w:tblLook w:val="04A0" w:firstRow="1" w:lastRow="0" w:firstColumn="1" w:lastColumn="0" w:noHBand="0" w:noVBand="1"/>
      </w:tblPr>
      <w:tblGrid>
        <w:gridCol w:w="6165"/>
        <w:gridCol w:w="1754"/>
        <w:gridCol w:w="2002"/>
      </w:tblGrid>
      <w:tr w:rsidR="00B92BFC" w:rsidRPr="00B92BFC" w14:paraId="65587E61" w14:textId="77777777" w:rsidTr="00B92BFC">
        <w:trPr>
          <w:trHeight w:val="288"/>
        </w:trPr>
        <w:tc>
          <w:tcPr>
            <w:tcW w:w="3107" w:type="pct"/>
            <w:tcBorders>
              <w:top w:val="nil"/>
              <w:left w:val="nil"/>
              <w:bottom w:val="nil"/>
              <w:right w:val="nil"/>
            </w:tcBorders>
            <w:shd w:val="clear" w:color="auto" w:fill="auto"/>
            <w:noWrap/>
            <w:vAlign w:val="center"/>
            <w:hideMark/>
          </w:tcPr>
          <w:p w14:paraId="453490F4" w14:textId="77777777" w:rsidR="00B92BFC" w:rsidRPr="00B92BFC" w:rsidRDefault="00B92BFC" w:rsidP="00B92BFC">
            <w:pPr>
              <w:rPr>
                <w:sz w:val="20"/>
                <w:szCs w:val="20"/>
              </w:rPr>
            </w:pPr>
          </w:p>
        </w:tc>
        <w:tc>
          <w:tcPr>
            <w:tcW w:w="1893" w:type="pct"/>
            <w:gridSpan w:val="2"/>
            <w:tcBorders>
              <w:top w:val="nil"/>
              <w:left w:val="nil"/>
              <w:bottom w:val="nil"/>
              <w:right w:val="nil"/>
            </w:tcBorders>
            <w:shd w:val="clear" w:color="auto" w:fill="auto"/>
            <w:noWrap/>
            <w:vAlign w:val="center"/>
            <w:hideMark/>
          </w:tcPr>
          <w:p w14:paraId="0CA9B384" w14:textId="77777777" w:rsidR="00B92BFC" w:rsidRPr="00B92BFC" w:rsidRDefault="00B92BFC" w:rsidP="00B92BFC">
            <w:pPr>
              <w:jc w:val="center"/>
              <w:rPr>
                <w:rFonts w:ascii="Calibri" w:hAnsi="Calibri" w:cs="Calibri"/>
                <w:b/>
                <w:bCs/>
                <w:sz w:val="20"/>
                <w:szCs w:val="20"/>
              </w:rPr>
            </w:pPr>
            <w:r w:rsidRPr="00B92BFC">
              <w:rPr>
                <w:rFonts w:ascii="Calibri" w:hAnsi="Calibri" w:cs="Calibri"/>
                <w:b/>
                <w:bCs/>
                <w:sz w:val="20"/>
                <w:szCs w:val="20"/>
              </w:rPr>
              <w:t>Net Defter Değeri</w:t>
            </w:r>
          </w:p>
        </w:tc>
      </w:tr>
      <w:tr w:rsidR="00B92BFC" w:rsidRPr="00B92BFC" w14:paraId="68E39EB9" w14:textId="77777777" w:rsidTr="00B92BFC">
        <w:trPr>
          <w:trHeight w:val="288"/>
        </w:trPr>
        <w:tc>
          <w:tcPr>
            <w:tcW w:w="3107" w:type="pct"/>
            <w:tcBorders>
              <w:top w:val="nil"/>
              <w:left w:val="nil"/>
              <w:bottom w:val="single" w:sz="4" w:space="0" w:color="auto"/>
              <w:right w:val="nil"/>
            </w:tcBorders>
            <w:shd w:val="clear" w:color="auto" w:fill="auto"/>
            <w:noWrap/>
            <w:vAlign w:val="center"/>
            <w:hideMark/>
          </w:tcPr>
          <w:p w14:paraId="0EF54E9F" w14:textId="77777777" w:rsidR="00B92BFC" w:rsidRPr="00B92BFC" w:rsidRDefault="00B92BFC" w:rsidP="00B92BFC">
            <w:pPr>
              <w:rPr>
                <w:rFonts w:ascii="Calibri" w:hAnsi="Calibri" w:cs="Calibri"/>
                <w:b/>
                <w:bCs/>
                <w:sz w:val="20"/>
                <w:szCs w:val="20"/>
              </w:rPr>
            </w:pPr>
            <w:r w:rsidRPr="00B92BFC">
              <w:rPr>
                <w:rFonts w:ascii="Calibri" w:hAnsi="Calibri" w:cs="Calibri"/>
                <w:b/>
                <w:bCs/>
                <w:sz w:val="20"/>
                <w:szCs w:val="20"/>
              </w:rPr>
              <w:t>Maddi Duran Varlıklar</w:t>
            </w:r>
          </w:p>
        </w:tc>
        <w:tc>
          <w:tcPr>
            <w:tcW w:w="884" w:type="pct"/>
            <w:tcBorders>
              <w:top w:val="nil"/>
              <w:left w:val="nil"/>
              <w:bottom w:val="single" w:sz="4" w:space="0" w:color="auto"/>
              <w:right w:val="nil"/>
            </w:tcBorders>
            <w:shd w:val="clear" w:color="auto" w:fill="auto"/>
            <w:vAlign w:val="bottom"/>
            <w:hideMark/>
          </w:tcPr>
          <w:p w14:paraId="73D5D524" w14:textId="77777777" w:rsidR="00B92BFC" w:rsidRPr="00B92BFC" w:rsidRDefault="00B92BFC" w:rsidP="00B92BFC">
            <w:pPr>
              <w:jc w:val="right"/>
              <w:rPr>
                <w:rFonts w:ascii="Calibri" w:hAnsi="Calibri" w:cs="Calibri"/>
                <w:b/>
                <w:bCs/>
                <w:color w:val="000000"/>
                <w:sz w:val="20"/>
                <w:szCs w:val="20"/>
              </w:rPr>
            </w:pPr>
            <w:r w:rsidRPr="00B92BFC">
              <w:rPr>
                <w:rFonts w:ascii="Calibri" w:hAnsi="Calibri" w:cs="Calibri"/>
                <w:b/>
                <w:bCs/>
                <w:color w:val="000000"/>
                <w:sz w:val="20"/>
                <w:szCs w:val="20"/>
              </w:rPr>
              <w:t>31 Aralık 2023</w:t>
            </w:r>
          </w:p>
        </w:tc>
        <w:tc>
          <w:tcPr>
            <w:tcW w:w="1009" w:type="pct"/>
            <w:tcBorders>
              <w:top w:val="nil"/>
              <w:left w:val="nil"/>
              <w:bottom w:val="single" w:sz="4" w:space="0" w:color="auto"/>
              <w:right w:val="nil"/>
            </w:tcBorders>
            <w:shd w:val="clear" w:color="auto" w:fill="auto"/>
            <w:vAlign w:val="bottom"/>
            <w:hideMark/>
          </w:tcPr>
          <w:p w14:paraId="6D5ECCCC" w14:textId="77777777" w:rsidR="00B92BFC" w:rsidRPr="00B92BFC" w:rsidRDefault="00B92BFC" w:rsidP="00B92BFC">
            <w:pPr>
              <w:jc w:val="right"/>
              <w:rPr>
                <w:rFonts w:ascii="Calibri" w:hAnsi="Calibri" w:cs="Calibri"/>
                <w:b/>
                <w:bCs/>
                <w:color w:val="000000"/>
                <w:sz w:val="20"/>
                <w:szCs w:val="20"/>
              </w:rPr>
            </w:pPr>
            <w:r w:rsidRPr="00B92BFC">
              <w:rPr>
                <w:rFonts w:ascii="Calibri" w:hAnsi="Calibri" w:cs="Calibri"/>
                <w:b/>
                <w:bCs/>
                <w:color w:val="000000"/>
                <w:sz w:val="20"/>
                <w:szCs w:val="20"/>
              </w:rPr>
              <w:t>31 Aralık 2024</w:t>
            </w:r>
          </w:p>
        </w:tc>
      </w:tr>
      <w:tr w:rsidR="00B92BFC" w:rsidRPr="00B92BFC" w14:paraId="466290BF" w14:textId="77777777" w:rsidTr="00B92BFC">
        <w:trPr>
          <w:trHeight w:val="288"/>
        </w:trPr>
        <w:tc>
          <w:tcPr>
            <w:tcW w:w="3107" w:type="pct"/>
            <w:tcBorders>
              <w:top w:val="nil"/>
              <w:left w:val="nil"/>
              <w:bottom w:val="nil"/>
              <w:right w:val="nil"/>
            </w:tcBorders>
            <w:shd w:val="clear" w:color="auto" w:fill="auto"/>
            <w:noWrap/>
            <w:vAlign w:val="center"/>
            <w:hideMark/>
          </w:tcPr>
          <w:p w14:paraId="1AB833E7" w14:textId="77777777" w:rsidR="00B92BFC" w:rsidRPr="00B92BFC" w:rsidRDefault="00B92BFC" w:rsidP="00B92BFC">
            <w:pPr>
              <w:rPr>
                <w:rFonts w:ascii="Calibri" w:hAnsi="Calibri" w:cs="Calibri"/>
                <w:sz w:val="20"/>
                <w:szCs w:val="20"/>
              </w:rPr>
            </w:pPr>
            <w:r w:rsidRPr="00B92BFC">
              <w:rPr>
                <w:rFonts w:ascii="Calibri" w:hAnsi="Calibri" w:cs="Calibri"/>
                <w:sz w:val="20"/>
                <w:szCs w:val="20"/>
              </w:rPr>
              <w:t>Binalar</w:t>
            </w:r>
          </w:p>
        </w:tc>
        <w:tc>
          <w:tcPr>
            <w:tcW w:w="884" w:type="pct"/>
            <w:tcBorders>
              <w:top w:val="nil"/>
              <w:left w:val="nil"/>
              <w:bottom w:val="nil"/>
              <w:right w:val="nil"/>
            </w:tcBorders>
            <w:shd w:val="clear" w:color="auto" w:fill="auto"/>
            <w:noWrap/>
            <w:vAlign w:val="center"/>
            <w:hideMark/>
          </w:tcPr>
          <w:p w14:paraId="27ABEBE0"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12.432.703 </w:t>
            </w:r>
          </w:p>
        </w:tc>
        <w:tc>
          <w:tcPr>
            <w:tcW w:w="1009" w:type="pct"/>
            <w:tcBorders>
              <w:top w:val="nil"/>
              <w:left w:val="nil"/>
              <w:bottom w:val="nil"/>
              <w:right w:val="nil"/>
            </w:tcBorders>
            <w:shd w:val="clear" w:color="auto" w:fill="auto"/>
            <w:noWrap/>
            <w:vAlign w:val="center"/>
            <w:hideMark/>
          </w:tcPr>
          <w:p w14:paraId="0984CABE"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12.432.703 </w:t>
            </w:r>
          </w:p>
        </w:tc>
      </w:tr>
      <w:tr w:rsidR="00B92BFC" w:rsidRPr="00B92BFC" w14:paraId="14F96245" w14:textId="77777777" w:rsidTr="00B92BFC">
        <w:trPr>
          <w:trHeight w:val="288"/>
        </w:trPr>
        <w:tc>
          <w:tcPr>
            <w:tcW w:w="3107" w:type="pct"/>
            <w:tcBorders>
              <w:top w:val="nil"/>
              <w:left w:val="nil"/>
              <w:bottom w:val="nil"/>
              <w:right w:val="nil"/>
            </w:tcBorders>
            <w:shd w:val="clear" w:color="auto" w:fill="auto"/>
            <w:noWrap/>
            <w:vAlign w:val="center"/>
            <w:hideMark/>
          </w:tcPr>
          <w:p w14:paraId="4E57D24B" w14:textId="77777777" w:rsidR="00B92BFC" w:rsidRPr="00B92BFC" w:rsidRDefault="00B92BFC" w:rsidP="00B92BFC">
            <w:pPr>
              <w:rPr>
                <w:rFonts w:ascii="Calibri" w:hAnsi="Calibri" w:cs="Calibri"/>
                <w:sz w:val="20"/>
                <w:szCs w:val="20"/>
              </w:rPr>
            </w:pPr>
            <w:r w:rsidRPr="00B92BFC">
              <w:rPr>
                <w:rFonts w:ascii="Calibri" w:hAnsi="Calibri" w:cs="Calibri"/>
                <w:sz w:val="20"/>
                <w:szCs w:val="20"/>
              </w:rPr>
              <w:t>Tesis Makina ve Cihazlar</w:t>
            </w:r>
          </w:p>
        </w:tc>
        <w:tc>
          <w:tcPr>
            <w:tcW w:w="884" w:type="pct"/>
            <w:tcBorders>
              <w:top w:val="nil"/>
              <w:left w:val="nil"/>
              <w:bottom w:val="nil"/>
              <w:right w:val="nil"/>
            </w:tcBorders>
            <w:shd w:val="clear" w:color="auto" w:fill="auto"/>
            <w:noWrap/>
            <w:vAlign w:val="center"/>
            <w:hideMark/>
          </w:tcPr>
          <w:p w14:paraId="1A2B5819"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53.015.273 </w:t>
            </w:r>
          </w:p>
        </w:tc>
        <w:tc>
          <w:tcPr>
            <w:tcW w:w="1009" w:type="pct"/>
            <w:tcBorders>
              <w:top w:val="nil"/>
              <w:left w:val="nil"/>
              <w:bottom w:val="nil"/>
              <w:right w:val="nil"/>
            </w:tcBorders>
            <w:shd w:val="clear" w:color="auto" w:fill="auto"/>
            <w:noWrap/>
            <w:vAlign w:val="center"/>
            <w:hideMark/>
          </w:tcPr>
          <w:p w14:paraId="0BDF6A30"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47.644.081 </w:t>
            </w:r>
          </w:p>
        </w:tc>
      </w:tr>
      <w:tr w:rsidR="00B92BFC" w:rsidRPr="00B92BFC" w14:paraId="44944646" w14:textId="77777777" w:rsidTr="00B92BFC">
        <w:trPr>
          <w:trHeight w:val="288"/>
        </w:trPr>
        <w:tc>
          <w:tcPr>
            <w:tcW w:w="3107" w:type="pct"/>
            <w:tcBorders>
              <w:top w:val="nil"/>
              <w:left w:val="nil"/>
              <w:bottom w:val="nil"/>
              <w:right w:val="nil"/>
            </w:tcBorders>
            <w:shd w:val="clear" w:color="auto" w:fill="auto"/>
            <w:noWrap/>
            <w:vAlign w:val="center"/>
            <w:hideMark/>
          </w:tcPr>
          <w:p w14:paraId="441BDF70" w14:textId="77777777" w:rsidR="00B92BFC" w:rsidRPr="00B92BFC" w:rsidRDefault="00B92BFC" w:rsidP="00B92BFC">
            <w:pPr>
              <w:rPr>
                <w:rFonts w:ascii="Calibri" w:hAnsi="Calibri" w:cs="Calibri"/>
                <w:sz w:val="20"/>
                <w:szCs w:val="20"/>
              </w:rPr>
            </w:pPr>
            <w:r w:rsidRPr="00B92BFC">
              <w:rPr>
                <w:rFonts w:ascii="Calibri" w:hAnsi="Calibri" w:cs="Calibri"/>
                <w:sz w:val="20"/>
                <w:szCs w:val="20"/>
              </w:rPr>
              <w:t>Demirbaşlar</w:t>
            </w:r>
          </w:p>
        </w:tc>
        <w:tc>
          <w:tcPr>
            <w:tcW w:w="884" w:type="pct"/>
            <w:tcBorders>
              <w:top w:val="nil"/>
              <w:left w:val="nil"/>
              <w:bottom w:val="nil"/>
              <w:right w:val="nil"/>
            </w:tcBorders>
            <w:shd w:val="clear" w:color="auto" w:fill="auto"/>
            <w:noWrap/>
            <w:vAlign w:val="center"/>
            <w:hideMark/>
          </w:tcPr>
          <w:p w14:paraId="7C57AB84"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679.170 </w:t>
            </w:r>
          </w:p>
        </w:tc>
        <w:tc>
          <w:tcPr>
            <w:tcW w:w="1009" w:type="pct"/>
            <w:tcBorders>
              <w:top w:val="nil"/>
              <w:left w:val="nil"/>
              <w:bottom w:val="nil"/>
              <w:right w:val="nil"/>
            </w:tcBorders>
            <w:shd w:val="clear" w:color="auto" w:fill="auto"/>
            <w:noWrap/>
            <w:vAlign w:val="center"/>
            <w:hideMark/>
          </w:tcPr>
          <w:p w14:paraId="4A5BF35E" w14:textId="77777777" w:rsidR="00B92BFC" w:rsidRPr="00B92BFC" w:rsidRDefault="00B92BFC" w:rsidP="00B92BFC">
            <w:pPr>
              <w:jc w:val="right"/>
              <w:rPr>
                <w:rFonts w:ascii="Calibri" w:hAnsi="Calibri" w:cs="Calibri"/>
                <w:color w:val="000000"/>
                <w:sz w:val="20"/>
                <w:szCs w:val="20"/>
              </w:rPr>
            </w:pPr>
            <w:r w:rsidRPr="00B92BFC">
              <w:rPr>
                <w:rFonts w:ascii="Calibri" w:hAnsi="Calibri" w:cs="Calibri"/>
                <w:color w:val="000000"/>
                <w:sz w:val="20"/>
                <w:szCs w:val="20"/>
              </w:rPr>
              <w:t xml:space="preserve">926.608 </w:t>
            </w:r>
          </w:p>
        </w:tc>
      </w:tr>
      <w:tr w:rsidR="00B92BFC" w:rsidRPr="00B92BFC" w14:paraId="53769F9B" w14:textId="77777777" w:rsidTr="00B92BFC">
        <w:trPr>
          <w:trHeight w:val="288"/>
        </w:trPr>
        <w:tc>
          <w:tcPr>
            <w:tcW w:w="3107" w:type="pct"/>
            <w:tcBorders>
              <w:top w:val="single" w:sz="4" w:space="0" w:color="auto"/>
              <w:left w:val="nil"/>
              <w:bottom w:val="single" w:sz="4" w:space="0" w:color="auto"/>
              <w:right w:val="nil"/>
            </w:tcBorders>
            <w:shd w:val="clear" w:color="auto" w:fill="auto"/>
            <w:noWrap/>
            <w:vAlign w:val="center"/>
            <w:hideMark/>
          </w:tcPr>
          <w:p w14:paraId="0370B8B7" w14:textId="77777777" w:rsidR="00B92BFC" w:rsidRPr="00B92BFC" w:rsidRDefault="00B92BFC" w:rsidP="00B92BFC">
            <w:pPr>
              <w:rPr>
                <w:rFonts w:ascii="Calibri" w:hAnsi="Calibri" w:cs="Calibri"/>
                <w:b/>
                <w:bCs/>
                <w:sz w:val="20"/>
                <w:szCs w:val="20"/>
              </w:rPr>
            </w:pPr>
            <w:r w:rsidRPr="00B92BFC">
              <w:rPr>
                <w:rFonts w:ascii="Calibri" w:hAnsi="Calibri" w:cs="Calibri"/>
                <w:b/>
                <w:bCs/>
                <w:sz w:val="20"/>
                <w:szCs w:val="20"/>
              </w:rPr>
              <w:t>Toplam</w:t>
            </w:r>
          </w:p>
        </w:tc>
        <w:tc>
          <w:tcPr>
            <w:tcW w:w="884" w:type="pct"/>
            <w:tcBorders>
              <w:top w:val="single" w:sz="4" w:space="0" w:color="auto"/>
              <w:left w:val="nil"/>
              <w:bottom w:val="single" w:sz="4" w:space="0" w:color="auto"/>
              <w:right w:val="nil"/>
            </w:tcBorders>
            <w:shd w:val="clear" w:color="auto" w:fill="auto"/>
            <w:noWrap/>
            <w:vAlign w:val="center"/>
            <w:hideMark/>
          </w:tcPr>
          <w:p w14:paraId="166AEB5F" w14:textId="77777777" w:rsidR="00B92BFC" w:rsidRPr="00B92BFC" w:rsidRDefault="00B92BFC" w:rsidP="00B92BFC">
            <w:pPr>
              <w:jc w:val="right"/>
              <w:rPr>
                <w:rFonts w:ascii="Calibri" w:hAnsi="Calibri" w:cs="Calibri"/>
                <w:b/>
                <w:bCs/>
                <w:color w:val="000000"/>
                <w:sz w:val="20"/>
                <w:szCs w:val="20"/>
              </w:rPr>
            </w:pPr>
            <w:r w:rsidRPr="00B92BFC">
              <w:rPr>
                <w:rFonts w:ascii="Calibri" w:hAnsi="Calibri" w:cs="Calibri"/>
                <w:b/>
                <w:bCs/>
                <w:color w:val="000000"/>
                <w:sz w:val="20"/>
                <w:szCs w:val="20"/>
              </w:rPr>
              <w:t xml:space="preserve">66.127.147 </w:t>
            </w:r>
          </w:p>
        </w:tc>
        <w:tc>
          <w:tcPr>
            <w:tcW w:w="1009" w:type="pct"/>
            <w:tcBorders>
              <w:top w:val="single" w:sz="4" w:space="0" w:color="auto"/>
              <w:left w:val="nil"/>
              <w:bottom w:val="single" w:sz="4" w:space="0" w:color="auto"/>
              <w:right w:val="nil"/>
            </w:tcBorders>
            <w:shd w:val="clear" w:color="auto" w:fill="auto"/>
            <w:noWrap/>
            <w:vAlign w:val="center"/>
            <w:hideMark/>
          </w:tcPr>
          <w:p w14:paraId="1ED45968" w14:textId="77777777" w:rsidR="00B92BFC" w:rsidRPr="00B92BFC" w:rsidRDefault="00B92BFC" w:rsidP="00B92BFC">
            <w:pPr>
              <w:jc w:val="right"/>
              <w:rPr>
                <w:rFonts w:ascii="Calibri" w:hAnsi="Calibri" w:cs="Calibri"/>
                <w:b/>
                <w:bCs/>
                <w:color w:val="000000"/>
                <w:sz w:val="20"/>
                <w:szCs w:val="20"/>
              </w:rPr>
            </w:pPr>
            <w:r w:rsidRPr="00B92BFC">
              <w:rPr>
                <w:rFonts w:ascii="Calibri" w:hAnsi="Calibri" w:cs="Calibri"/>
                <w:b/>
                <w:bCs/>
                <w:color w:val="000000"/>
                <w:sz w:val="20"/>
                <w:szCs w:val="20"/>
              </w:rPr>
              <w:t xml:space="preserve">61.003.392 </w:t>
            </w:r>
          </w:p>
        </w:tc>
      </w:tr>
    </w:tbl>
    <w:p w14:paraId="6EEB0372" w14:textId="77777777" w:rsidR="00B92BFC" w:rsidRDefault="00B92BFC" w:rsidP="00EB5F8B">
      <w:pPr>
        <w:rPr>
          <w:rFonts w:asciiTheme="minorHAnsi" w:hAnsiTheme="minorHAnsi" w:cstheme="minorHAnsi"/>
          <w:noProof/>
          <w:sz w:val="20"/>
          <w:szCs w:val="20"/>
        </w:rPr>
      </w:pPr>
    </w:p>
    <w:p w14:paraId="7416C732" w14:textId="77777777" w:rsidR="00C55EFC" w:rsidRPr="0066249C" w:rsidRDefault="00C55EFC" w:rsidP="00A02937">
      <w:pPr>
        <w:pStyle w:val="Balk1"/>
        <w:numPr>
          <w:ilvl w:val="0"/>
          <w:numId w:val="5"/>
        </w:numPr>
        <w:ind w:left="0" w:hanging="284"/>
        <w:rPr>
          <w:rFonts w:asciiTheme="minorHAnsi" w:hAnsiTheme="minorHAnsi" w:cstheme="minorHAnsi"/>
          <w:b/>
          <w:sz w:val="20"/>
          <w:szCs w:val="20"/>
          <w:u w:val="none"/>
          <w:lang w:val="tr-TR"/>
        </w:rPr>
      </w:pPr>
      <w:bookmarkStart w:id="60" w:name="_Toc199276190"/>
      <w:r w:rsidRPr="0066249C">
        <w:rPr>
          <w:rFonts w:asciiTheme="minorHAnsi" w:hAnsiTheme="minorHAnsi" w:cstheme="minorHAnsi"/>
          <w:b/>
          <w:sz w:val="20"/>
          <w:szCs w:val="20"/>
          <w:u w:val="none"/>
        </w:rPr>
        <w:t xml:space="preserve">MADDİ </w:t>
      </w:r>
      <w:r w:rsidRPr="0066249C">
        <w:rPr>
          <w:rFonts w:asciiTheme="minorHAnsi" w:hAnsiTheme="minorHAnsi" w:cstheme="minorHAnsi"/>
          <w:b/>
          <w:sz w:val="20"/>
          <w:szCs w:val="20"/>
          <w:u w:val="none"/>
          <w:lang w:val="tr-TR"/>
        </w:rPr>
        <w:t xml:space="preserve">OLMAYAN </w:t>
      </w:r>
      <w:r w:rsidRPr="0066249C">
        <w:rPr>
          <w:rFonts w:asciiTheme="minorHAnsi" w:hAnsiTheme="minorHAnsi" w:cstheme="minorHAnsi"/>
          <w:b/>
          <w:sz w:val="20"/>
          <w:szCs w:val="20"/>
          <w:u w:val="none"/>
        </w:rPr>
        <w:t>DURAN VARLIKLAR</w:t>
      </w:r>
      <w:bookmarkEnd w:id="60"/>
    </w:p>
    <w:p w14:paraId="28E4CE50" w14:textId="77777777" w:rsidR="00E50062" w:rsidRDefault="00E50062" w:rsidP="00E50062">
      <w:pPr>
        <w:rPr>
          <w:sz w:val="12"/>
          <w:szCs w:val="12"/>
          <w:lang w:eastAsia="x-none"/>
        </w:rPr>
      </w:pPr>
    </w:p>
    <w:p w14:paraId="180AEB5D" w14:textId="4032472B" w:rsidR="00B32D6B" w:rsidRPr="0066249C" w:rsidRDefault="00B32D6B" w:rsidP="00B32D6B">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38A2622" w14:textId="77777777" w:rsidR="00BE100A" w:rsidRPr="00F1392D" w:rsidRDefault="00BE100A" w:rsidP="00BF4739">
      <w:pPr>
        <w:rPr>
          <w:sz w:val="20"/>
          <w:szCs w:val="20"/>
          <w:highlight w:val="yellow"/>
          <w:lang w:eastAsia="x-none"/>
        </w:rPr>
      </w:pPr>
    </w:p>
    <w:p w14:paraId="1F5B2486" w14:textId="225AFEA0" w:rsidR="00BF4739" w:rsidRPr="001A68B7" w:rsidRDefault="00BF4739" w:rsidP="00A02937">
      <w:pPr>
        <w:pStyle w:val="Balk1"/>
        <w:numPr>
          <w:ilvl w:val="0"/>
          <w:numId w:val="5"/>
        </w:numPr>
        <w:tabs>
          <w:tab w:val="num" w:pos="510"/>
        </w:tabs>
        <w:ind w:left="0" w:hanging="284"/>
        <w:rPr>
          <w:rFonts w:asciiTheme="minorHAnsi" w:hAnsiTheme="minorHAnsi" w:cstheme="minorHAnsi"/>
          <w:b/>
          <w:sz w:val="20"/>
          <w:szCs w:val="20"/>
          <w:u w:val="none"/>
        </w:rPr>
      </w:pPr>
      <w:bookmarkStart w:id="61" w:name="_Toc199276191"/>
      <w:r>
        <w:rPr>
          <w:rFonts w:asciiTheme="minorHAnsi" w:hAnsiTheme="minorHAnsi" w:cstheme="minorHAnsi"/>
          <w:b/>
          <w:sz w:val="20"/>
          <w:szCs w:val="20"/>
          <w:u w:val="none"/>
          <w:lang w:val="tr-TR"/>
        </w:rPr>
        <w:t>ALINAN AVANSLAR</w:t>
      </w:r>
      <w:bookmarkEnd w:id="61"/>
    </w:p>
    <w:tbl>
      <w:tblPr>
        <w:tblW w:w="5000" w:type="pct"/>
        <w:tblCellMar>
          <w:left w:w="70" w:type="dxa"/>
          <w:right w:w="70" w:type="dxa"/>
        </w:tblCellMar>
        <w:tblLook w:val="04A0" w:firstRow="1" w:lastRow="0" w:firstColumn="1" w:lastColumn="0" w:noHBand="0" w:noVBand="1"/>
      </w:tblPr>
      <w:tblGrid>
        <w:gridCol w:w="6188"/>
        <w:gridCol w:w="1673"/>
        <w:gridCol w:w="2060"/>
      </w:tblGrid>
      <w:tr w:rsidR="00040BEF" w:rsidRPr="00CC4BF7" w14:paraId="52BE7A7D" w14:textId="77777777" w:rsidTr="007F5EAC">
        <w:trPr>
          <w:trHeight w:val="288"/>
        </w:trPr>
        <w:tc>
          <w:tcPr>
            <w:tcW w:w="3119" w:type="pct"/>
            <w:tcBorders>
              <w:top w:val="nil"/>
              <w:left w:val="nil"/>
              <w:bottom w:val="single" w:sz="4" w:space="0" w:color="auto"/>
              <w:right w:val="nil"/>
            </w:tcBorders>
            <w:shd w:val="clear" w:color="auto" w:fill="auto"/>
            <w:noWrap/>
            <w:vAlign w:val="center"/>
            <w:hideMark/>
          </w:tcPr>
          <w:p w14:paraId="4C1EFCD2" w14:textId="6F3696D2" w:rsidR="00040BEF" w:rsidRPr="00CC4BF7" w:rsidRDefault="00040BEF" w:rsidP="00040BEF">
            <w:pPr>
              <w:outlineLvl w:val="0"/>
              <w:rPr>
                <w:rFonts w:ascii="Calibri" w:hAnsi="Calibri" w:cs="Calibri"/>
                <w:b/>
                <w:bCs/>
                <w:sz w:val="20"/>
                <w:szCs w:val="20"/>
              </w:rPr>
            </w:pPr>
            <w:r>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5BD5E47F" w14:textId="18EB3CFA" w:rsidR="00040BEF" w:rsidRPr="00CC4BF7" w:rsidRDefault="00040BEF" w:rsidP="00040BEF">
            <w:pPr>
              <w:jc w:val="right"/>
              <w:outlineLvl w:val="0"/>
              <w:rPr>
                <w:rFonts w:ascii="Calibri" w:hAnsi="Calibri" w:cs="Calibri"/>
                <w:b/>
                <w:bCs/>
                <w:color w:val="000000"/>
                <w:sz w:val="20"/>
                <w:szCs w:val="20"/>
              </w:rPr>
            </w:pPr>
            <w:r>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37ABBEAB" w14:textId="700FA1D2" w:rsidR="00040BEF" w:rsidRPr="00CC4BF7" w:rsidRDefault="00040BEF" w:rsidP="00040BEF">
            <w:pPr>
              <w:jc w:val="right"/>
              <w:outlineLvl w:val="0"/>
              <w:rPr>
                <w:rFonts w:ascii="Calibri" w:hAnsi="Calibri" w:cs="Calibri"/>
                <w:b/>
                <w:bCs/>
                <w:color w:val="000000"/>
                <w:sz w:val="20"/>
                <w:szCs w:val="20"/>
              </w:rPr>
            </w:pPr>
            <w:r>
              <w:rPr>
                <w:rFonts w:ascii="Calibri" w:hAnsi="Calibri" w:cs="Calibri"/>
                <w:b/>
                <w:bCs/>
                <w:color w:val="000000"/>
                <w:sz w:val="20"/>
                <w:szCs w:val="20"/>
              </w:rPr>
              <w:t>31 Aralık 2023</w:t>
            </w:r>
          </w:p>
        </w:tc>
      </w:tr>
      <w:tr w:rsidR="00040BEF" w:rsidRPr="00CC4BF7" w14:paraId="79395698" w14:textId="77777777" w:rsidTr="007F5EAC">
        <w:trPr>
          <w:trHeight w:val="288"/>
        </w:trPr>
        <w:tc>
          <w:tcPr>
            <w:tcW w:w="3119" w:type="pct"/>
            <w:tcBorders>
              <w:top w:val="nil"/>
              <w:left w:val="nil"/>
              <w:bottom w:val="nil"/>
              <w:right w:val="nil"/>
            </w:tcBorders>
            <w:shd w:val="clear" w:color="auto" w:fill="auto"/>
            <w:noWrap/>
            <w:vAlign w:val="center"/>
            <w:hideMark/>
          </w:tcPr>
          <w:p w14:paraId="706DFB7A" w14:textId="3645B675" w:rsidR="00040BEF" w:rsidRPr="00CC4BF7" w:rsidRDefault="00040BEF" w:rsidP="00040BEF">
            <w:pPr>
              <w:outlineLvl w:val="0"/>
              <w:rPr>
                <w:rFonts w:ascii="Calibri" w:hAnsi="Calibri" w:cs="Calibri"/>
                <w:sz w:val="20"/>
                <w:szCs w:val="20"/>
              </w:rPr>
            </w:pPr>
            <w:r>
              <w:rPr>
                <w:rFonts w:ascii="Calibri" w:hAnsi="Calibri" w:cs="Calibri"/>
                <w:sz w:val="20"/>
                <w:szCs w:val="20"/>
              </w:rPr>
              <w:t>Alınan Sipariş Avansları</w:t>
            </w:r>
          </w:p>
        </w:tc>
        <w:tc>
          <w:tcPr>
            <w:tcW w:w="843" w:type="pct"/>
            <w:tcBorders>
              <w:top w:val="nil"/>
              <w:left w:val="nil"/>
              <w:bottom w:val="nil"/>
              <w:right w:val="nil"/>
            </w:tcBorders>
            <w:shd w:val="clear" w:color="auto" w:fill="auto"/>
            <w:vAlign w:val="center"/>
            <w:hideMark/>
          </w:tcPr>
          <w:p w14:paraId="46557101" w14:textId="572B11BB" w:rsidR="00040BEF" w:rsidRPr="00CC4BF7" w:rsidRDefault="00040BEF" w:rsidP="00040BEF">
            <w:pPr>
              <w:jc w:val="right"/>
              <w:outlineLvl w:val="0"/>
              <w:rPr>
                <w:rFonts w:ascii="Calibri" w:hAnsi="Calibri" w:cs="Calibri"/>
                <w:color w:val="000000"/>
                <w:sz w:val="20"/>
                <w:szCs w:val="20"/>
              </w:rPr>
            </w:pPr>
            <w:r>
              <w:rPr>
                <w:rFonts w:ascii="Calibri" w:hAnsi="Calibri" w:cs="Calibri"/>
                <w:color w:val="000000"/>
                <w:sz w:val="20"/>
                <w:szCs w:val="20"/>
              </w:rPr>
              <w:t>2.100.000</w:t>
            </w:r>
          </w:p>
        </w:tc>
        <w:tc>
          <w:tcPr>
            <w:tcW w:w="1038" w:type="pct"/>
            <w:tcBorders>
              <w:top w:val="nil"/>
              <w:left w:val="nil"/>
              <w:bottom w:val="nil"/>
              <w:right w:val="nil"/>
            </w:tcBorders>
            <w:shd w:val="clear" w:color="auto" w:fill="auto"/>
            <w:vAlign w:val="center"/>
            <w:hideMark/>
          </w:tcPr>
          <w:p w14:paraId="56DD0C9A" w14:textId="79F00642" w:rsidR="00040BEF" w:rsidRPr="00CC4BF7" w:rsidRDefault="00040BEF" w:rsidP="00040BEF">
            <w:pPr>
              <w:jc w:val="right"/>
              <w:outlineLvl w:val="0"/>
              <w:rPr>
                <w:rFonts w:ascii="Calibri" w:hAnsi="Calibri" w:cs="Calibri"/>
                <w:color w:val="000000"/>
                <w:sz w:val="20"/>
                <w:szCs w:val="20"/>
              </w:rPr>
            </w:pPr>
            <w:r>
              <w:rPr>
                <w:rFonts w:ascii="Calibri" w:hAnsi="Calibri" w:cs="Calibri"/>
                <w:color w:val="000000"/>
                <w:sz w:val="20"/>
                <w:szCs w:val="20"/>
              </w:rPr>
              <w:t>2.959.765</w:t>
            </w:r>
          </w:p>
        </w:tc>
      </w:tr>
      <w:tr w:rsidR="00040BEF" w:rsidRPr="00CC4BF7" w14:paraId="1CE3D734" w14:textId="77777777" w:rsidTr="007F5EAC">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38CDE14B" w14:textId="77777777" w:rsidR="00040BEF" w:rsidRPr="00CC4BF7" w:rsidRDefault="00040BEF" w:rsidP="00040BEF">
            <w:pPr>
              <w:outlineLvl w:val="0"/>
              <w:rPr>
                <w:rFonts w:ascii="Calibri" w:hAnsi="Calibri" w:cs="Calibri"/>
                <w:b/>
                <w:bCs/>
                <w:color w:val="000000"/>
                <w:sz w:val="20"/>
                <w:szCs w:val="20"/>
              </w:rPr>
            </w:pPr>
            <w:bookmarkStart w:id="62" w:name="_Toc199276197"/>
            <w:r w:rsidRPr="00CC4BF7">
              <w:rPr>
                <w:rFonts w:ascii="Calibri" w:hAnsi="Calibri" w:cs="Calibri"/>
                <w:b/>
                <w:bCs/>
                <w:color w:val="000000"/>
                <w:sz w:val="20"/>
                <w:szCs w:val="20"/>
              </w:rPr>
              <w:t>Toplam</w:t>
            </w:r>
            <w:bookmarkEnd w:id="62"/>
          </w:p>
        </w:tc>
        <w:tc>
          <w:tcPr>
            <w:tcW w:w="843" w:type="pct"/>
            <w:tcBorders>
              <w:top w:val="single" w:sz="4" w:space="0" w:color="auto"/>
              <w:left w:val="nil"/>
              <w:bottom w:val="single" w:sz="4" w:space="0" w:color="auto"/>
              <w:right w:val="nil"/>
            </w:tcBorders>
            <w:shd w:val="clear" w:color="auto" w:fill="auto"/>
            <w:noWrap/>
            <w:vAlign w:val="center"/>
            <w:hideMark/>
          </w:tcPr>
          <w:p w14:paraId="4D48BECE" w14:textId="2B4E8023" w:rsidR="00040BEF" w:rsidRPr="00CC4BF7" w:rsidRDefault="00040BEF" w:rsidP="00040BEF">
            <w:pPr>
              <w:jc w:val="right"/>
              <w:outlineLvl w:val="0"/>
              <w:rPr>
                <w:rFonts w:ascii="Calibri" w:hAnsi="Calibri" w:cs="Calibri"/>
                <w:b/>
                <w:bCs/>
                <w:color w:val="000000"/>
                <w:sz w:val="20"/>
                <w:szCs w:val="20"/>
              </w:rPr>
            </w:pPr>
            <w:r>
              <w:rPr>
                <w:rFonts w:ascii="Calibri" w:hAnsi="Calibri" w:cs="Calibri"/>
                <w:b/>
                <w:bCs/>
                <w:color w:val="000000"/>
                <w:sz w:val="20"/>
                <w:szCs w:val="20"/>
              </w:rPr>
              <w:t xml:space="preserve">2.100.000 </w:t>
            </w:r>
          </w:p>
        </w:tc>
        <w:tc>
          <w:tcPr>
            <w:tcW w:w="1038" w:type="pct"/>
            <w:tcBorders>
              <w:top w:val="single" w:sz="4" w:space="0" w:color="auto"/>
              <w:left w:val="nil"/>
              <w:bottom w:val="single" w:sz="4" w:space="0" w:color="auto"/>
              <w:right w:val="nil"/>
            </w:tcBorders>
            <w:shd w:val="clear" w:color="auto" w:fill="auto"/>
            <w:noWrap/>
            <w:vAlign w:val="center"/>
            <w:hideMark/>
          </w:tcPr>
          <w:p w14:paraId="7ACCC664" w14:textId="12F78D53" w:rsidR="00040BEF" w:rsidRPr="00CC4BF7" w:rsidRDefault="00040BEF" w:rsidP="00040BEF">
            <w:pPr>
              <w:jc w:val="right"/>
              <w:outlineLvl w:val="0"/>
              <w:rPr>
                <w:rFonts w:ascii="Calibri" w:hAnsi="Calibri" w:cs="Calibri"/>
                <w:b/>
                <w:bCs/>
                <w:color w:val="000000"/>
                <w:sz w:val="20"/>
                <w:szCs w:val="20"/>
              </w:rPr>
            </w:pPr>
            <w:r>
              <w:rPr>
                <w:rFonts w:ascii="Calibri" w:hAnsi="Calibri" w:cs="Calibri"/>
                <w:b/>
                <w:bCs/>
                <w:color w:val="000000"/>
                <w:sz w:val="20"/>
                <w:szCs w:val="20"/>
              </w:rPr>
              <w:t xml:space="preserve">2.959.765 </w:t>
            </w:r>
          </w:p>
        </w:tc>
      </w:tr>
    </w:tbl>
    <w:p w14:paraId="22392BDA" w14:textId="77777777" w:rsidR="00BE100A" w:rsidRDefault="00BE100A" w:rsidP="00BF4739">
      <w:pPr>
        <w:rPr>
          <w:sz w:val="20"/>
          <w:szCs w:val="20"/>
          <w:highlight w:val="yellow"/>
          <w:lang w:eastAsia="x-none"/>
        </w:rPr>
      </w:pPr>
    </w:p>
    <w:p w14:paraId="41B02738" w14:textId="77777777" w:rsidR="00D93BEC" w:rsidRPr="00F1392D" w:rsidRDefault="00D93BEC" w:rsidP="00BF4739">
      <w:pPr>
        <w:rPr>
          <w:sz w:val="20"/>
          <w:szCs w:val="20"/>
          <w:highlight w:val="yellow"/>
          <w:lang w:eastAsia="x-none"/>
        </w:rPr>
      </w:pPr>
    </w:p>
    <w:p w14:paraId="1815ACC8" w14:textId="56620B51" w:rsidR="00BF4739" w:rsidRDefault="00BF4739" w:rsidP="00A02937">
      <w:pPr>
        <w:pStyle w:val="Balk1"/>
        <w:numPr>
          <w:ilvl w:val="0"/>
          <w:numId w:val="5"/>
        </w:numPr>
        <w:tabs>
          <w:tab w:val="num" w:pos="510"/>
        </w:tabs>
        <w:ind w:left="0" w:hanging="284"/>
        <w:rPr>
          <w:rFonts w:asciiTheme="minorHAnsi" w:hAnsiTheme="minorHAnsi" w:cstheme="minorHAnsi"/>
          <w:b/>
          <w:sz w:val="20"/>
          <w:szCs w:val="20"/>
          <w:u w:val="none"/>
          <w:lang w:val="tr-TR"/>
        </w:rPr>
      </w:pPr>
      <w:bookmarkStart w:id="63" w:name="_Toc199276200"/>
      <w:r>
        <w:rPr>
          <w:rFonts w:asciiTheme="minorHAnsi" w:hAnsiTheme="minorHAnsi" w:cstheme="minorHAnsi"/>
          <w:b/>
          <w:sz w:val="20"/>
          <w:szCs w:val="20"/>
          <w:u w:val="none"/>
          <w:lang w:val="tr-TR"/>
        </w:rPr>
        <w:lastRenderedPageBreak/>
        <w:t>ÖDENECEK VERGİ VE BENZERİ YÜKÜMLÜLÜKLER</w:t>
      </w:r>
      <w:bookmarkEnd w:id="63"/>
    </w:p>
    <w:tbl>
      <w:tblPr>
        <w:tblW w:w="5000" w:type="pct"/>
        <w:tblCellMar>
          <w:left w:w="70" w:type="dxa"/>
          <w:right w:w="70" w:type="dxa"/>
        </w:tblCellMar>
        <w:tblLook w:val="04A0" w:firstRow="1" w:lastRow="0" w:firstColumn="1" w:lastColumn="0" w:noHBand="0" w:noVBand="1"/>
      </w:tblPr>
      <w:tblGrid>
        <w:gridCol w:w="6186"/>
        <w:gridCol w:w="1673"/>
        <w:gridCol w:w="2062"/>
      </w:tblGrid>
      <w:tr w:rsidR="00921B6A" w:rsidRPr="00921B6A" w14:paraId="5C11359A" w14:textId="77777777" w:rsidTr="00921B6A">
        <w:trPr>
          <w:trHeight w:val="288"/>
        </w:trPr>
        <w:tc>
          <w:tcPr>
            <w:tcW w:w="3118" w:type="pct"/>
            <w:tcBorders>
              <w:top w:val="nil"/>
              <w:left w:val="nil"/>
              <w:bottom w:val="single" w:sz="4" w:space="0" w:color="auto"/>
              <w:right w:val="nil"/>
            </w:tcBorders>
            <w:shd w:val="clear" w:color="auto" w:fill="auto"/>
            <w:noWrap/>
            <w:vAlign w:val="center"/>
            <w:hideMark/>
          </w:tcPr>
          <w:p w14:paraId="033BC053" w14:textId="77777777" w:rsidR="00921B6A" w:rsidRPr="00921B6A" w:rsidRDefault="00921B6A" w:rsidP="00921B6A">
            <w:pPr>
              <w:outlineLvl w:val="0"/>
              <w:rPr>
                <w:rFonts w:ascii="Calibri" w:hAnsi="Calibri" w:cs="Calibri"/>
                <w:b/>
                <w:bCs/>
                <w:sz w:val="20"/>
                <w:szCs w:val="20"/>
              </w:rPr>
            </w:pPr>
            <w:r w:rsidRPr="00921B6A">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264DEC52" w14:textId="77777777" w:rsidR="00921B6A" w:rsidRPr="00921B6A" w:rsidRDefault="00921B6A" w:rsidP="00921B6A">
            <w:pPr>
              <w:jc w:val="right"/>
              <w:outlineLvl w:val="0"/>
              <w:rPr>
                <w:rFonts w:ascii="Calibri" w:hAnsi="Calibri" w:cs="Calibri"/>
                <w:b/>
                <w:bCs/>
                <w:color w:val="000000"/>
                <w:sz w:val="20"/>
                <w:szCs w:val="20"/>
              </w:rPr>
            </w:pPr>
            <w:r w:rsidRPr="00921B6A">
              <w:rPr>
                <w:rFonts w:ascii="Calibri" w:hAnsi="Calibri" w:cs="Calibri"/>
                <w:b/>
                <w:bCs/>
                <w:color w:val="000000"/>
                <w:sz w:val="20"/>
                <w:szCs w:val="20"/>
              </w:rPr>
              <w:t>31 Aralık 2024</w:t>
            </w:r>
          </w:p>
        </w:tc>
        <w:tc>
          <w:tcPr>
            <w:tcW w:w="1039" w:type="pct"/>
            <w:tcBorders>
              <w:top w:val="nil"/>
              <w:left w:val="nil"/>
              <w:bottom w:val="single" w:sz="4" w:space="0" w:color="auto"/>
              <w:right w:val="nil"/>
            </w:tcBorders>
            <w:shd w:val="clear" w:color="auto" w:fill="auto"/>
            <w:vAlign w:val="center"/>
            <w:hideMark/>
          </w:tcPr>
          <w:p w14:paraId="166FDA2A" w14:textId="77777777" w:rsidR="00921B6A" w:rsidRPr="00921B6A" w:rsidRDefault="00921B6A" w:rsidP="00921B6A">
            <w:pPr>
              <w:jc w:val="right"/>
              <w:outlineLvl w:val="0"/>
              <w:rPr>
                <w:rFonts w:ascii="Calibri" w:hAnsi="Calibri" w:cs="Calibri"/>
                <w:b/>
                <w:bCs/>
                <w:color w:val="000000"/>
                <w:sz w:val="20"/>
                <w:szCs w:val="20"/>
              </w:rPr>
            </w:pPr>
            <w:r w:rsidRPr="00921B6A">
              <w:rPr>
                <w:rFonts w:ascii="Calibri" w:hAnsi="Calibri" w:cs="Calibri"/>
                <w:b/>
                <w:bCs/>
                <w:color w:val="000000"/>
                <w:sz w:val="20"/>
                <w:szCs w:val="20"/>
              </w:rPr>
              <w:t>31 Aralık 2023</w:t>
            </w:r>
          </w:p>
        </w:tc>
      </w:tr>
      <w:tr w:rsidR="00921B6A" w:rsidRPr="00921B6A" w14:paraId="794F6B2A" w14:textId="77777777" w:rsidTr="00921B6A">
        <w:trPr>
          <w:trHeight w:val="288"/>
        </w:trPr>
        <w:tc>
          <w:tcPr>
            <w:tcW w:w="3118" w:type="pct"/>
            <w:tcBorders>
              <w:top w:val="nil"/>
              <w:left w:val="nil"/>
              <w:bottom w:val="nil"/>
              <w:right w:val="nil"/>
            </w:tcBorders>
            <w:shd w:val="clear" w:color="auto" w:fill="auto"/>
            <w:noWrap/>
            <w:vAlign w:val="center"/>
            <w:hideMark/>
          </w:tcPr>
          <w:p w14:paraId="1B424591" w14:textId="77777777" w:rsidR="00921B6A" w:rsidRPr="00921B6A" w:rsidRDefault="00921B6A" w:rsidP="00921B6A">
            <w:pPr>
              <w:outlineLvl w:val="0"/>
              <w:rPr>
                <w:rFonts w:ascii="Calibri" w:hAnsi="Calibri" w:cs="Calibri"/>
                <w:color w:val="000000"/>
                <w:sz w:val="20"/>
                <w:szCs w:val="20"/>
              </w:rPr>
            </w:pPr>
            <w:r w:rsidRPr="00921B6A">
              <w:rPr>
                <w:rFonts w:ascii="Calibri" w:hAnsi="Calibri" w:cs="Calibri"/>
                <w:color w:val="000000"/>
                <w:sz w:val="20"/>
                <w:szCs w:val="20"/>
              </w:rPr>
              <w:t>Ödenecek Vergi ve Fonlar</w:t>
            </w:r>
          </w:p>
        </w:tc>
        <w:tc>
          <w:tcPr>
            <w:tcW w:w="843" w:type="pct"/>
            <w:tcBorders>
              <w:top w:val="nil"/>
              <w:left w:val="nil"/>
              <w:bottom w:val="nil"/>
              <w:right w:val="nil"/>
            </w:tcBorders>
            <w:shd w:val="clear" w:color="auto" w:fill="auto"/>
            <w:vAlign w:val="center"/>
            <w:hideMark/>
          </w:tcPr>
          <w:p w14:paraId="58737F60" w14:textId="77777777" w:rsidR="00921B6A" w:rsidRPr="00921B6A" w:rsidRDefault="00921B6A" w:rsidP="00921B6A">
            <w:pPr>
              <w:jc w:val="right"/>
              <w:outlineLvl w:val="0"/>
              <w:rPr>
                <w:rFonts w:ascii="Calibri" w:hAnsi="Calibri" w:cs="Calibri"/>
                <w:color w:val="000000"/>
                <w:sz w:val="20"/>
                <w:szCs w:val="20"/>
              </w:rPr>
            </w:pPr>
            <w:r w:rsidRPr="00921B6A">
              <w:rPr>
                <w:rFonts w:ascii="Calibri" w:hAnsi="Calibri" w:cs="Calibri"/>
                <w:color w:val="000000"/>
                <w:sz w:val="20"/>
                <w:szCs w:val="20"/>
              </w:rPr>
              <w:t>500</w:t>
            </w:r>
          </w:p>
        </w:tc>
        <w:tc>
          <w:tcPr>
            <w:tcW w:w="1039" w:type="pct"/>
            <w:tcBorders>
              <w:top w:val="nil"/>
              <w:left w:val="nil"/>
              <w:bottom w:val="nil"/>
              <w:right w:val="nil"/>
            </w:tcBorders>
            <w:shd w:val="clear" w:color="auto" w:fill="auto"/>
            <w:vAlign w:val="center"/>
            <w:hideMark/>
          </w:tcPr>
          <w:p w14:paraId="61EA6C73" w14:textId="77777777" w:rsidR="00921B6A" w:rsidRPr="00921B6A" w:rsidRDefault="00921B6A" w:rsidP="00921B6A">
            <w:pPr>
              <w:jc w:val="right"/>
              <w:outlineLvl w:val="0"/>
              <w:rPr>
                <w:rFonts w:ascii="Calibri" w:hAnsi="Calibri" w:cs="Calibri"/>
                <w:color w:val="000000"/>
                <w:sz w:val="20"/>
                <w:szCs w:val="20"/>
              </w:rPr>
            </w:pPr>
            <w:r w:rsidRPr="00921B6A">
              <w:rPr>
                <w:rFonts w:ascii="Calibri" w:hAnsi="Calibri" w:cs="Calibri"/>
                <w:color w:val="000000"/>
                <w:sz w:val="20"/>
                <w:szCs w:val="20"/>
              </w:rPr>
              <w:t>3.806</w:t>
            </w:r>
          </w:p>
        </w:tc>
      </w:tr>
      <w:tr w:rsidR="00921B6A" w:rsidRPr="00921B6A" w14:paraId="2934AD48" w14:textId="77777777" w:rsidTr="00921B6A">
        <w:trPr>
          <w:trHeight w:val="288"/>
        </w:trPr>
        <w:tc>
          <w:tcPr>
            <w:tcW w:w="3118" w:type="pct"/>
            <w:tcBorders>
              <w:top w:val="nil"/>
              <w:left w:val="nil"/>
              <w:bottom w:val="nil"/>
              <w:right w:val="nil"/>
            </w:tcBorders>
            <w:shd w:val="clear" w:color="auto" w:fill="auto"/>
            <w:noWrap/>
            <w:vAlign w:val="center"/>
            <w:hideMark/>
          </w:tcPr>
          <w:p w14:paraId="76CF1FF8" w14:textId="77777777" w:rsidR="00921B6A" w:rsidRPr="00921B6A" w:rsidRDefault="00921B6A" w:rsidP="00921B6A">
            <w:pPr>
              <w:outlineLvl w:val="0"/>
              <w:rPr>
                <w:rFonts w:ascii="Calibri" w:hAnsi="Calibri" w:cs="Calibri"/>
                <w:color w:val="000000"/>
                <w:sz w:val="20"/>
                <w:szCs w:val="20"/>
              </w:rPr>
            </w:pPr>
            <w:r w:rsidRPr="00921B6A">
              <w:rPr>
                <w:rFonts w:ascii="Calibri" w:hAnsi="Calibri" w:cs="Calibri"/>
                <w:color w:val="000000"/>
                <w:sz w:val="20"/>
                <w:szCs w:val="20"/>
              </w:rPr>
              <w:t>Ödenecek Sosyal Güvenlik Kesintileri</w:t>
            </w:r>
          </w:p>
        </w:tc>
        <w:tc>
          <w:tcPr>
            <w:tcW w:w="843" w:type="pct"/>
            <w:tcBorders>
              <w:top w:val="nil"/>
              <w:left w:val="nil"/>
              <w:bottom w:val="nil"/>
              <w:right w:val="nil"/>
            </w:tcBorders>
            <w:shd w:val="clear" w:color="auto" w:fill="auto"/>
            <w:vAlign w:val="center"/>
            <w:hideMark/>
          </w:tcPr>
          <w:p w14:paraId="030A54B9" w14:textId="77777777" w:rsidR="00921B6A" w:rsidRPr="00921B6A" w:rsidRDefault="00921B6A" w:rsidP="00921B6A">
            <w:pPr>
              <w:jc w:val="right"/>
              <w:outlineLvl w:val="0"/>
              <w:rPr>
                <w:rFonts w:ascii="Calibri" w:hAnsi="Calibri" w:cs="Calibri"/>
                <w:color w:val="000000"/>
                <w:sz w:val="20"/>
                <w:szCs w:val="20"/>
              </w:rPr>
            </w:pPr>
            <w:r w:rsidRPr="00921B6A">
              <w:rPr>
                <w:rFonts w:ascii="Calibri" w:hAnsi="Calibri" w:cs="Calibri"/>
                <w:color w:val="000000"/>
                <w:sz w:val="20"/>
                <w:szCs w:val="20"/>
              </w:rPr>
              <w:t>135.917</w:t>
            </w:r>
          </w:p>
        </w:tc>
        <w:tc>
          <w:tcPr>
            <w:tcW w:w="1039" w:type="pct"/>
            <w:tcBorders>
              <w:top w:val="nil"/>
              <w:left w:val="nil"/>
              <w:bottom w:val="nil"/>
              <w:right w:val="nil"/>
            </w:tcBorders>
            <w:shd w:val="clear" w:color="auto" w:fill="auto"/>
            <w:vAlign w:val="center"/>
            <w:hideMark/>
          </w:tcPr>
          <w:p w14:paraId="3E60F8C7" w14:textId="77777777" w:rsidR="00921B6A" w:rsidRPr="00921B6A" w:rsidRDefault="00921B6A" w:rsidP="00921B6A">
            <w:pPr>
              <w:jc w:val="right"/>
              <w:outlineLvl w:val="0"/>
              <w:rPr>
                <w:rFonts w:ascii="Calibri" w:hAnsi="Calibri" w:cs="Calibri"/>
                <w:color w:val="000000"/>
                <w:sz w:val="20"/>
                <w:szCs w:val="20"/>
              </w:rPr>
            </w:pPr>
            <w:r w:rsidRPr="00921B6A">
              <w:rPr>
                <w:rFonts w:ascii="Calibri" w:hAnsi="Calibri" w:cs="Calibri"/>
                <w:color w:val="000000"/>
                <w:sz w:val="20"/>
                <w:szCs w:val="20"/>
              </w:rPr>
              <w:t>123.468</w:t>
            </w:r>
          </w:p>
        </w:tc>
      </w:tr>
      <w:tr w:rsidR="00921B6A" w:rsidRPr="00921B6A" w14:paraId="5375B329" w14:textId="77777777" w:rsidTr="00921B6A">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64E87C78" w14:textId="77777777" w:rsidR="00921B6A" w:rsidRPr="00921B6A" w:rsidRDefault="00921B6A" w:rsidP="00921B6A">
            <w:pPr>
              <w:outlineLvl w:val="0"/>
              <w:rPr>
                <w:rFonts w:ascii="Calibri" w:hAnsi="Calibri" w:cs="Calibri"/>
                <w:b/>
                <w:bCs/>
                <w:color w:val="000000"/>
                <w:sz w:val="20"/>
                <w:szCs w:val="20"/>
              </w:rPr>
            </w:pPr>
            <w:r w:rsidRPr="00921B6A">
              <w:rPr>
                <w:rFonts w:ascii="Calibri" w:hAnsi="Calibri" w:cs="Calibri"/>
                <w:b/>
                <w:bCs/>
                <w:color w:val="000000"/>
                <w:sz w:val="20"/>
                <w:szCs w:val="20"/>
              </w:rPr>
              <w:t>Toplam</w:t>
            </w:r>
          </w:p>
        </w:tc>
        <w:tc>
          <w:tcPr>
            <w:tcW w:w="843" w:type="pct"/>
            <w:tcBorders>
              <w:top w:val="single" w:sz="4" w:space="0" w:color="auto"/>
              <w:left w:val="nil"/>
              <w:bottom w:val="single" w:sz="4" w:space="0" w:color="auto"/>
              <w:right w:val="nil"/>
            </w:tcBorders>
            <w:shd w:val="clear" w:color="auto" w:fill="auto"/>
            <w:noWrap/>
            <w:vAlign w:val="center"/>
            <w:hideMark/>
          </w:tcPr>
          <w:p w14:paraId="45FBF537" w14:textId="77777777" w:rsidR="00921B6A" w:rsidRPr="00921B6A" w:rsidRDefault="00921B6A" w:rsidP="00921B6A">
            <w:pPr>
              <w:jc w:val="right"/>
              <w:outlineLvl w:val="0"/>
              <w:rPr>
                <w:rFonts w:ascii="Calibri" w:hAnsi="Calibri" w:cs="Calibri"/>
                <w:b/>
                <w:bCs/>
                <w:sz w:val="20"/>
                <w:szCs w:val="20"/>
              </w:rPr>
            </w:pPr>
            <w:r w:rsidRPr="00921B6A">
              <w:rPr>
                <w:rFonts w:ascii="Calibri" w:hAnsi="Calibri" w:cs="Calibri"/>
                <w:b/>
                <w:bCs/>
                <w:sz w:val="20"/>
                <w:szCs w:val="20"/>
              </w:rPr>
              <w:t xml:space="preserve">136.417 </w:t>
            </w:r>
          </w:p>
        </w:tc>
        <w:tc>
          <w:tcPr>
            <w:tcW w:w="1039" w:type="pct"/>
            <w:tcBorders>
              <w:top w:val="single" w:sz="4" w:space="0" w:color="auto"/>
              <w:left w:val="nil"/>
              <w:bottom w:val="single" w:sz="4" w:space="0" w:color="auto"/>
              <w:right w:val="nil"/>
            </w:tcBorders>
            <w:shd w:val="clear" w:color="auto" w:fill="auto"/>
            <w:noWrap/>
            <w:vAlign w:val="center"/>
            <w:hideMark/>
          </w:tcPr>
          <w:p w14:paraId="6DFB0EDA" w14:textId="77777777" w:rsidR="00921B6A" w:rsidRPr="00921B6A" w:rsidRDefault="00921B6A" w:rsidP="00921B6A">
            <w:pPr>
              <w:jc w:val="right"/>
              <w:outlineLvl w:val="0"/>
              <w:rPr>
                <w:rFonts w:ascii="Calibri" w:hAnsi="Calibri" w:cs="Calibri"/>
                <w:b/>
                <w:bCs/>
                <w:sz w:val="20"/>
                <w:szCs w:val="20"/>
              </w:rPr>
            </w:pPr>
            <w:r w:rsidRPr="00921B6A">
              <w:rPr>
                <w:rFonts w:ascii="Calibri" w:hAnsi="Calibri" w:cs="Calibri"/>
                <w:b/>
                <w:bCs/>
                <w:sz w:val="20"/>
                <w:szCs w:val="20"/>
              </w:rPr>
              <w:t xml:space="preserve">127.274 </w:t>
            </w:r>
          </w:p>
        </w:tc>
      </w:tr>
    </w:tbl>
    <w:p w14:paraId="42D3AEE7" w14:textId="77777777" w:rsidR="00921B6A" w:rsidRDefault="00921B6A" w:rsidP="0051565D">
      <w:pPr>
        <w:rPr>
          <w:lang w:eastAsia="x-none"/>
        </w:rPr>
      </w:pPr>
    </w:p>
    <w:p w14:paraId="58E2AD37" w14:textId="3BDC0F96" w:rsidR="00B500E0" w:rsidRPr="001A68B7" w:rsidRDefault="00973BC4" w:rsidP="00A02937">
      <w:pPr>
        <w:pStyle w:val="Balk1"/>
        <w:numPr>
          <w:ilvl w:val="0"/>
          <w:numId w:val="5"/>
        </w:numPr>
        <w:ind w:left="0" w:hanging="284"/>
        <w:rPr>
          <w:rFonts w:asciiTheme="minorHAnsi" w:hAnsiTheme="minorHAnsi" w:cstheme="minorHAnsi"/>
          <w:b/>
          <w:sz w:val="20"/>
          <w:szCs w:val="20"/>
          <w:u w:val="none"/>
        </w:rPr>
      </w:pPr>
      <w:bookmarkStart w:id="64" w:name="_Toc199276215"/>
      <w:r>
        <w:rPr>
          <w:rFonts w:asciiTheme="minorHAnsi" w:hAnsiTheme="minorHAnsi" w:cstheme="minorHAnsi"/>
          <w:b/>
          <w:sz w:val="20"/>
          <w:szCs w:val="20"/>
          <w:u w:val="none"/>
          <w:lang w:val="tr-TR"/>
        </w:rPr>
        <w:t>KİRALAMALAR</w:t>
      </w:r>
      <w:bookmarkEnd w:id="64"/>
    </w:p>
    <w:p w14:paraId="4C999E0C" w14:textId="5E0C6F60" w:rsidR="00E067B7" w:rsidRDefault="00E067B7" w:rsidP="004933BE">
      <w:pPr>
        <w:rPr>
          <w:sz w:val="20"/>
          <w:szCs w:val="20"/>
          <w:lang w:eastAsia="x-none"/>
        </w:rPr>
      </w:pPr>
    </w:p>
    <w:p w14:paraId="183657EC" w14:textId="77777777" w:rsidR="00D51B8C" w:rsidRDefault="00D51B8C" w:rsidP="00D51B8C">
      <w:pPr>
        <w:rPr>
          <w:rFonts w:asciiTheme="minorHAnsi" w:hAnsiTheme="minorHAnsi" w:cstheme="minorHAnsi"/>
          <w:b/>
          <w:sz w:val="20"/>
          <w:szCs w:val="20"/>
        </w:rPr>
      </w:pPr>
      <w:r w:rsidRPr="004933BE">
        <w:rPr>
          <w:rFonts w:asciiTheme="minorHAnsi" w:hAnsiTheme="minorHAnsi" w:cstheme="minorHAnsi"/>
          <w:b/>
          <w:sz w:val="20"/>
          <w:szCs w:val="20"/>
        </w:rPr>
        <w:t xml:space="preserve">Kiracı </w:t>
      </w:r>
      <w:r>
        <w:rPr>
          <w:rFonts w:asciiTheme="minorHAnsi" w:hAnsiTheme="minorHAnsi" w:cstheme="minorHAnsi"/>
          <w:b/>
          <w:sz w:val="20"/>
          <w:szCs w:val="20"/>
        </w:rPr>
        <w:t>D</w:t>
      </w:r>
      <w:r w:rsidRPr="004933BE">
        <w:rPr>
          <w:rFonts w:asciiTheme="minorHAnsi" w:hAnsiTheme="minorHAnsi" w:cstheme="minorHAnsi"/>
          <w:b/>
          <w:sz w:val="20"/>
          <w:szCs w:val="20"/>
        </w:rPr>
        <w:t>urumunda Şirket:</w:t>
      </w:r>
    </w:p>
    <w:p w14:paraId="46878E98" w14:textId="77777777" w:rsidR="00D51B8C" w:rsidRPr="004933BE" w:rsidRDefault="00D51B8C" w:rsidP="00D51B8C">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921"/>
        <w:gridCol w:w="2760"/>
        <w:gridCol w:w="2240"/>
      </w:tblGrid>
      <w:tr w:rsidR="008D3C58" w:rsidRPr="008D3C58" w14:paraId="3E85A42E" w14:textId="77777777" w:rsidTr="008D3C58">
        <w:trPr>
          <w:trHeight w:val="300"/>
        </w:trPr>
        <w:tc>
          <w:tcPr>
            <w:tcW w:w="2480" w:type="pct"/>
            <w:tcBorders>
              <w:top w:val="nil"/>
              <w:left w:val="nil"/>
              <w:bottom w:val="single" w:sz="8" w:space="0" w:color="auto"/>
              <w:right w:val="nil"/>
            </w:tcBorders>
            <w:shd w:val="clear" w:color="auto" w:fill="auto"/>
            <w:noWrap/>
            <w:vAlign w:val="center"/>
            <w:hideMark/>
          </w:tcPr>
          <w:p w14:paraId="2FDBCF3D" w14:textId="77777777" w:rsidR="008D3C58" w:rsidRPr="008D3C58" w:rsidRDefault="008D3C58" w:rsidP="008D3C58">
            <w:pPr>
              <w:outlineLvl w:val="0"/>
              <w:rPr>
                <w:rFonts w:ascii="Calibri" w:hAnsi="Calibri" w:cs="Calibri"/>
                <w:b/>
                <w:bCs/>
                <w:color w:val="000000"/>
                <w:sz w:val="20"/>
                <w:szCs w:val="20"/>
              </w:rPr>
            </w:pPr>
            <w:r w:rsidRPr="008D3C58">
              <w:rPr>
                <w:rFonts w:ascii="Calibri" w:hAnsi="Calibri" w:cs="Calibri"/>
                <w:b/>
                <w:bCs/>
                <w:color w:val="000000"/>
                <w:sz w:val="20"/>
                <w:szCs w:val="20"/>
              </w:rPr>
              <w:t>Gider olarak muhasebeleştirilen ödemeler</w:t>
            </w:r>
          </w:p>
        </w:tc>
        <w:tc>
          <w:tcPr>
            <w:tcW w:w="1391" w:type="pct"/>
            <w:tcBorders>
              <w:top w:val="nil"/>
              <w:left w:val="nil"/>
              <w:bottom w:val="single" w:sz="8" w:space="0" w:color="auto"/>
              <w:right w:val="nil"/>
            </w:tcBorders>
            <w:shd w:val="clear" w:color="auto" w:fill="auto"/>
            <w:vAlign w:val="center"/>
            <w:hideMark/>
          </w:tcPr>
          <w:p w14:paraId="1EAA21B7" w14:textId="77777777" w:rsidR="008D3C58" w:rsidRPr="008D3C58" w:rsidRDefault="008D3C58" w:rsidP="008D3C58">
            <w:pPr>
              <w:jc w:val="right"/>
              <w:outlineLvl w:val="0"/>
              <w:rPr>
                <w:rFonts w:ascii="Calibri" w:hAnsi="Calibri" w:cs="Calibri"/>
                <w:b/>
                <w:bCs/>
                <w:color w:val="000000"/>
                <w:sz w:val="20"/>
                <w:szCs w:val="20"/>
              </w:rPr>
            </w:pPr>
            <w:r w:rsidRPr="008D3C58">
              <w:rPr>
                <w:rFonts w:ascii="Calibri" w:hAnsi="Calibri" w:cs="Calibri"/>
                <w:b/>
                <w:bCs/>
                <w:color w:val="000000"/>
                <w:sz w:val="20"/>
                <w:szCs w:val="20"/>
              </w:rPr>
              <w:t>01.01.-31.12.2024</w:t>
            </w:r>
          </w:p>
        </w:tc>
        <w:tc>
          <w:tcPr>
            <w:tcW w:w="1129" w:type="pct"/>
            <w:tcBorders>
              <w:top w:val="nil"/>
              <w:left w:val="nil"/>
              <w:bottom w:val="single" w:sz="8" w:space="0" w:color="auto"/>
              <w:right w:val="nil"/>
            </w:tcBorders>
            <w:shd w:val="clear" w:color="auto" w:fill="auto"/>
            <w:vAlign w:val="center"/>
            <w:hideMark/>
          </w:tcPr>
          <w:p w14:paraId="7FDC390D" w14:textId="77777777" w:rsidR="008D3C58" w:rsidRPr="008D3C58" w:rsidRDefault="008D3C58" w:rsidP="008D3C58">
            <w:pPr>
              <w:jc w:val="right"/>
              <w:outlineLvl w:val="0"/>
              <w:rPr>
                <w:rFonts w:ascii="Calibri" w:hAnsi="Calibri" w:cs="Calibri"/>
                <w:b/>
                <w:bCs/>
                <w:color w:val="000000"/>
                <w:sz w:val="20"/>
                <w:szCs w:val="20"/>
              </w:rPr>
            </w:pPr>
            <w:r w:rsidRPr="008D3C58">
              <w:rPr>
                <w:rFonts w:ascii="Calibri" w:hAnsi="Calibri" w:cs="Calibri"/>
                <w:b/>
                <w:bCs/>
                <w:color w:val="000000"/>
                <w:sz w:val="20"/>
                <w:szCs w:val="20"/>
              </w:rPr>
              <w:t>01.01.-31.12.2023</w:t>
            </w:r>
          </w:p>
        </w:tc>
      </w:tr>
      <w:tr w:rsidR="008D3C58" w:rsidRPr="008D3C58" w14:paraId="56050203" w14:textId="77777777" w:rsidTr="008D3C58">
        <w:trPr>
          <w:trHeight w:val="288"/>
        </w:trPr>
        <w:tc>
          <w:tcPr>
            <w:tcW w:w="2480" w:type="pct"/>
            <w:tcBorders>
              <w:top w:val="nil"/>
              <w:left w:val="nil"/>
              <w:bottom w:val="nil"/>
              <w:right w:val="nil"/>
            </w:tcBorders>
            <w:shd w:val="clear" w:color="auto" w:fill="auto"/>
            <w:noWrap/>
            <w:vAlign w:val="center"/>
            <w:hideMark/>
          </w:tcPr>
          <w:p w14:paraId="27F84750" w14:textId="77777777" w:rsidR="008D3C58" w:rsidRPr="008D3C58" w:rsidRDefault="008D3C58" w:rsidP="008D3C58">
            <w:pPr>
              <w:outlineLvl w:val="0"/>
              <w:rPr>
                <w:rFonts w:ascii="Calibri" w:hAnsi="Calibri" w:cs="Calibri"/>
                <w:color w:val="000000"/>
                <w:sz w:val="20"/>
                <w:szCs w:val="20"/>
              </w:rPr>
            </w:pPr>
            <w:r w:rsidRPr="008D3C58">
              <w:rPr>
                <w:rFonts w:ascii="Calibri" w:hAnsi="Calibri" w:cs="Calibri"/>
                <w:color w:val="000000"/>
                <w:sz w:val="20"/>
                <w:szCs w:val="20"/>
              </w:rPr>
              <w:t>Asgari kira ödemeleri</w:t>
            </w:r>
          </w:p>
        </w:tc>
        <w:tc>
          <w:tcPr>
            <w:tcW w:w="1391" w:type="pct"/>
            <w:tcBorders>
              <w:top w:val="nil"/>
              <w:left w:val="nil"/>
              <w:bottom w:val="nil"/>
              <w:right w:val="nil"/>
            </w:tcBorders>
            <w:shd w:val="clear" w:color="auto" w:fill="auto"/>
            <w:noWrap/>
            <w:vAlign w:val="bottom"/>
            <w:hideMark/>
          </w:tcPr>
          <w:p w14:paraId="7AD4904A" w14:textId="77777777" w:rsidR="008D3C58" w:rsidRPr="008D3C58" w:rsidRDefault="008D3C58" w:rsidP="008D3C58">
            <w:pPr>
              <w:outlineLvl w:val="0"/>
              <w:rPr>
                <w:rFonts w:ascii="Calibri" w:hAnsi="Calibri" w:cs="Calibri"/>
                <w:color w:val="000000"/>
                <w:sz w:val="20"/>
                <w:szCs w:val="20"/>
              </w:rPr>
            </w:pPr>
          </w:p>
        </w:tc>
        <w:tc>
          <w:tcPr>
            <w:tcW w:w="1129" w:type="pct"/>
            <w:tcBorders>
              <w:top w:val="nil"/>
              <w:left w:val="nil"/>
              <w:bottom w:val="nil"/>
              <w:right w:val="nil"/>
            </w:tcBorders>
            <w:shd w:val="clear" w:color="auto" w:fill="auto"/>
            <w:noWrap/>
            <w:vAlign w:val="bottom"/>
            <w:hideMark/>
          </w:tcPr>
          <w:p w14:paraId="47B06AFB" w14:textId="77777777" w:rsidR="008D3C58" w:rsidRPr="008D3C58" w:rsidRDefault="008D3C58" w:rsidP="008D3C58">
            <w:pPr>
              <w:outlineLvl w:val="0"/>
              <w:rPr>
                <w:sz w:val="20"/>
                <w:szCs w:val="20"/>
              </w:rPr>
            </w:pPr>
          </w:p>
        </w:tc>
      </w:tr>
      <w:tr w:rsidR="008D3C58" w:rsidRPr="008D3C58" w14:paraId="29B9FAE1" w14:textId="77777777" w:rsidTr="008D3C58">
        <w:trPr>
          <w:trHeight w:val="288"/>
        </w:trPr>
        <w:tc>
          <w:tcPr>
            <w:tcW w:w="2480" w:type="pct"/>
            <w:tcBorders>
              <w:top w:val="nil"/>
              <w:left w:val="nil"/>
              <w:bottom w:val="nil"/>
              <w:right w:val="nil"/>
            </w:tcBorders>
            <w:shd w:val="clear" w:color="auto" w:fill="auto"/>
            <w:noWrap/>
            <w:vAlign w:val="center"/>
            <w:hideMark/>
          </w:tcPr>
          <w:p w14:paraId="192B1D56" w14:textId="77777777" w:rsidR="008D3C58" w:rsidRPr="008D3C58" w:rsidRDefault="008D3C58" w:rsidP="008D3C58">
            <w:pPr>
              <w:outlineLvl w:val="0"/>
              <w:rPr>
                <w:rFonts w:ascii="Calibri" w:hAnsi="Calibri" w:cs="Calibri"/>
                <w:i/>
                <w:iCs/>
                <w:color w:val="000000"/>
                <w:sz w:val="20"/>
                <w:szCs w:val="20"/>
              </w:rPr>
            </w:pPr>
            <w:r w:rsidRPr="008D3C58">
              <w:rPr>
                <w:rFonts w:ascii="Calibri" w:hAnsi="Calibri" w:cs="Calibri"/>
                <w:i/>
                <w:iCs/>
                <w:color w:val="000000"/>
                <w:sz w:val="20"/>
                <w:szCs w:val="20"/>
              </w:rPr>
              <w:t xml:space="preserve">   -Gayrimenkul kiralama giderleri</w:t>
            </w:r>
          </w:p>
        </w:tc>
        <w:tc>
          <w:tcPr>
            <w:tcW w:w="1391" w:type="pct"/>
            <w:tcBorders>
              <w:top w:val="nil"/>
              <w:left w:val="nil"/>
              <w:bottom w:val="nil"/>
              <w:right w:val="nil"/>
            </w:tcBorders>
            <w:shd w:val="clear" w:color="auto" w:fill="auto"/>
            <w:noWrap/>
            <w:vAlign w:val="center"/>
            <w:hideMark/>
          </w:tcPr>
          <w:p w14:paraId="26112377"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nil"/>
              <w:right w:val="nil"/>
            </w:tcBorders>
            <w:shd w:val="clear" w:color="auto" w:fill="auto"/>
            <w:noWrap/>
            <w:vAlign w:val="bottom"/>
            <w:hideMark/>
          </w:tcPr>
          <w:p w14:paraId="7A8A610C"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1.299</w:t>
            </w:r>
          </w:p>
        </w:tc>
      </w:tr>
      <w:tr w:rsidR="008D3C58" w:rsidRPr="008D3C58" w14:paraId="75367936" w14:textId="77777777" w:rsidTr="008D3C58">
        <w:trPr>
          <w:trHeight w:val="300"/>
        </w:trPr>
        <w:tc>
          <w:tcPr>
            <w:tcW w:w="2480" w:type="pct"/>
            <w:tcBorders>
              <w:top w:val="nil"/>
              <w:left w:val="nil"/>
              <w:bottom w:val="nil"/>
              <w:right w:val="nil"/>
            </w:tcBorders>
            <w:shd w:val="clear" w:color="auto" w:fill="auto"/>
            <w:noWrap/>
            <w:vAlign w:val="center"/>
            <w:hideMark/>
          </w:tcPr>
          <w:p w14:paraId="5EDA4468" w14:textId="77777777" w:rsidR="008D3C58" w:rsidRPr="008D3C58" w:rsidRDefault="008D3C58" w:rsidP="008D3C58">
            <w:pPr>
              <w:outlineLvl w:val="0"/>
              <w:rPr>
                <w:rFonts w:ascii="Calibri" w:hAnsi="Calibri" w:cs="Calibri"/>
                <w:i/>
                <w:iCs/>
                <w:color w:val="000000"/>
                <w:sz w:val="20"/>
                <w:szCs w:val="20"/>
              </w:rPr>
            </w:pPr>
            <w:r w:rsidRPr="008D3C58">
              <w:rPr>
                <w:rFonts w:ascii="Calibri" w:hAnsi="Calibri" w:cs="Calibri"/>
                <w:i/>
                <w:iCs/>
                <w:color w:val="000000"/>
                <w:sz w:val="20"/>
                <w:szCs w:val="20"/>
              </w:rPr>
              <w:t xml:space="preserve">   -Araç kiralama giderleri</w:t>
            </w:r>
          </w:p>
        </w:tc>
        <w:tc>
          <w:tcPr>
            <w:tcW w:w="1391" w:type="pct"/>
            <w:tcBorders>
              <w:top w:val="nil"/>
              <w:left w:val="nil"/>
              <w:bottom w:val="nil"/>
              <w:right w:val="nil"/>
            </w:tcBorders>
            <w:shd w:val="clear" w:color="auto" w:fill="auto"/>
            <w:noWrap/>
            <w:vAlign w:val="center"/>
            <w:hideMark/>
          </w:tcPr>
          <w:p w14:paraId="767F2C3C"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nil"/>
              <w:right w:val="nil"/>
            </w:tcBorders>
            <w:shd w:val="clear" w:color="auto" w:fill="auto"/>
            <w:noWrap/>
            <w:vAlign w:val="center"/>
            <w:hideMark/>
          </w:tcPr>
          <w:p w14:paraId="07D0ED91" w14:textId="77777777" w:rsidR="008D3C58" w:rsidRPr="008D3C58" w:rsidRDefault="008D3C58" w:rsidP="008D3C58">
            <w:pPr>
              <w:jc w:val="right"/>
              <w:outlineLvl w:val="0"/>
              <w:rPr>
                <w:rFonts w:ascii="Calibri" w:hAnsi="Calibri" w:cs="Calibri"/>
                <w:color w:val="000000"/>
                <w:sz w:val="20"/>
                <w:szCs w:val="20"/>
              </w:rPr>
            </w:pPr>
          </w:p>
        </w:tc>
      </w:tr>
      <w:tr w:rsidR="008D3C58" w:rsidRPr="008D3C58" w14:paraId="11BCDBE8" w14:textId="77777777" w:rsidTr="008D3C58">
        <w:trPr>
          <w:trHeight w:val="300"/>
        </w:trPr>
        <w:tc>
          <w:tcPr>
            <w:tcW w:w="2480" w:type="pct"/>
            <w:tcBorders>
              <w:top w:val="nil"/>
              <w:left w:val="nil"/>
              <w:bottom w:val="nil"/>
              <w:right w:val="nil"/>
            </w:tcBorders>
            <w:shd w:val="clear" w:color="auto" w:fill="auto"/>
            <w:noWrap/>
            <w:vAlign w:val="center"/>
            <w:hideMark/>
          </w:tcPr>
          <w:p w14:paraId="45D50CE5" w14:textId="77777777" w:rsidR="008D3C58" w:rsidRPr="008D3C58" w:rsidRDefault="008D3C58" w:rsidP="008D3C58">
            <w:pPr>
              <w:outlineLvl w:val="0"/>
              <w:rPr>
                <w:rFonts w:ascii="Calibri" w:hAnsi="Calibri" w:cs="Calibri"/>
                <w:i/>
                <w:iCs/>
                <w:color w:val="000000"/>
                <w:sz w:val="20"/>
                <w:szCs w:val="20"/>
              </w:rPr>
            </w:pPr>
            <w:r w:rsidRPr="008D3C58">
              <w:rPr>
                <w:rFonts w:ascii="Calibri" w:hAnsi="Calibri" w:cs="Calibri"/>
                <w:i/>
                <w:iCs/>
                <w:color w:val="000000"/>
                <w:sz w:val="20"/>
                <w:szCs w:val="20"/>
              </w:rPr>
              <w:t xml:space="preserve">   -Diğer giderler</w:t>
            </w:r>
          </w:p>
        </w:tc>
        <w:tc>
          <w:tcPr>
            <w:tcW w:w="1391" w:type="pct"/>
            <w:tcBorders>
              <w:top w:val="nil"/>
              <w:left w:val="nil"/>
              <w:bottom w:val="nil"/>
              <w:right w:val="nil"/>
            </w:tcBorders>
            <w:shd w:val="clear" w:color="auto" w:fill="auto"/>
            <w:noWrap/>
            <w:vAlign w:val="center"/>
            <w:hideMark/>
          </w:tcPr>
          <w:p w14:paraId="195C85D6"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nil"/>
              <w:right w:val="nil"/>
            </w:tcBorders>
            <w:shd w:val="clear" w:color="auto" w:fill="auto"/>
            <w:noWrap/>
            <w:vAlign w:val="center"/>
            <w:hideMark/>
          </w:tcPr>
          <w:p w14:paraId="0D8711A7"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r>
      <w:tr w:rsidR="008D3C58" w:rsidRPr="008D3C58" w14:paraId="296EB58F" w14:textId="77777777" w:rsidTr="008D3C58">
        <w:trPr>
          <w:trHeight w:val="300"/>
        </w:trPr>
        <w:tc>
          <w:tcPr>
            <w:tcW w:w="2480" w:type="pct"/>
            <w:tcBorders>
              <w:top w:val="nil"/>
              <w:left w:val="nil"/>
              <w:bottom w:val="single" w:sz="8" w:space="0" w:color="auto"/>
              <w:right w:val="nil"/>
            </w:tcBorders>
            <w:shd w:val="clear" w:color="auto" w:fill="auto"/>
            <w:noWrap/>
            <w:vAlign w:val="center"/>
            <w:hideMark/>
          </w:tcPr>
          <w:p w14:paraId="154D1B84" w14:textId="77777777" w:rsidR="008D3C58" w:rsidRPr="008D3C58" w:rsidRDefault="008D3C58" w:rsidP="008D3C58">
            <w:pPr>
              <w:outlineLvl w:val="0"/>
              <w:rPr>
                <w:rFonts w:ascii="Calibri" w:hAnsi="Calibri" w:cs="Calibri"/>
                <w:color w:val="000000"/>
                <w:sz w:val="20"/>
                <w:szCs w:val="20"/>
              </w:rPr>
            </w:pPr>
            <w:r w:rsidRPr="008D3C58">
              <w:rPr>
                <w:rFonts w:ascii="Calibri" w:hAnsi="Calibri" w:cs="Calibri"/>
                <w:color w:val="000000"/>
                <w:sz w:val="20"/>
                <w:szCs w:val="20"/>
              </w:rPr>
              <w:t>İkincil kiralamaya ilişkin alınan ödemeler</w:t>
            </w:r>
          </w:p>
        </w:tc>
        <w:tc>
          <w:tcPr>
            <w:tcW w:w="1391" w:type="pct"/>
            <w:tcBorders>
              <w:top w:val="nil"/>
              <w:left w:val="nil"/>
              <w:bottom w:val="single" w:sz="8" w:space="0" w:color="auto"/>
              <w:right w:val="nil"/>
            </w:tcBorders>
            <w:shd w:val="clear" w:color="auto" w:fill="auto"/>
            <w:noWrap/>
            <w:vAlign w:val="center"/>
            <w:hideMark/>
          </w:tcPr>
          <w:p w14:paraId="4A254E53"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single" w:sz="8" w:space="0" w:color="auto"/>
              <w:right w:val="nil"/>
            </w:tcBorders>
            <w:shd w:val="clear" w:color="auto" w:fill="auto"/>
            <w:noWrap/>
            <w:vAlign w:val="center"/>
            <w:hideMark/>
          </w:tcPr>
          <w:p w14:paraId="143AA8E9"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r>
    </w:tbl>
    <w:p w14:paraId="755CE41C" w14:textId="77777777" w:rsidR="00D51B8C" w:rsidRDefault="00D51B8C" w:rsidP="004933BE">
      <w:pPr>
        <w:rPr>
          <w:sz w:val="20"/>
          <w:szCs w:val="20"/>
          <w:lang w:eastAsia="x-none"/>
        </w:rPr>
      </w:pPr>
    </w:p>
    <w:p w14:paraId="176EB977" w14:textId="25E07AFF" w:rsidR="004933BE" w:rsidRDefault="00D51B8C" w:rsidP="00E067B7">
      <w:pPr>
        <w:rPr>
          <w:rFonts w:asciiTheme="minorHAnsi" w:hAnsiTheme="minorHAnsi" w:cstheme="minorHAnsi"/>
          <w:b/>
          <w:sz w:val="20"/>
          <w:szCs w:val="20"/>
        </w:rPr>
      </w:pPr>
      <w:r w:rsidRPr="004933BE">
        <w:rPr>
          <w:rFonts w:asciiTheme="minorHAnsi" w:hAnsiTheme="minorHAnsi" w:cstheme="minorHAnsi"/>
          <w:b/>
          <w:sz w:val="20"/>
          <w:szCs w:val="20"/>
        </w:rPr>
        <w:t xml:space="preserve">Kiralayan </w:t>
      </w:r>
      <w:r>
        <w:rPr>
          <w:rFonts w:asciiTheme="minorHAnsi" w:hAnsiTheme="minorHAnsi" w:cstheme="minorHAnsi"/>
          <w:b/>
          <w:sz w:val="20"/>
          <w:szCs w:val="20"/>
        </w:rPr>
        <w:t>D</w:t>
      </w:r>
      <w:r w:rsidRPr="004933BE">
        <w:rPr>
          <w:rFonts w:asciiTheme="minorHAnsi" w:hAnsiTheme="minorHAnsi" w:cstheme="minorHAnsi"/>
          <w:b/>
          <w:sz w:val="20"/>
          <w:szCs w:val="20"/>
        </w:rPr>
        <w:t>urumunda Şirket:</w:t>
      </w:r>
    </w:p>
    <w:p w14:paraId="14A6F1AA" w14:textId="77777777" w:rsidR="00D51B8C" w:rsidRDefault="00D51B8C" w:rsidP="00E067B7">
      <w:pPr>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921"/>
        <w:gridCol w:w="2760"/>
        <w:gridCol w:w="2240"/>
      </w:tblGrid>
      <w:tr w:rsidR="008D3C58" w:rsidRPr="008D3C58" w14:paraId="416FB154" w14:textId="77777777" w:rsidTr="008D3C58">
        <w:trPr>
          <w:trHeight w:val="300"/>
        </w:trPr>
        <w:tc>
          <w:tcPr>
            <w:tcW w:w="2480" w:type="pct"/>
            <w:tcBorders>
              <w:top w:val="nil"/>
              <w:left w:val="nil"/>
              <w:bottom w:val="single" w:sz="8" w:space="0" w:color="auto"/>
              <w:right w:val="nil"/>
            </w:tcBorders>
            <w:shd w:val="clear" w:color="auto" w:fill="auto"/>
            <w:noWrap/>
            <w:vAlign w:val="center"/>
            <w:hideMark/>
          </w:tcPr>
          <w:p w14:paraId="08CA4B4C" w14:textId="77777777" w:rsidR="008D3C58" w:rsidRPr="008D3C58" w:rsidRDefault="008D3C58" w:rsidP="008D3C58">
            <w:pPr>
              <w:outlineLvl w:val="0"/>
              <w:rPr>
                <w:rFonts w:ascii="Calibri" w:hAnsi="Calibri" w:cs="Calibri"/>
                <w:b/>
                <w:bCs/>
                <w:color w:val="000000"/>
                <w:sz w:val="20"/>
                <w:szCs w:val="20"/>
              </w:rPr>
            </w:pPr>
            <w:r w:rsidRPr="008D3C58">
              <w:rPr>
                <w:rFonts w:ascii="Calibri" w:hAnsi="Calibri" w:cs="Calibri"/>
                <w:b/>
                <w:bCs/>
                <w:color w:val="000000"/>
                <w:sz w:val="20"/>
                <w:szCs w:val="20"/>
              </w:rPr>
              <w:t>Gelir olarak muhasebeleştirilen tahsilatlar</w:t>
            </w:r>
          </w:p>
        </w:tc>
        <w:tc>
          <w:tcPr>
            <w:tcW w:w="1391" w:type="pct"/>
            <w:tcBorders>
              <w:top w:val="nil"/>
              <w:left w:val="nil"/>
              <w:bottom w:val="single" w:sz="8" w:space="0" w:color="auto"/>
              <w:right w:val="nil"/>
            </w:tcBorders>
            <w:shd w:val="clear" w:color="auto" w:fill="auto"/>
            <w:vAlign w:val="center"/>
            <w:hideMark/>
          </w:tcPr>
          <w:p w14:paraId="53B74633" w14:textId="77777777" w:rsidR="008D3C58" w:rsidRPr="008D3C58" w:rsidRDefault="008D3C58" w:rsidP="008D3C58">
            <w:pPr>
              <w:jc w:val="right"/>
              <w:outlineLvl w:val="0"/>
              <w:rPr>
                <w:rFonts w:ascii="Calibri" w:hAnsi="Calibri" w:cs="Calibri"/>
                <w:b/>
                <w:bCs/>
                <w:color w:val="000000"/>
                <w:sz w:val="20"/>
                <w:szCs w:val="20"/>
              </w:rPr>
            </w:pPr>
            <w:r w:rsidRPr="008D3C58">
              <w:rPr>
                <w:rFonts w:ascii="Calibri" w:hAnsi="Calibri" w:cs="Calibri"/>
                <w:b/>
                <w:bCs/>
                <w:color w:val="000000"/>
                <w:sz w:val="20"/>
                <w:szCs w:val="20"/>
              </w:rPr>
              <w:t>01.01.-31.12.2024</w:t>
            </w:r>
          </w:p>
        </w:tc>
        <w:tc>
          <w:tcPr>
            <w:tcW w:w="1129" w:type="pct"/>
            <w:tcBorders>
              <w:top w:val="nil"/>
              <w:left w:val="nil"/>
              <w:bottom w:val="single" w:sz="8" w:space="0" w:color="auto"/>
              <w:right w:val="nil"/>
            </w:tcBorders>
            <w:shd w:val="clear" w:color="auto" w:fill="auto"/>
            <w:vAlign w:val="center"/>
            <w:hideMark/>
          </w:tcPr>
          <w:p w14:paraId="390CF715" w14:textId="77777777" w:rsidR="008D3C58" w:rsidRPr="008D3C58" w:rsidRDefault="008D3C58" w:rsidP="008D3C58">
            <w:pPr>
              <w:jc w:val="right"/>
              <w:outlineLvl w:val="0"/>
              <w:rPr>
                <w:rFonts w:ascii="Calibri" w:hAnsi="Calibri" w:cs="Calibri"/>
                <w:b/>
                <w:bCs/>
                <w:color w:val="000000"/>
                <w:sz w:val="20"/>
                <w:szCs w:val="20"/>
              </w:rPr>
            </w:pPr>
            <w:r w:rsidRPr="008D3C58">
              <w:rPr>
                <w:rFonts w:ascii="Calibri" w:hAnsi="Calibri" w:cs="Calibri"/>
                <w:b/>
                <w:bCs/>
                <w:color w:val="000000"/>
                <w:sz w:val="20"/>
                <w:szCs w:val="20"/>
              </w:rPr>
              <w:t>01.01.-31.12.2023</w:t>
            </w:r>
          </w:p>
        </w:tc>
      </w:tr>
      <w:tr w:rsidR="008D3C58" w:rsidRPr="008D3C58" w14:paraId="22EE0F86" w14:textId="77777777" w:rsidTr="008D3C58">
        <w:trPr>
          <w:trHeight w:val="288"/>
        </w:trPr>
        <w:tc>
          <w:tcPr>
            <w:tcW w:w="2480" w:type="pct"/>
            <w:tcBorders>
              <w:top w:val="nil"/>
              <w:left w:val="nil"/>
              <w:bottom w:val="nil"/>
              <w:right w:val="nil"/>
            </w:tcBorders>
            <w:shd w:val="clear" w:color="auto" w:fill="auto"/>
            <w:noWrap/>
            <w:vAlign w:val="center"/>
            <w:hideMark/>
          </w:tcPr>
          <w:p w14:paraId="74F2AF0A" w14:textId="77777777" w:rsidR="008D3C58" w:rsidRPr="008D3C58" w:rsidRDefault="008D3C58" w:rsidP="008D3C58">
            <w:pPr>
              <w:outlineLvl w:val="0"/>
              <w:rPr>
                <w:rFonts w:ascii="Calibri" w:hAnsi="Calibri" w:cs="Calibri"/>
                <w:color w:val="000000"/>
                <w:sz w:val="20"/>
                <w:szCs w:val="20"/>
              </w:rPr>
            </w:pPr>
            <w:r w:rsidRPr="008D3C58">
              <w:rPr>
                <w:rFonts w:ascii="Calibri" w:hAnsi="Calibri" w:cs="Calibri"/>
                <w:color w:val="000000"/>
                <w:sz w:val="20"/>
                <w:szCs w:val="20"/>
              </w:rPr>
              <w:t>Asgari kira tahsilatları</w:t>
            </w:r>
          </w:p>
        </w:tc>
        <w:tc>
          <w:tcPr>
            <w:tcW w:w="1391" w:type="pct"/>
            <w:tcBorders>
              <w:top w:val="nil"/>
              <w:left w:val="nil"/>
              <w:bottom w:val="nil"/>
              <w:right w:val="nil"/>
            </w:tcBorders>
            <w:shd w:val="clear" w:color="auto" w:fill="auto"/>
            <w:noWrap/>
            <w:vAlign w:val="bottom"/>
            <w:hideMark/>
          </w:tcPr>
          <w:p w14:paraId="1D32166F"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17.340.656</w:t>
            </w:r>
          </w:p>
        </w:tc>
        <w:tc>
          <w:tcPr>
            <w:tcW w:w="1129" w:type="pct"/>
            <w:tcBorders>
              <w:top w:val="nil"/>
              <w:left w:val="nil"/>
              <w:bottom w:val="nil"/>
              <w:right w:val="nil"/>
            </w:tcBorders>
            <w:shd w:val="clear" w:color="auto" w:fill="auto"/>
            <w:noWrap/>
            <w:vAlign w:val="center"/>
            <w:hideMark/>
          </w:tcPr>
          <w:p w14:paraId="25936749"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1.097.588</w:t>
            </w:r>
          </w:p>
        </w:tc>
      </w:tr>
      <w:tr w:rsidR="008D3C58" w:rsidRPr="008D3C58" w14:paraId="627D0976" w14:textId="77777777" w:rsidTr="008D3C58">
        <w:trPr>
          <w:trHeight w:val="288"/>
        </w:trPr>
        <w:tc>
          <w:tcPr>
            <w:tcW w:w="2480" w:type="pct"/>
            <w:tcBorders>
              <w:top w:val="nil"/>
              <w:left w:val="nil"/>
              <w:bottom w:val="nil"/>
              <w:right w:val="nil"/>
            </w:tcBorders>
            <w:shd w:val="clear" w:color="auto" w:fill="auto"/>
            <w:noWrap/>
            <w:vAlign w:val="center"/>
            <w:hideMark/>
          </w:tcPr>
          <w:p w14:paraId="21D63D68" w14:textId="77777777" w:rsidR="008D3C58" w:rsidRPr="008D3C58" w:rsidRDefault="008D3C58" w:rsidP="008D3C58">
            <w:pPr>
              <w:outlineLvl w:val="0"/>
              <w:rPr>
                <w:rFonts w:ascii="Calibri" w:hAnsi="Calibri" w:cs="Calibri"/>
                <w:color w:val="000000"/>
                <w:sz w:val="20"/>
                <w:szCs w:val="20"/>
              </w:rPr>
            </w:pPr>
            <w:r w:rsidRPr="008D3C58">
              <w:rPr>
                <w:rFonts w:ascii="Calibri" w:hAnsi="Calibri" w:cs="Calibri"/>
                <w:color w:val="000000"/>
                <w:sz w:val="20"/>
                <w:szCs w:val="20"/>
              </w:rPr>
              <w:t>Şarta bağlı kira ödemeleri</w:t>
            </w:r>
          </w:p>
        </w:tc>
        <w:tc>
          <w:tcPr>
            <w:tcW w:w="1391" w:type="pct"/>
            <w:tcBorders>
              <w:top w:val="nil"/>
              <w:left w:val="nil"/>
              <w:bottom w:val="nil"/>
              <w:right w:val="nil"/>
            </w:tcBorders>
            <w:shd w:val="clear" w:color="auto" w:fill="auto"/>
            <w:noWrap/>
            <w:vAlign w:val="center"/>
            <w:hideMark/>
          </w:tcPr>
          <w:p w14:paraId="32FE7B53"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nil"/>
              <w:right w:val="nil"/>
            </w:tcBorders>
            <w:shd w:val="clear" w:color="auto" w:fill="auto"/>
            <w:noWrap/>
            <w:vAlign w:val="center"/>
            <w:hideMark/>
          </w:tcPr>
          <w:p w14:paraId="67CDEFFF"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r>
      <w:tr w:rsidR="008D3C58" w:rsidRPr="008D3C58" w14:paraId="049AA362" w14:textId="77777777" w:rsidTr="008D3C58">
        <w:trPr>
          <w:trHeight w:val="300"/>
        </w:trPr>
        <w:tc>
          <w:tcPr>
            <w:tcW w:w="2480" w:type="pct"/>
            <w:tcBorders>
              <w:top w:val="nil"/>
              <w:left w:val="nil"/>
              <w:bottom w:val="single" w:sz="8" w:space="0" w:color="auto"/>
              <w:right w:val="nil"/>
            </w:tcBorders>
            <w:shd w:val="clear" w:color="auto" w:fill="auto"/>
            <w:noWrap/>
            <w:vAlign w:val="center"/>
            <w:hideMark/>
          </w:tcPr>
          <w:p w14:paraId="71E0EF6C" w14:textId="77777777" w:rsidR="008D3C58" w:rsidRPr="008D3C58" w:rsidRDefault="008D3C58" w:rsidP="008D3C58">
            <w:pPr>
              <w:outlineLvl w:val="0"/>
              <w:rPr>
                <w:rFonts w:ascii="Calibri" w:hAnsi="Calibri" w:cs="Calibri"/>
                <w:color w:val="000000"/>
                <w:sz w:val="20"/>
                <w:szCs w:val="20"/>
              </w:rPr>
            </w:pPr>
            <w:r w:rsidRPr="008D3C58">
              <w:rPr>
                <w:rFonts w:ascii="Calibri" w:hAnsi="Calibri" w:cs="Calibri"/>
                <w:color w:val="000000"/>
                <w:sz w:val="20"/>
                <w:szCs w:val="20"/>
              </w:rPr>
              <w:t>İkincil kiralamaya ilişkin alınan ödemeler</w:t>
            </w:r>
          </w:p>
        </w:tc>
        <w:tc>
          <w:tcPr>
            <w:tcW w:w="1391" w:type="pct"/>
            <w:tcBorders>
              <w:top w:val="nil"/>
              <w:left w:val="nil"/>
              <w:bottom w:val="single" w:sz="8" w:space="0" w:color="auto"/>
              <w:right w:val="nil"/>
            </w:tcBorders>
            <w:shd w:val="clear" w:color="auto" w:fill="auto"/>
            <w:noWrap/>
            <w:vAlign w:val="center"/>
            <w:hideMark/>
          </w:tcPr>
          <w:p w14:paraId="5D4DF03A"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c>
          <w:tcPr>
            <w:tcW w:w="1129" w:type="pct"/>
            <w:tcBorders>
              <w:top w:val="nil"/>
              <w:left w:val="nil"/>
              <w:bottom w:val="single" w:sz="8" w:space="0" w:color="auto"/>
              <w:right w:val="nil"/>
            </w:tcBorders>
            <w:shd w:val="clear" w:color="auto" w:fill="auto"/>
            <w:noWrap/>
            <w:vAlign w:val="center"/>
            <w:hideMark/>
          </w:tcPr>
          <w:p w14:paraId="1205D3CA" w14:textId="77777777" w:rsidR="008D3C58" w:rsidRPr="008D3C58" w:rsidRDefault="008D3C58" w:rsidP="008D3C58">
            <w:pPr>
              <w:jc w:val="right"/>
              <w:outlineLvl w:val="0"/>
              <w:rPr>
                <w:rFonts w:ascii="Calibri" w:hAnsi="Calibri" w:cs="Calibri"/>
                <w:color w:val="000000"/>
                <w:sz w:val="20"/>
                <w:szCs w:val="20"/>
              </w:rPr>
            </w:pPr>
            <w:r w:rsidRPr="008D3C58">
              <w:rPr>
                <w:rFonts w:ascii="Calibri" w:hAnsi="Calibri" w:cs="Calibri"/>
                <w:color w:val="000000"/>
                <w:sz w:val="20"/>
                <w:szCs w:val="20"/>
              </w:rPr>
              <w:t>-</w:t>
            </w:r>
          </w:p>
        </w:tc>
      </w:tr>
    </w:tbl>
    <w:p w14:paraId="1EF53C9D" w14:textId="77777777" w:rsidR="008D3C58" w:rsidRPr="001A68B7" w:rsidRDefault="008D3C58" w:rsidP="00E067B7">
      <w:pPr>
        <w:rPr>
          <w:rFonts w:asciiTheme="minorHAnsi" w:hAnsiTheme="minorHAnsi" w:cstheme="minorHAnsi"/>
          <w:sz w:val="20"/>
          <w:szCs w:val="20"/>
        </w:rPr>
      </w:pPr>
    </w:p>
    <w:p w14:paraId="7DEB0304" w14:textId="091FD8A1" w:rsidR="004C1DB8" w:rsidRPr="001A68B7" w:rsidRDefault="00E56457" w:rsidP="00A02937">
      <w:pPr>
        <w:pStyle w:val="Balk1"/>
        <w:numPr>
          <w:ilvl w:val="0"/>
          <w:numId w:val="5"/>
        </w:numPr>
        <w:ind w:left="0" w:hanging="284"/>
        <w:rPr>
          <w:rFonts w:asciiTheme="minorHAnsi" w:hAnsiTheme="minorHAnsi" w:cstheme="minorHAnsi"/>
          <w:b/>
          <w:sz w:val="20"/>
          <w:szCs w:val="20"/>
          <w:u w:val="none"/>
        </w:rPr>
      </w:pPr>
      <w:bookmarkStart w:id="65" w:name="_Toc199276244"/>
      <w:r w:rsidRPr="001A68B7">
        <w:rPr>
          <w:rFonts w:asciiTheme="minorHAnsi" w:hAnsiTheme="minorHAnsi" w:cstheme="minorHAnsi"/>
          <w:b/>
          <w:sz w:val="20"/>
          <w:szCs w:val="20"/>
          <w:u w:val="none"/>
          <w:lang w:val="tr-TR"/>
        </w:rPr>
        <w:t xml:space="preserve">TAAHHÜTLER, </w:t>
      </w:r>
      <w:r w:rsidR="004C1DB8" w:rsidRPr="001A68B7">
        <w:rPr>
          <w:rFonts w:asciiTheme="minorHAnsi" w:hAnsiTheme="minorHAnsi" w:cstheme="minorHAnsi"/>
          <w:b/>
          <w:sz w:val="20"/>
          <w:szCs w:val="20"/>
          <w:u w:val="none"/>
        </w:rPr>
        <w:t xml:space="preserve">KOŞULLU VARLIK VE </w:t>
      </w:r>
      <w:r w:rsidR="009617D7">
        <w:rPr>
          <w:rFonts w:asciiTheme="minorHAnsi" w:hAnsiTheme="minorHAnsi" w:cstheme="minorHAnsi"/>
          <w:b/>
          <w:sz w:val="20"/>
          <w:szCs w:val="20"/>
          <w:u w:val="none"/>
          <w:lang w:val="tr-TR"/>
        </w:rPr>
        <w:t>YÜKÜMLÜLÜKLER</w:t>
      </w:r>
      <w:bookmarkEnd w:id="65"/>
    </w:p>
    <w:p w14:paraId="3BDFB6A6" w14:textId="77777777" w:rsidR="004C1DB8" w:rsidRPr="001A68B7" w:rsidRDefault="004C1DB8" w:rsidP="00012ED9">
      <w:pPr>
        <w:rPr>
          <w:rFonts w:asciiTheme="minorHAnsi" w:hAnsiTheme="minorHAnsi" w:cstheme="minorHAnsi"/>
          <w:sz w:val="20"/>
          <w:szCs w:val="20"/>
        </w:rPr>
      </w:pPr>
    </w:p>
    <w:p w14:paraId="0D109BE9" w14:textId="5775B75B" w:rsidR="00C70CC5" w:rsidRPr="0059169A" w:rsidRDefault="00C70CC5" w:rsidP="00C70CC5">
      <w:pPr>
        <w:jc w:val="both"/>
        <w:rPr>
          <w:rFonts w:asciiTheme="minorHAnsi" w:hAnsiTheme="minorHAnsi" w:cstheme="minorHAnsi"/>
          <w:b/>
          <w:bCs/>
          <w:color w:val="000000"/>
          <w:sz w:val="20"/>
          <w:szCs w:val="20"/>
        </w:rPr>
      </w:pPr>
      <w:r w:rsidRPr="001A68B7">
        <w:rPr>
          <w:rFonts w:asciiTheme="minorHAnsi" w:hAnsiTheme="minorHAnsi" w:cstheme="minorHAnsi"/>
          <w:b/>
          <w:bCs/>
          <w:color w:val="000000"/>
          <w:sz w:val="20"/>
          <w:szCs w:val="20"/>
        </w:rPr>
        <w:t xml:space="preserve">Şirket </w:t>
      </w:r>
      <w:r w:rsidR="00B24AC8">
        <w:rPr>
          <w:rFonts w:asciiTheme="minorHAnsi" w:hAnsiTheme="minorHAnsi" w:cstheme="minorHAnsi"/>
          <w:b/>
          <w:bCs/>
          <w:color w:val="000000"/>
          <w:sz w:val="20"/>
          <w:szCs w:val="20"/>
        </w:rPr>
        <w:t>H</w:t>
      </w:r>
      <w:r w:rsidRPr="001A68B7">
        <w:rPr>
          <w:rFonts w:asciiTheme="minorHAnsi" w:hAnsiTheme="minorHAnsi" w:cstheme="minorHAnsi"/>
          <w:b/>
          <w:bCs/>
          <w:color w:val="000000"/>
          <w:sz w:val="20"/>
          <w:szCs w:val="20"/>
        </w:rPr>
        <w:t xml:space="preserve">akkındaki </w:t>
      </w:r>
      <w:r w:rsidR="00B24AC8">
        <w:rPr>
          <w:rFonts w:asciiTheme="minorHAnsi" w:hAnsiTheme="minorHAnsi" w:cstheme="minorHAnsi"/>
          <w:b/>
          <w:bCs/>
          <w:color w:val="000000"/>
          <w:sz w:val="20"/>
          <w:szCs w:val="20"/>
        </w:rPr>
        <w:t>D</w:t>
      </w:r>
      <w:r w:rsidRPr="001A68B7">
        <w:rPr>
          <w:rFonts w:asciiTheme="minorHAnsi" w:hAnsiTheme="minorHAnsi" w:cstheme="minorHAnsi"/>
          <w:b/>
          <w:bCs/>
          <w:color w:val="000000"/>
          <w:sz w:val="20"/>
          <w:szCs w:val="20"/>
        </w:rPr>
        <w:t>avalar</w:t>
      </w:r>
    </w:p>
    <w:p w14:paraId="4FA9650A" w14:textId="77777777" w:rsidR="0059169A" w:rsidRDefault="0059169A" w:rsidP="00C70CC5">
      <w:pPr>
        <w:jc w:val="both"/>
        <w:rPr>
          <w:rFonts w:asciiTheme="minorHAnsi" w:hAnsiTheme="minorHAnsi" w:cstheme="minorHAnsi"/>
          <w:b/>
          <w:bCs/>
          <w:color w:val="FF0000"/>
          <w:sz w:val="20"/>
          <w:szCs w:val="20"/>
          <w:u w:val="single"/>
        </w:rPr>
      </w:pPr>
    </w:p>
    <w:p w14:paraId="571CF9E5" w14:textId="77777777" w:rsidR="00B24AC8" w:rsidRPr="009A3EC7" w:rsidRDefault="00B24AC8" w:rsidP="00B24AC8">
      <w:pPr>
        <w:rPr>
          <w:rFonts w:asciiTheme="minorHAnsi" w:hAnsiTheme="minorHAnsi" w:cstheme="minorHAnsi"/>
          <w:sz w:val="20"/>
          <w:szCs w:val="20"/>
        </w:rPr>
      </w:pPr>
      <w:r w:rsidRPr="009A3EC7">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9A3EC7">
        <w:rPr>
          <w:rFonts w:asciiTheme="minorHAnsi" w:hAnsiTheme="minorHAnsi" w:cstheme="minorHAnsi"/>
          <w:sz w:val="20"/>
          <w:szCs w:val="20"/>
        </w:rPr>
        <w:t>).</w:t>
      </w:r>
    </w:p>
    <w:p w14:paraId="7D4DC916" w14:textId="77777777" w:rsidR="00B24AC8" w:rsidRPr="001A68B7" w:rsidRDefault="00B24AC8" w:rsidP="00C70CC5">
      <w:pPr>
        <w:jc w:val="both"/>
        <w:rPr>
          <w:rFonts w:asciiTheme="minorHAnsi" w:hAnsiTheme="minorHAnsi" w:cstheme="minorHAnsi"/>
          <w:b/>
          <w:bCs/>
          <w:color w:val="FF0000"/>
          <w:sz w:val="20"/>
          <w:szCs w:val="20"/>
          <w:u w:val="single"/>
        </w:rPr>
      </w:pPr>
    </w:p>
    <w:p w14:paraId="4B8FE550" w14:textId="6948422C" w:rsidR="001F2C0B" w:rsidRPr="00680BCA" w:rsidRDefault="009A3EC7" w:rsidP="0016377B">
      <w:pPr>
        <w:rPr>
          <w:rFonts w:asciiTheme="minorHAnsi" w:hAnsiTheme="minorHAnsi" w:cstheme="minorHAnsi"/>
          <w:b/>
          <w:bCs/>
          <w:sz w:val="20"/>
          <w:szCs w:val="20"/>
        </w:rPr>
      </w:pPr>
      <w:r>
        <w:rPr>
          <w:rFonts w:asciiTheme="minorHAnsi" w:hAnsiTheme="minorHAnsi" w:cstheme="minorHAnsi"/>
          <w:b/>
          <w:bCs/>
          <w:sz w:val="20"/>
          <w:szCs w:val="20"/>
        </w:rPr>
        <w:t xml:space="preserve">Şarta </w:t>
      </w:r>
      <w:r w:rsidR="001F2C0B" w:rsidRPr="00680BCA">
        <w:rPr>
          <w:rFonts w:asciiTheme="minorHAnsi" w:hAnsiTheme="minorHAnsi" w:cstheme="minorHAnsi"/>
          <w:b/>
          <w:bCs/>
          <w:sz w:val="20"/>
          <w:szCs w:val="20"/>
        </w:rPr>
        <w:t>Bağlı Varlıklar</w:t>
      </w:r>
      <w:r w:rsidR="00EA20B9" w:rsidRPr="00680BCA">
        <w:rPr>
          <w:rFonts w:asciiTheme="minorHAnsi" w:hAnsiTheme="minorHAnsi" w:cstheme="minorHAnsi"/>
          <w:b/>
          <w:bCs/>
          <w:sz w:val="20"/>
          <w:szCs w:val="20"/>
        </w:rPr>
        <w:t xml:space="preserve"> </w:t>
      </w:r>
    </w:p>
    <w:p w14:paraId="32FD00BD" w14:textId="478D5752" w:rsidR="00680BCA" w:rsidRDefault="00680BCA" w:rsidP="0016377B">
      <w:pPr>
        <w:rPr>
          <w:rFonts w:asciiTheme="minorHAnsi" w:hAnsiTheme="minorHAnsi" w:cstheme="minorHAnsi"/>
          <w:b/>
          <w:bCs/>
          <w:sz w:val="20"/>
          <w:szCs w:val="20"/>
        </w:rPr>
      </w:pPr>
    </w:p>
    <w:p w14:paraId="1EFA94AC" w14:textId="367071DB" w:rsidR="0059169A" w:rsidRPr="009A3EC7" w:rsidRDefault="0059169A" w:rsidP="0059169A">
      <w:pPr>
        <w:rPr>
          <w:rFonts w:asciiTheme="minorHAnsi" w:hAnsiTheme="minorHAnsi" w:cstheme="minorHAnsi"/>
          <w:sz w:val="20"/>
          <w:szCs w:val="20"/>
        </w:rPr>
      </w:pPr>
      <w:r w:rsidRPr="009A3EC7">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9A3EC7">
        <w:rPr>
          <w:rFonts w:asciiTheme="minorHAnsi" w:hAnsiTheme="minorHAnsi" w:cstheme="minorHAnsi"/>
          <w:sz w:val="20"/>
          <w:szCs w:val="20"/>
        </w:rPr>
        <w:t>).</w:t>
      </w:r>
    </w:p>
    <w:p w14:paraId="490CD758" w14:textId="77777777" w:rsidR="00007590" w:rsidRDefault="00007590" w:rsidP="00E85D6F">
      <w:pPr>
        <w:jc w:val="both"/>
        <w:rPr>
          <w:rFonts w:asciiTheme="minorHAnsi" w:hAnsiTheme="minorHAnsi" w:cstheme="minorHAnsi"/>
          <w:sz w:val="20"/>
          <w:szCs w:val="20"/>
        </w:rPr>
      </w:pPr>
    </w:p>
    <w:p w14:paraId="638A23FD" w14:textId="77D041E5" w:rsidR="00002609" w:rsidRPr="00680BCA" w:rsidRDefault="00002609" w:rsidP="00002609">
      <w:pPr>
        <w:rPr>
          <w:rFonts w:asciiTheme="minorHAnsi" w:hAnsiTheme="minorHAnsi" w:cstheme="minorHAnsi"/>
          <w:b/>
          <w:bCs/>
          <w:sz w:val="20"/>
          <w:szCs w:val="20"/>
        </w:rPr>
      </w:pPr>
      <w:r w:rsidRPr="00680BCA">
        <w:rPr>
          <w:rFonts w:asciiTheme="minorHAnsi" w:hAnsiTheme="minorHAnsi" w:cstheme="minorHAnsi"/>
          <w:b/>
          <w:bCs/>
          <w:sz w:val="20"/>
          <w:szCs w:val="20"/>
        </w:rPr>
        <w:t>Şart</w:t>
      </w:r>
      <w:r w:rsidR="009A3EC7">
        <w:rPr>
          <w:rFonts w:asciiTheme="minorHAnsi" w:hAnsiTheme="minorHAnsi" w:cstheme="minorHAnsi"/>
          <w:b/>
          <w:bCs/>
          <w:sz w:val="20"/>
          <w:szCs w:val="20"/>
        </w:rPr>
        <w:t>a</w:t>
      </w:r>
      <w:r w:rsidRPr="00680BCA">
        <w:rPr>
          <w:rFonts w:asciiTheme="minorHAnsi" w:hAnsiTheme="minorHAnsi" w:cstheme="minorHAnsi"/>
          <w:b/>
          <w:bCs/>
          <w:sz w:val="20"/>
          <w:szCs w:val="20"/>
        </w:rPr>
        <w:t xml:space="preserve"> Bağlı Yükümlülükler</w:t>
      </w:r>
    </w:p>
    <w:p w14:paraId="1C893C44" w14:textId="77777777" w:rsidR="00676246" w:rsidRDefault="00676246" w:rsidP="00E56457">
      <w:pPr>
        <w:rPr>
          <w:rFonts w:asciiTheme="minorHAnsi" w:hAnsiTheme="minorHAnsi" w:cstheme="minorHAnsi"/>
          <w:b/>
          <w:sz w:val="20"/>
          <w:szCs w:val="20"/>
        </w:rPr>
      </w:pPr>
    </w:p>
    <w:p w14:paraId="10DDF948" w14:textId="783C496F" w:rsidR="00F91D17" w:rsidRDefault="003D1766" w:rsidP="00E56457">
      <w:pPr>
        <w:rPr>
          <w:rFonts w:asciiTheme="minorHAnsi" w:hAnsiTheme="minorHAnsi" w:cstheme="minorHAnsi"/>
          <w:b/>
          <w:sz w:val="20"/>
          <w:szCs w:val="20"/>
        </w:rPr>
      </w:pPr>
      <w:r w:rsidRPr="009A3EC7">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9A3EC7">
        <w:rPr>
          <w:rFonts w:asciiTheme="minorHAnsi" w:hAnsiTheme="minorHAnsi" w:cstheme="minorHAnsi"/>
          <w:sz w:val="20"/>
          <w:szCs w:val="20"/>
        </w:rPr>
        <w:t>).</w:t>
      </w:r>
    </w:p>
    <w:p w14:paraId="54422F11" w14:textId="77777777" w:rsidR="00F91D17" w:rsidRDefault="00F91D17" w:rsidP="00E56457">
      <w:pPr>
        <w:rPr>
          <w:rFonts w:asciiTheme="minorHAnsi" w:hAnsiTheme="minorHAnsi" w:cstheme="minorHAnsi"/>
          <w:b/>
          <w:sz w:val="20"/>
          <w:szCs w:val="20"/>
        </w:rPr>
      </w:pPr>
    </w:p>
    <w:p w14:paraId="6DB52208" w14:textId="737F6C88" w:rsidR="00E56457" w:rsidRDefault="00E56457" w:rsidP="00E56457">
      <w:pPr>
        <w:rPr>
          <w:rFonts w:asciiTheme="minorHAnsi" w:hAnsiTheme="minorHAnsi" w:cstheme="minorHAnsi"/>
          <w:b/>
          <w:sz w:val="20"/>
          <w:szCs w:val="20"/>
        </w:rPr>
      </w:pPr>
      <w:r w:rsidRPr="00680BCA">
        <w:rPr>
          <w:rFonts w:asciiTheme="minorHAnsi" w:hAnsiTheme="minorHAnsi" w:cstheme="minorHAnsi"/>
          <w:b/>
          <w:sz w:val="20"/>
          <w:szCs w:val="20"/>
        </w:rPr>
        <w:t xml:space="preserve">Şirket Tarafından Verilen </w:t>
      </w:r>
      <w:proofErr w:type="spellStart"/>
      <w:r w:rsidRPr="00680BCA">
        <w:rPr>
          <w:rFonts w:asciiTheme="minorHAnsi" w:hAnsiTheme="minorHAnsi" w:cstheme="minorHAnsi"/>
          <w:b/>
          <w:sz w:val="20"/>
          <w:szCs w:val="20"/>
        </w:rPr>
        <w:t>TRİ’ler</w:t>
      </w:r>
      <w:proofErr w:type="spellEnd"/>
      <w:r w:rsidRPr="00680BCA">
        <w:rPr>
          <w:rFonts w:asciiTheme="minorHAnsi" w:hAnsiTheme="minorHAnsi" w:cstheme="minorHAnsi"/>
          <w:b/>
          <w:sz w:val="20"/>
          <w:szCs w:val="20"/>
        </w:rPr>
        <w:t xml:space="preserve"> (Teminat – Rehin-İpotekler)</w:t>
      </w:r>
    </w:p>
    <w:tbl>
      <w:tblPr>
        <w:tblW w:w="5000" w:type="pct"/>
        <w:tblCellMar>
          <w:left w:w="70" w:type="dxa"/>
          <w:right w:w="70" w:type="dxa"/>
        </w:tblCellMar>
        <w:tblLook w:val="04A0" w:firstRow="1" w:lastRow="0" w:firstColumn="1" w:lastColumn="0" w:noHBand="0" w:noVBand="1"/>
      </w:tblPr>
      <w:tblGrid>
        <w:gridCol w:w="6078"/>
        <w:gridCol w:w="2216"/>
        <w:gridCol w:w="1627"/>
      </w:tblGrid>
      <w:tr w:rsidR="004C74E7" w:rsidRPr="00680BCA" w14:paraId="52F7E6BB" w14:textId="77777777" w:rsidTr="00A27328">
        <w:trPr>
          <w:trHeight w:val="284"/>
        </w:trPr>
        <w:tc>
          <w:tcPr>
            <w:tcW w:w="3063" w:type="pct"/>
            <w:tcBorders>
              <w:top w:val="nil"/>
              <w:left w:val="nil"/>
              <w:bottom w:val="single" w:sz="4" w:space="0" w:color="auto"/>
              <w:right w:val="nil"/>
            </w:tcBorders>
            <w:shd w:val="clear" w:color="auto" w:fill="auto"/>
            <w:vAlign w:val="bottom"/>
            <w:hideMark/>
          </w:tcPr>
          <w:p w14:paraId="3FA344BB" w14:textId="77777777" w:rsidR="004C74E7" w:rsidRPr="00680BCA" w:rsidRDefault="004C74E7" w:rsidP="00A27328">
            <w:pPr>
              <w:rPr>
                <w:rFonts w:asciiTheme="minorHAnsi" w:hAnsiTheme="minorHAnsi" w:cstheme="minorHAnsi"/>
                <w:b/>
                <w:bCs/>
                <w:sz w:val="20"/>
                <w:szCs w:val="20"/>
              </w:rPr>
            </w:pPr>
            <w:r w:rsidRPr="00680BCA">
              <w:rPr>
                <w:rFonts w:asciiTheme="minorHAnsi" w:hAnsiTheme="minorHAnsi" w:cstheme="minorHAnsi"/>
                <w:sz w:val="20"/>
                <w:szCs w:val="20"/>
              </w:rPr>
              <w:br w:type="page"/>
            </w:r>
          </w:p>
        </w:tc>
        <w:tc>
          <w:tcPr>
            <w:tcW w:w="1117" w:type="pct"/>
            <w:tcBorders>
              <w:top w:val="nil"/>
              <w:left w:val="nil"/>
              <w:bottom w:val="single" w:sz="4" w:space="0" w:color="auto"/>
              <w:right w:val="nil"/>
            </w:tcBorders>
            <w:shd w:val="clear" w:color="auto" w:fill="auto"/>
            <w:noWrap/>
            <w:vAlign w:val="center"/>
            <w:hideMark/>
          </w:tcPr>
          <w:p w14:paraId="7590902C" w14:textId="324EB21C" w:rsidR="004C74E7" w:rsidRPr="00680BCA" w:rsidRDefault="002B4ED3" w:rsidP="00A27328">
            <w:pPr>
              <w:jc w:val="right"/>
              <w:rPr>
                <w:rFonts w:asciiTheme="minorHAnsi" w:hAnsiTheme="minorHAnsi" w:cstheme="minorHAnsi"/>
                <w:b/>
                <w:bCs/>
                <w:sz w:val="20"/>
                <w:szCs w:val="20"/>
              </w:rPr>
            </w:pPr>
            <w:r>
              <w:rPr>
                <w:rFonts w:asciiTheme="minorHAnsi" w:hAnsiTheme="minorHAnsi" w:cstheme="minorHAnsi"/>
                <w:b/>
                <w:bCs/>
                <w:sz w:val="20"/>
                <w:szCs w:val="20"/>
              </w:rPr>
              <w:t>31 Aralık 2024</w:t>
            </w:r>
            <w:r w:rsidR="004C74E7" w:rsidRPr="00680BCA">
              <w:rPr>
                <w:rFonts w:asciiTheme="minorHAnsi" w:hAnsiTheme="minorHAnsi" w:cstheme="minorHAnsi"/>
                <w:b/>
                <w:bCs/>
                <w:sz w:val="20"/>
                <w:szCs w:val="20"/>
              </w:rPr>
              <w:t xml:space="preserve"> </w:t>
            </w:r>
          </w:p>
        </w:tc>
        <w:tc>
          <w:tcPr>
            <w:tcW w:w="820" w:type="pct"/>
            <w:tcBorders>
              <w:top w:val="nil"/>
              <w:left w:val="nil"/>
              <w:bottom w:val="single" w:sz="4" w:space="0" w:color="auto"/>
              <w:right w:val="nil"/>
            </w:tcBorders>
            <w:vAlign w:val="center"/>
          </w:tcPr>
          <w:p w14:paraId="45F7EACF" w14:textId="6A859EA4" w:rsidR="004C74E7" w:rsidRPr="00680BCA" w:rsidRDefault="002B4ED3" w:rsidP="00A27328">
            <w:pPr>
              <w:jc w:val="right"/>
              <w:rPr>
                <w:rFonts w:asciiTheme="minorHAnsi" w:hAnsiTheme="minorHAnsi" w:cstheme="minorHAnsi"/>
                <w:b/>
                <w:bCs/>
                <w:sz w:val="20"/>
                <w:szCs w:val="20"/>
              </w:rPr>
            </w:pPr>
            <w:r>
              <w:rPr>
                <w:rFonts w:ascii="Calibri" w:hAnsi="Calibri" w:cs="Calibri"/>
                <w:b/>
                <w:bCs/>
                <w:color w:val="000000"/>
                <w:sz w:val="20"/>
                <w:szCs w:val="20"/>
              </w:rPr>
              <w:t>31 Aralık 2023</w:t>
            </w:r>
          </w:p>
        </w:tc>
      </w:tr>
      <w:tr w:rsidR="00081C83" w:rsidRPr="00680BCA" w14:paraId="263DFDE8" w14:textId="77777777" w:rsidTr="00AB3E5C">
        <w:trPr>
          <w:trHeight w:val="284"/>
        </w:trPr>
        <w:tc>
          <w:tcPr>
            <w:tcW w:w="3063" w:type="pct"/>
            <w:tcBorders>
              <w:top w:val="nil"/>
              <w:left w:val="nil"/>
              <w:bottom w:val="nil"/>
              <w:right w:val="nil"/>
            </w:tcBorders>
            <w:shd w:val="clear" w:color="auto" w:fill="auto"/>
            <w:vAlign w:val="bottom"/>
            <w:hideMark/>
          </w:tcPr>
          <w:p w14:paraId="0B5B847B" w14:textId="77777777" w:rsidR="00081C83" w:rsidRPr="00680BCA" w:rsidRDefault="00081C83" w:rsidP="00081C83">
            <w:pPr>
              <w:rPr>
                <w:rFonts w:asciiTheme="minorHAnsi" w:hAnsiTheme="minorHAnsi" w:cstheme="minorHAnsi"/>
                <w:bCs/>
                <w:sz w:val="20"/>
                <w:szCs w:val="20"/>
              </w:rPr>
            </w:pPr>
            <w:r w:rsidRPr="00680BCA">
              <w:rPr>
                <w:rFonts w:asciiTheme="minorHAnsi" w:hAnsiTheme="minorHAnsi" w:cstheme="minorHAnsi"/>
                <w:bCs/>
                <w:sz w:val="20"/>
                <w:szCs w:val="20"/>
              </w:rPr>
              <w:t xml:space="preserve">A. Kendi Tüzel Kişiliği Adına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hideMark/>
          </w:tcPr>
          <w:p w14:paraId="50F60F6A" w14:textId="090AF468" w:rsidR="00081C83" w:rsidRPr="00680BCA" w:rsidRDefault="00081C83" w:rsidP="00081C83">
            <w:pPr>
              <w:jc w:val="right"/>
              <w:rPr>
                <w:rFonts w:ascii="Calibri" w:hAnsi="Calibri" w:cs="Calibri"/>
                <w:color w:val="000000"/>
                <w:sz w:val="20"/>
                <w:szCs w:val="20"/>
              </w:rPr>
            </w:pPr>
            <w:r w:rsidRPr="00EE605F">
              <w:rPr>
                <w:rFonts w:ascii="Calibri" w:hAnsi="Calibri" w:cs="Calibri"/>
                <w:sz w:val="20"/>
                <w:szCs w:val="20"/>
              </w:rPr>
              <w:t>-</w:t>
            </w:r>
          </w:p>
        </w:tc>
        <w:tc>
          <w:tcPr>
            <w:tcW w:w="820" w:type="pct"/>
            <w:tcBorders>
              <w:top w:val="nil"/>
              <w:left w:val="nil"/>
              <w:bottom w:val="nil"/>
              <w:right w:val="nil"/>
            </w:tcBorders>
          </w:tcPr>
          <w:p w14:paraId="0ABA4036" w14:textId="60E5A62F" w:rsidR="00081C83" w:rsidRPr="00680BCA" w:rsidRDefault="00081C83" w:rsidP="00081C83">
            <w:pPr>
              <w:jc w:val="right"/>
              <w:rPr>
                <w:rFonts w:ascii="Calibri" w:hAnsi="Calibri" w:cs="Calibri"/>
                <w:sz w:val="20"/>
                <w:szCs w:val="20"/>
              </w:rPr>
            </w:pPr>
            <w:r w:rsidRPr="00EE605F">
              <w:rPr>
                <w:rFonts w:ascii="Calibri" w:hAnsi="Calibri" w:cs="Calibri"/>
                <w:sz w:val="20"/>
                <w:szCs w:val="20"/>
              </w:rPr>
              <w:t>-</w:t>
            </w:r>
          </w:p>
        </w:tc>
      </w:tr>
      <w:tr w:rsidR="003B52B0" w:rsidRPr="00680BCA" w14:paraId="6FDDF459" w14:textId="77777777" w:rsidTr="00A27328">
        <w:trPr>
          <w:trHeight w:val="284"/>
        </w:trPr>
        <w:tc>
          <w:tcPr>
            <w:tcW w:w="3063" w:type="pct"/>
            <w:tcBorders>
              <w:top w:val="nil"/>
              <w:left w:val="nil"/>
              <w:bottom w:val="nil"/>
              <w:right w:val="nil"/>
            </w:tcBorders>
            <w:shd w:val="clear" w:color="auto" w:fill="auto"/>
            <w:vAlign w:val="bottom"/>
            <w:hideMark/>
          </w:tcPr>
          <w:p w14:paraId="33428027"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B. Tam Konsolidasyon Kapsamına </w:t>
            </w:r>
            <w:proofErr w:type="gramStart"/>
            <w:r w:rsidRPr="00680BCA">
              <w:rPr>
                <w:rFonts w:asciiTheme="minorHAnsi" w:hAnsiTheme="minorHAnsi" w:cstheme="minorHAnsi"/>
                <w:bCs/>
                <w:sz w:val="20"/>
                <w:szCs w:val="20"/>
              </w:rPr>
              <w:t>Dahil</w:t>
            </w:r>
            <w:proofErr w:type="gramEnd"/>
            <w:r w:rsidRPr="00680BCA">
              <w:rPr>
                <w:rFonts w:asciiTheme="minorHAnsi" w:hAnsiTheme="minorHAnsi" w:cstheme="minorHAnsi"/>
                <w:bCs/>
                <w:sz w:val="20"/>
                <w:szCs w:val="20"/>
              </w:rPr>
              <w:t xml:space="preserve"> Edilen Ortaklıklar Lehine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193B2DF7" w14:textId="6203469D"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0E5F0F63" w14:textId="32B8E31B" w:rsidR="003B52B0" w:rsidRPr="00680BCA" w:rsidRDefault="003B52B0" w:rsidP="003B52B0">
            <w:pPr>
              <w:jc w:val="right"/>
              <w:rPr>
                <w:rFonts w:asciiTheme="minorHAnsi" w:hAnsiTheme="minorHAnsi" w:cstheme="minorHAnsi"/>
                <w:b/>
                <w:bCs/>
                <w:sz w:val="20"/>
                <w:szCs w:val="20"/>
              </w:rPr>
            </w:pPr>
          </w:p>
        </w:tc>
      </w:tr>
      <w:tr w:rsidR="003B52B0" w:rsidRPr="00680BCA" w14:paraId="3472D5E2" w14:textId="77777777" w:rsidTr="00A27328">
        <w:trPr>
          <w:trHeight w:val="284"/>
        </w:trPr>
        <w:tc>
          <w:tcPr>
            <w:tcW w:w="3063" w:type="pct"/>
            <w:tcBorders>
              <w:top w:val="nil"/>
              <w:left w:val="nil"/>
              <w:bottom w:val="nil"/>
              <w:right w:val="nil"/>
            </w:tcBorders>
            <w:shd w:val="clear" w:color="auto" w:fill="auto"/>
            <w:vAlign w:val="bottom"/>
            <w:hideMark/>
          </w:tcPr>
          <w:p w14:paraId="30F3DAB1"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C. Olağan Ticari Faaliyetlerinin Yürütülmesi Amacıyla 3. Kişilerin Borcunu Temin Amacıyla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1619828F" w14:textId="79ED6197"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6BB25BA6" w14:textId="22C5D571" w:rsidR="003B52B0" w:rsidRPr="00680BCA" w:rsidRDefault="003B52B0" w:rsidP="003B52B0">
            <w:pPr>
              <w:jc w:val="right"/>
              <w:rPr>
                <w:rFonts w:asciiTheme="minorHAnsi" w:hAnsiTheme="minorHAnsi" w:cstheme="minorHAnsi"/>
                <w:b/>
                <w:bCs/>
                <w:sz w:val="20"/>
                <w:szCs w:val="20"/>
              </w:rPr>
            </w:pPr>
          </w:p>
        </w:tc>
      </w:tr>
      <w:tr w:rsidR="003B52B0" w:rsidRPr="00680BCA" w14:paraId="3A33BDD6" w14:textId="77777777" w:rsidTr="00A27328">
        <w:trPr>
          <w:trHeight w:val="284"/>
        </w:trPr>
        <w:tc>
          <w:tcPr>
            <w:tcW w:w="3063" w:type="pct"/>
            <w:tcBorders>
              <w:top w:val="nil"/>
              <w:left w:val="nil"/>
              <w:bottom w:val="nil"/>
              <w:right w:val="nil"/>
            </w:tcBorders>
            <w:shd w:val="clear" w:color="auto" w:fill="auto"/>
            <w:vAlign w:val="bottom"/>
            <w:hideMark/>
          </w:tcPr>
          <w:p w14:paraId="34840C34"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D. Diğer Verilen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48D4FD35" w14:textId="1A9A25FF"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2E02BDAF" w14:textId="26B0683A" w:rsidR="003B52B0" w:rsidRPr="00680BCA" w:rsidRDefault="003B52B0" w:rsidP="003B52B0">
            <w:pPr>
              <w:jc w:val="right"/>
              <w:rPr>
                <w:rFonts w:asciiTheme="minorHAnsi" w:hAnsiTheme="minorHAnsi" w:cstheme="minorHAnsi"/>
                <w:b/>
                <w:bCs/>
                <w:sz w:val="20"/>
                <w:szCs w:val="20"/>
              </w:rPr>
            </w:pPr>
          </w:p>
        </w:tc>
      </w:tr>
      <w:tr w:rsidR="003B52B0" w:rsidRPr="00680BCA" w14:paraId="258FC340" w14:textId="77777777" w:rsidTr="00A27328">
        <w:trPr>
          <w:trHeight w:val="284"/>
        </w:trPr>
        <w:tc>
          <w:tcPr>
            <w:tcW w:w="3063" w:type="pct"/>
            <w:tcBorders>
              <w:top w:val="nil"/>
              <w:left w:val="nil"/>
              <w:bottom w:val="nil"/>
              <w:right w:val="nil"/>
            </w:tcBorders>
            <w:shd w:val="clear" w:color="auto" w:fill="auto"/>
            <w:vAlign w:val="bottom"/>
            <w:hideMark/>
          </w:tcPr>
          <w:p w14:paraId="6E069DB8"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w:t>
            </w:r>
            <w:proofErr w:type="gramStart"/>
            <w:r w:rsidRPr="00680BCA">
              <w:rPr>
                <w:rFonts w:asciiTheme="minorHAnsi" w:hAnsiTheme="minorHAnsi" w:cstheme="minorHAnsi"/>
                <w:sz w:val="20"/>
                <w:szCs w:val="20"/>
              </w:rPr>
              <w:t>i</w:t>
            </w:r>
            <w:proofErr w:type="gramEnd"/>
            <w:r w:rsidRPr="00680BCA">
              <w:rPr>
                <w:rFonts w:asciiTheme="minorHAnsi" w:hAnsiTheme="minorHAnsi" w:cstheme="minorHAnsi"/>
                <w:sz w:val="20"/>
                <w:szCs w:val="20"/>
              </w:rPr>
              <w:t xml:space="preserve">. Ana Ortaklık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0EDD9A07" w14:textId="589B4293"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666AAD85" w14:textId="5755E282" w:rsidR="003B52B0" w:rsidRPr="00680BCA" w:rsidRDefault="003B52B0" w:rsidP="003B52B0">
            <w:pPr>
              <w:jc w:val="right"/>
              <w:rPr>
                <w:rFonts w:asciiTheme="minorHAnsi" w:hAnsiTheme="minorHAnsi" w:cstheme="minorHAnsi"/>
                <w:b/>
                <w:bCs/>
                <w:sz w:val="20"/>
                <w:szCs w:val="20"/>
              </w:rPr>
            </w:pPr>
          </w:p>
        </w:tc>
      </w:tr>
      <w:tr w:rsidR="003B52B0" w:rsidRPr="00680BCA" w14:paraId="554CC13F" w14:textId="77777777" w:rsidTr="00A27328">
        <w:trPr>
          <w:trHeight w:val="284"/>
        </w:trPr>
        <w:tc>
          <w:tcPr>
            <w:tcW w:w="3063" w:type="pct"/>
            <w:tcBorders>
              <w:top w:val="nil"/>
              <w:left w:val="nil"/>
              <w:bottom w:val="nil"/>
              <w:right w:val="nil"/>
            </w:tcBorders>
            <w:shd w:val="clear" w:color="auto" w:fill="auto"/>
            <w:vAlign w:val="bottom"/>
            <w:hideMark/>
          </w:tcPr>
          <w:p w14:paraId="1742325D"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ii. B ve C Kapsamına Girmeyen Diğer Grup Şirketleri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6192D188" w14:textId="5D0A95F2" w:rsidR="003B52B0" w:rsidRPr="00680BCA" w:rsidRDefault="003B52B0" w:rsidP="003B52B0">
            <w:pPr>
              <w:jc w:val="right"/>
              <w:rPr>
                <w:rFonts w:asciiTheme="minorHAnsi" w:hAnsiTheme="minorHAnsi" w:cstheme="minorHAnsi"/>
                <w:b/>
                <w:bCs/>
                <w:sz w:val="20"/>
                <w:szCs w:val="20"/>
              </w:rPr>
            </w:pPr>
            <w:r>
              <w:rPr>
                <w:rFonts w:ascii="Calibri" w:hAnsi="Calibri" w:cs="Calibri"/>
                <w:sz w:val="20"/>
                <w:szCs w:val="20"/>
              </w:rPr>
              <w:t xml:space="preserve">- </w:t>
            </w:r>
          </w:p>
        </w:tc>
        <w:tc>
          <w:tcPr>
            <w:tcW w:w="820" w:type="pct"/>
            <w:tcBorders>
              <w:top w:val="nil"/>
              <w:left w:val="nil"/>
              <w:bottom w:val="nil"/>
              <w:right w:val="nil"/>
            </w:tcBorders>
            <w:vAlign w:val="bottom"/>
          </w:tcPr>
          <w:p w14:paraId="587D2DA4" w14:textId="7A27577A" w:rsidR="003B52B0" w:rsidRPr="00680BCA" w:rsidRDefault="003B52B0" w:rsidP="003B52B0">
            <w:pPr>
              <w:jc w:val="right"/>
              <w:rPr>
                <w:rFonts w:asciiTheme="minorHAnsi" w:hAnsiTheme="minorHAnsi" w:cstheme="minorHAnsi"/>
                <w:b/>
                <w:bCs/>
                <w:sz w:val="20"/>
                <w:szCs w:val="20"/>
              </w:rPr>
            </w:pPr>
          </w:p>
        </w:tc>
      </w:tr>
      <w:tr w:rsidR="003B52B0" w:rsidRPr="00680BCA" w14:paraId="695D4C97" w14:textId="77777777" w:rsidTr="00A27328">
        <w:trPr>
          <w:trHeight w:val="284"/>
        </w:trPr>
        <w:tc>
          <w:tcPr>
            <w:tcW w:w="3063" w:type="pct"/>
            <w:tcBorders>
              <w:top w:val="nil"/>
              <w:left w:val="nil"/>
              <w:bottom w:val="nil"/>
              <w:right w:val="nil"/>
            </w:tcBorders>
            <w:shd w:val="clear" w:color="auto" w:fill="auto"/>
            <w:vAlign w:val="bottom"/>
            <w:hideMark/>
          </w:tcPr>
          <w:p w14:paraId="7C9E7177"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iii. C Maddesi Kapsamına Girmeyen 3. Kişiler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6573CB6E" w14:textId="5253D91B"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265015B3" w14:textId="676AA048" w:rsidR="003B52B0" w:rsidRPr="00680BCA" w:rsidRDefault="003B52B0" w:rsidP="003B52B0">
            <w:pPr>
              <w:jc w:val="right"/>
              <w:rPr>
                <w:rFonts w:asciiTheme="minorHAnsi" w:hAnsiTheme="minorHAnsi" w:cstheme="minorHAnsi"/>
                <w:b/>
                <w:bCs/>
                <w:sz w:val="20"/>
                <w:szCs w:val="20"/>
              </w:rPr>
            </w:pPr>
            <w:r>
              <w:rPr>
                <w:rFonts w:ascii="Calibri" w:hAnsi="Calibri" w:cs="Calibri"/>
                <w:sz w:val="20"/>
                <w:szCs w:val="20"/>
              </w:rPr>
              <w:t xml:space="preserve">- </w:t>
            </w:r>
          </w:p>
        </w:tc>
      </w:tr>
      <w:tr w:rsidR="00081C83" w:rsidRPr="00DC029B" w14:paraId="39E6E5AB" w14:textId="77777777" w:rsidTr="00364982">
        <w:trPr>
          <w:trHeight w:val="284"/>
        </w:trPr>
        <w:tc>
          <w:tcPr>
            <w:tcW w:w="3063" w:type="pct"/>
            <w:tcBorders>
              <w:top w:val="single" w:sz="4" w:space="0" w:color="auto"/>
              <w:left w:val="nil"/>
              <w:bottom w:val="single" w:sz="4" w:space="0" w:color="auto"/>
              <w:right w:val="nil"/>
            </w:tcBorders>
            <w:shd w:val="clear" w:color="000000" w:fill="FFFFFF"/>
            <w:vAlign w:val="bottom"/>
            <w:hideMark/>
          </w:tcPr>
          <w:p w14:paraId="3B503185" w14:textId="77777777" w:rsidR="00081C83" w:rsidRPr="00680BCA" w:rsidRDefault="00081C83" w:rsidP="00081C83">
            <w:pPr>
              <w:rPr>
                <w:rFonts w:asciiTheme="minorHAnsi" w:hAnsiTheme="minorHAnsi" w:cstheme="minorHAnsi"/>
                <w:b/>
                <w:bCs/>
                <w:sz w:val="20"/>
                <w:szCs w:val="20"/>
              </w:rPr>
            </w:pPr>
            <w:r w:rsidRPr="00680BCA">
              <w:rPr>
                <w:rFonts w:asciiTheme="minorHAnsi" w:hAnsiTheme="minorHAnsi" w:cstheme="minorHAnsi"/>
                <w:b/>
                <w:bCs/>
                <w:sz w:val="20"/>
                <w:szCs w:val="20"/>
              </w:rPr>
              <w:t>Toplam</w:t>
            </w:r>
          </w:p>
        </w:tc>
        <w:tc>
          <w:tcPr>
            <w:tcW w:w="1117" w:type="pct"/>
            <w:tcBorders>
              <w:top w:val="single" w:sz="4" w:space="0" w:color="auto"/>
              <w:left w:val="nil"/>
              <w:bottom w:val="single" w:sz="4" w:space="0" w:color="auto"/>
              <w:right w:val="nil"/>
            </w:tcBorders>
            <w:shd w:val="clear" w:color="000000" w:fill="FFFFFF"/>
            <w:noWrap/>
            <w:hideMark/>
          </w:tcPr>
          <w:p w14:paraId="0E888E0A" w14:textId="32811ACF" w:rsidR="00081C83" w:rsidRPr="00081C83" w:rsidRDefault="00081C83" w:rsidP="00081C83">
            <w:pPr>
              <w:jc w:val="right"/>
              <w:rPr>
                <w:rFonts w:ascii="Calibri" w:hAnsi="Calibri" w:cs="Calibri"/>
                <w:b/>
                <w:bCs/>
                <w:color w:val="000000"/>
                <w:sz w:val="20"/>
                <w:szCs w:val="20"/>
              </w:rPr>
            </w:pPr>
            <w:r w:rsidRPr="00081C83">
              <w:rPr>
                <w:rFonts w:ascii="Calibri" w:hAnsi="Calibri" w:cs="Calibri"/>
                <w:b/>
                <w:bCs/>
                <w:sz w:val="20"/>
                <w:szCs w:val="20"/>
              </w:rPr>
              <w:t>-</w:t>
            </w:r>
          </w:p>
        </w:tc>
        <w:tc>
          <w:tcPr>
            <w:tcW w:w="820" w:type="pct"/>
            <w:tcBorders>
              <w:top w:val="single" w:sz="4" w:space="0" w:color="auto"/>
              <w:left w:val="nil"/>
              <w:bottom w:val="single" w:sz="4" w:space="0" w:color="auto"/>
              <w:right w:val="nil"/>
            </w:tcBorders>
            <w:shd w:val="clear" w:color="000000" w:fill="FFFFFF"/>
          </w:tcPr>
          <w:p w14:paraId="27BDDD7E" w14:textId="57776308" w:rsidR="00081C83" w:rsidRPr="00081C83" w:rsidRDefault="00081C83" w:rsidP="00081C83">
            <w:pPr>
              <w:jc w:val="right"/>
              <w:rPr>
                <w:rFonts w:ascii="Calibri" w:hAnsi="Calibri" w:cs="Calibri"/>
                <w:b/>
                <w:bCs/>
                <w:sz w:val="20"/>
                <w:szCs w:val="20"/>
              </w:rPr>
            </w:pPr>
            <w:r w:rsidRPr="00081C83">
              <w:rPr>
                <w:rFonts w:ascii="Calibri" w:hAnsi="Calibri" w:cs="Calibri"/>
                <w:b/>
                <w:bCs/>
                <w:sz w:val="20"/>
                <w:szCs w:val="20"/>
              </w:rPr>
              <w:t>-</w:t>
            </w:r>
          </w:p>
        </w:tc>
      </w:tr>
    </w:tbl>
    <w:p w14:paraId="3489199E" w14:textId="77777777" w:rsidR="004C74E7" w:rsidRPr="00680BCA" w:rsidRDefault="004C74E7" w:rsidP="00E56457">
      <w:pPr>
        <w:rPr>
          <w:rFonts w:asciiTheme="minorHAnsi" w:hAnsiTheme="minorHAnsi" w:cstheme="minorHAnsi"/>
          <w:b/>
          <w:sz w:val="20"/>
          <w:szCs w:val="20"/>
        </w:rPr>
      </w:pPr>
    </w:p>
    <w:p w14:paraId="70AABB56" w14:textId="77777777" w:rsidR="001F2C0B" w:rsidRPr="0066249C" w:rsidRDefault="002B76FE" w:rsidP="00A02937">
      <w:pPr>
        <w:pStyle w:val="Balk1"/>
        <w:numPr>
          <w:ilvl w:val="0"/>
          <w:numId w:val="5"/>
        </w:numPr>
        <w:ind w:left="0" w:hanging="284"/>
        <w:rPr>
          <w:rFonts w:asciiTheme="minorHAnsi" w:hAnsiTheme="minorHAnsi" w:cstheme="minorHAnsi"/>
          <w:b/>
          <w:sz w:val="20"/>
          <w:szCs w:val="20"/>
          <w:u w:val="none"/>
        </w:rPr>
      </w:pPr>
      <w:bookmarkStart w:id="66" w:name="_Toc199276245"/>
      <w:bookmarkStart w:id="67" w:name="_Hlk6578175"/>
      <w:r w:rsidRPr="0066249C">
        <w:rPr>
          <w:rFonts w:asciiTheme="minorHAnsi" w:hAnsiTheme="minorHAnsi" w:cstheme="minorHAnsi"/>
          <w:b/>
          <w:sz w:val="20"/>
          <w:szCs w:val="20"/>
          <w:u w:val="none"/>
          <w:lang w:val="tr-TR"/>
        </w:rPr>
        <w:lastRenderedPageBreak/>
        <w:t>KARŞILIKLAR</w:t>
      </w:r>
      <w:bookmarkEnd w:id="66"/>
    </w:p>
    <w:bookmarkEnd w:id="67"/>
    <w:p w14:paraId="60E1D24B" w14:textId="77777777" w:rsidR="001F2C0B" w:rsidRPr="0066249C" w:rsidRDefault="001F2C0B" w:rsidP="001F2C0B">
      <w:pPr>
        <w:jc w:val="both"/>
        <w:rPr>
          <w:rFonts w:asciiTheme="minorHAnsi" w:hAnsiTheme="minorHAnsi" w:cstheme="minorHAnsi"/>
          <w:b/>
          <w:bCs/>
          <w:sz w:val="20"/>
          <w:szCs w:val="20"/>
          <w:u w:val="single"/>
        </w:rPr>
      </w:pPr>
    </w:p>
    <w:p w14:paraId="2B54F498" w14:textId="77777777" w:rsidR="005C00F5" w:rsidRPr="0066249C" w:rsidRDefault="005C00F5" w:rsidP="005C00F5">
      <w:pPr>
        <w:jc w:val="both"/>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w:t>
      </w:r>
      <w:r>
        <w:rPr>
          <w:rFonts w:asciiTheme="minorHAnsi" w:hAnsiTheme="minorHAnsi" w:cstheme="minorHAnsi"/>
          <w:b/>
          <w:bCs/>
          <w:color w:val="000000"/>
          <w:sz w:val="20"/>
          <w:szCs w:val="20"/>
        </w:rPr>
        <w:t xml:space="preserve"> ve Uzun</w:t>
      </w:r>
      <w:r w:rsidRPr="0066249C">
        <w:rPr>
          <w:rFonts w:asciiTheme="minorHAnsi" w:hAnsiTheme="minorHAnsi" w:cstheme="minorHAnsi"/>
          <w:b/>
          <w:bCs/>
          <w:color w:val="000000"/>
          <w:sz w:val="20"/>
          <w:szCs w:val="20"/>
        </w:rPr>
        <w:t xml:space="preserve"> Vadeli Karşılıklar</w:t>
      </w:r>
    </w:p>
    <w:p w14:paraId="21933174" w14:textId="77777777" w:rsidR="00200203" w:rsidRPr="0066249C" w:rsidRDefault="00200203" w:rsidP="00B500E0">
      <w:pPr>
        <w:jc w:val="both"/>
        <w:rPr>
          <w:rFonts w:asciiTheme="minorHAnsi" w:hAnsiTheme="minorHAnsi" w:cstheme="minorHAnsi"/>
          <w:b/>
          <w:bCs/>
          <w:color w:val="000000"/>
          <w:sz w:val="20"/>
          <w:szCs w:val="20"/>
        </w:rPr>
      </w:pPr>
    </w:p>
    <w:p w14:paraId="52E9AB72" w14:textId="6BD30B04" w:rsidR="009170D1" w:rsidRDefault="00200203" w:rsidP="00441B97">
      <w:pPr>
        <w:rPr>
          <w:rFonts w:asciiTheme="minorHAnsi" w:hAnsiTheme="minorHAnsi" w:cstheme="minorHAnsi"/>
          <w:b/>
          <w:bCs/>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46BDE31" w14:textId="77777777" w:rsidR="00344151" w:rsidRDefault="00344151" w:rsidP="00441B97">
      <w:pPr>
        <w:rPr>
          <w:rFonts w:asciiTheme="minorHAnsi" w:hAnsiTheme="minorHAnsi" w:cstheme="minorHAnsi"/>
          <w:b/>
          <w:bCs/>
          <w:sz w:val="20"/>
          <w:szCs w:val="20"/>
        </w:rPr>
      </w:pPr>
    </w:p>
    <w:p w14:paraId="60731DD7" w14:textId="77777777" w:rsidR="00B500E0" w:rsidRPr="0066249C" w:rsidRDefault="00B500E0" w:rsidP="00B500E0">
      <w:pPr>
        <w:rPr>
          <w:rFonts w:asciiTheme="minorHAnsi" w:hAnsiTheme="minorHAnsi" w:cstheme="minorHAnsi"/>
          <w:b/>
          <w:sz w:val="20"/>
          <w:szCs w:val="20"/>
        </w:rPr>
      </w:pPr>
      <w:r w:rsidRPr="0066249C">
        <w:rPr>
          <w:rFonts w:asciiTheme="minorHAnsi" w:hAnsiTheme="minorHAnsi" w:cstheme="minorHAnsi"/>
          <w:b/>
          <w:sz w:val="20"/>
          <w:szCs w:val="20"/>
        </w:rPr>
        <w:t>Kıdem Tazminatı Karşılığı</w:t>
      </w:r>
    </w:p>
    <w:p w14:paraId="3B4CAEBA" w14:textId="77777777" w:rsidR="00B500E0" w:rsidRPr="0066249C" w:rsidRDefault="00B500E0" w:rsidP="00B500E0">
      <w:pPr>
        <w:rPr>
          <w:rFonts w:asciiTheme="minorHAnsi" w:hAnsiTheme="minorHAnsi" w:cstheme="minorHAnsi"/>
          <w:b/>
          <w:sz w:val="20"/>
          <w:szCs w:val="20"/>
        </w:rPr>
      </w:pPr>
    </w:p>
    <w:p w14:paraId="45AC6DD1" w14:textId="77777777" w:rsidR="005C00F5" w:rsidRDefault="005C00F5" w:rsidP="005C00F5">
      <w:pPr>
        <w:rPr>
          <w:rFonts w:asciiTheme="minorHAnsi" w:hAnsiTheme="minorHAnsi" w:cstheme="minorHAnsi"/>
          <w:b/>
          <w:bCs/>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21C5EDF7" w14:textId="77777777" w:rsidR="00344151" w:rsidRDefault="00344151" w:rsidP="00B500E0">
      <w:pPr>
        <w:suppressAutoHyphens/>
        <w:ind w:right="-1"/>
        <w:jc w:val="both"/>
        <w:rPr>
          <w:rFonts w:asciiTheme="minorHAnsi" w:hAnsiTheme="minorHAnsi" w:cstheme="minorHAnsi"/>
          <w:sz w:val="20"/>
          <w:szCs w:val="20"/>
          <w:highlight w:val="yellow"/>
        </w:rPr>
      </w:pPr>
    </w:p>
    <w:p w14:paraId="1D7B8225" w14:textId="77777777" w:rsidR="001A5870" w:rsidRPr="00DC029B" w:rsidRDefault="001A5870" w:rsidP="00B500E0">
      <w:pPr>
        <w:suppressAutoHyphens/>
        <w:ind w:right="-1"/>
        <w:jc w:val="both"/>
        <w:rPr>
          <w:rFonts w:asciiTheme="minorHAnsi" w:hAnsiTheme="minorHAnsi" w:cstheme="minorHAnsi"/>
          <w:sz w:val="20"/>
          <w:szCs w:val="20"/>
          <w:highlight w:val="yellow"/>
        </w:rPr>
      </w:pPr>
    </w:p>
    <w:p w14:paraId="3200C913" w14:textId="77777777" w:rsidR="001F2C0B" w:rsidRPr="0066249C" w:rsidRDefault="001F2C0B" w:rsidP="00A02937">
      <w:pPr>
        <w:pStyle w:val="Balk1"/>
        <w:numPr>
          <w:ilvl w:val="0"/>
          <w:numId w:val="5"/>
        </w:numPr>
        <w:ind w:left="0" w:hanging="284"/>
        <w:rPr>
          <w:rFonts w:asciiTheme="minorHAnsi" w:hAnsiTheme="minorHAnsi" w:cstheme="minorHAnsi"/>
          <w:b/>
          <w:sz w:val="20"/>
          <w:szCs w:val="20"/>
          <w:u w:val="none"/>
        </w:rPr>
      </w:pPr>
      <w:bookmarkStart w:id="68" w:name="_Toc199276271"/>
      <w:r w:rsidRPr="0066249C">
        <w:rPr>
          <w:rFonts w:asciiTheme="minorHAnsi" w:hAnsiTheme="minorHAnsi" w:cstheme="minorHAnsi"/>
          <w:b/>
          <w:sz w:val="20"/>
          <w:szCs w:val="20"/>
          <w:u w:val="none"/>
        </w:rPr>
        <w:t>DİĞER VARLIK VE YÜKÜMLÜLÜKLER</w:t>
      </w:r>
      <w:bookmarkEnd w:id="68"/>
    </w:p>
    <w:p w14:paraId="632EB39E" w14:textId="77777777" w:rsidR="000D69BC" w:rsidRPr="0066249C" w:rsidRDefault="000D69BC" w:rsidP="00012ED9">
      <w:pPr>
        <w:rPr>
          <w:rFonts w:asciiTheme="minorHAnsi" w:hAnsiTheme="minorHAnsi" w:cstheme="minorHAnsi"/>
          <w:b/>
          <w:bCs/>
          <w:color w:val="000000"/>
          <w:sz w:val="20"/>
          <w:szCs w:val="20"/>
          <w:u w:val="single"/>
        </w:rPr>
      </w:pPr>
    </w:p>
    <w:p w14:paraId="5F7690F1" w14:textId="7F339050" w:rsidR="00E8131B" w:rsidRDefault="000D69BC" w:rsidP="00012ED9">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Diğer Dönen Varlıklar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5C00F5" w:rsidRPr="004C73F3" w14:paraId="68B09CB1" w14:textId="77777777" w:rsidTr="004C73F3">
        <w:trPr>
          <w:trHeight w:val="288"/>
        </w:trPr>
        <w:tc>
          <w:tcPr>
            <w:tcW w:w="3119" w:type="pct"/>
            <w:tcBorders>
              <w:top w:val="nil"/>
              <w:left w:val="nil"/>
              <w:bottom w:val="single" w:sz="4" w:space="0" w:color="auto"/>
              <w:right w:val="nil"/>
            </w:tcBorders>
            <w:shd w:val="clear" w:color="auto" w:fill="auto"/>
            <w:noWrap/>
            <w:vAlign w:val="center"/>
            <w:hideMark/>
          </w:tcPr>
          <w:p w14:paraId="319F3BBA" w14:textId="66724F03" w:rsidR="005C00F5" w:rsidRPr="004C73F3" w:rsidRDefault="005C00F5" w:rsidP="005C00F5">
            <w:pPr>
              <w:outlineLvl w:val="0"/>
              <w:rPr>
                <w:rFonts w:ascii="Calibri" w:hAnsi="Calibri" w:cs="Calibri"/>
                <w:b/>
                <w:bCs/>
                <w:sz w:val="20"/>
                <w:szCs w:val="20"/>
              </w:rPr>
            </w:pPr>
            <w:r>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44C30E1C" w14:textId="2FE1224B" w:rsidR="005C00F5" w:rsidRPr="004C73F3" w:rsidRDefault="005C00F5" w:rsidP="005C00F5">
            <w:pPr>
              <w:jc w:val="right"/>
              <w:outlineLvl w:val="0"/>
              <w:rPr>
                <w:rFonts w:ascii="Calibri" w:hAnsi="Calibri" w:cs="Calibri"/>
                <w:b/>
                <w:bCs/>
                <w:color w:val="000000"/>
                <w:sz w:val="20"/>
                <w:szCs w:val="20"/>
              </w:rPr>
            </w:pPr>
            <w:r>
              <w:rPr>
                <w:rFonts w:ascii="Calibri" w:hAnsi="Calibri" w:cs="Calibri"/>
                <w:b/>
                <w:bCs/>
                <w:color w:val="000000"/>
                <w:sz w:val="20"/>
                <w:szCs w:val="20"/>
              </w:rPr>
              <w:t>31 Aralık 2024</w:t>
            </w:r>
          </w:p>
        </w:tc>
        <w:tc>
          <w:tcPr>
            <w:tcW w:w="1038" w:type="pct"/>
            <w:tcBorders>
              <w:top w:val="nil"/>
              <w:left w:val="nil"/>
              <w:bottom w:val="single" w:sz="4" w:space="0" w:color="auto"/>
              <w:right w:val="nil"/>
            </w:tcBorders>
            <w:shd w:val="clear" w:color="auto" w:fill="auto"/>
            <w:vAlign w:val="center"/>
            <w:hideMark/>
          </w:tcPr>
          <w:p w14:paraId="0A012337" w14:textId="32490877" w:rsidR="005C00F5" w:rsidRPr="004C73F3" w:rsidRDefault="005C00F5" w:rsidP="005C00F5">
            <w:pPr>
              <w:jc w:val="right"/>
              <w:outlineLvl w:val="0"/>
              <w:rPr>
                <w:rFonts w:ascii="Calibri" w:hAnsi="Calibri" w:cs="Calibri"/>
                <w:b/>
                <w:bCs/>
                <w:color w:val="000000"/>
                <w:sz w:val="20"/>
                <w:szCs w:val="20"/>
              </w:rPr>
            </w:pPr>
            <w:r>
              <w:rPr>
                <w:rFonts w:ascii="Calibri" w:hAnsi="Calibri" w:cs="Calibri"/>
                <w:b/>
                <w:bCs/>
                <w:color w:val="000000"/>
                <w:sz w:val="20"/>
                <w:szCs w:val="20"/>
              </w:rPr>
              <w:t>31 Aralık 2023</w:t>
            </w:r>
          </w:p>
        </w:tc>
      </w:tr>
      <w:tr w:rsidR="005C00F5" w:rsidRPr="004C73F3" w14:paraId="5CD0D449" w14:textId="77777777" w:rsidTr="004C73F3">
        <w:trPr>
          <w:trHeight w:val="288"/>
        </w:trPr>
        <w:tc>
          <w:tcPr>
            <w:tcW w:w="3119" w:type="pct"/>
            <w:tcBorders>
              <w:top w:val="nil"/>
              <w:left w:val="nil"/>
              <w:bottom w:val="nil"/>
              <w:right w:val="nil"/>
            </w:tcBorders>
            <w:shd w:val="clear" w:color="auto" w:fill="auto"/>
            <w:noWrap/>
            <w:vAlign w:val="center"/>
            <w:hideMark/>
          </w:tcPr>
          <w:p w14:paraId="5A78167B" w14:textId="625FD459" w:rsidR="005C00F5" w:rsidRPr="004C73F3" w:rsidRDefault="005C00F5" w:rsidP="005C00F5">
            <w:pPr>
              <w:outlineLvl w:val="0"/>
              <w:rPr>
                <w:rFonts w:ascii="Calibri" w:hAnsi="Calibri" w:cs="Calibri"/>
                <w:color w:val="000000"/>
                <w:sz w:val="20"/>
                <w:szCs w:val="20"/>
              </w:rPr>
            </w:pPr>
            <w:r>
              <w:rPr>
                <w:rFonts w:ascii="Calibri" w:hAnsi="Calibri" w:cs="Calibri"/>
                <w:color w:val="000000"/>
                <w:sz w:val="20"/>
                <w:szCs w:val="20"/>
              </w:rPr>
              <w:t>Devreden KDV</w:t>
            </w:r>
          </w:p>
        </w:tc>
        <w:tc>
          <w:tcPr>
            <w:tcW w:w="843" w:type="pct"/>
            <w:tcBorders>
              <w:top w:val="nil"/>
              <w:left w:val="nil"/>
              <w:bottom w:val="nil"/>
              <w:right w:val="nil"/>
            </w:tcBorders>
            <w:shd w:val="clear" w:color="auto" w:fill="auto"/>
            <w:vAlign w:val="center"/>
            <w:hideMark/>
          </w:tcPr>
          <w:p w14:paraId="4C0340E7" w14:textId="7F448FFB" w:rsidR="005C00F5" w:rsidRPr="004C73F3" w:rsidRDefault="005C00F5" w:rsidP="005C00F5">
            <w:pPr>
              <w:jc w:val="right"/>
              <w:outlineLvl w:val="0"/>
              <w:rPr>
                <w:rFonts w:ascii="Calibri" w:hAnsi="Calibri" w:cs="Calibri"/>
                <w:color w:val="000000"/>
                <w:sz w:val="20"/>
                <w:szCs w:val="20"/>
              </w:rPr>
            </w:pPr>
            <w:r>
              <w:rPr>
                <w:rFonts w:ascii="Calibri" w:hAnsi="Calibri" w:cs="Calibri"/>
                <w:color w:val="000000"/>
                <w:sz w:val="20"/>
                <w:szCs w:val="20"/>
              </w:rPr>
              <w:t>233.008</w:t>
            </w:r>
          </w:p>
        </w:tc>
        <w:tc>
          <w:tcPr>
            <w:tcW w:w="1038" w:type="pct"/>
            <w:tcBorders>
              <w:top w:val="nil"/>
              <w:left w:val="nil"/>
              <w:bottom w:val="nil"/>
              <w:right w:val="nil"/>
            </w:tcBorders>
            <w:shd w:val="clear" w:color="auto" w:fill="auto"/>
            <w:vAlign w:val="center"/>
            <w:hideMark/>
          </w:tcPr>
          <w:p w14:paraId="33DDBE0D" w14:textId="3AC0FCE3" w:rsidR="005C00F5" w:rsidRPr="004C73F3" w:rsidRDefault="005C00F5" w:rsidP="005C00F5">
            <w:pPr>
              <w:jc w:val="right"/>
              <w:outlineLvl w:val="0"/>
              <w:rPr>
                <w:rFonts w:ascii="Calibri" w:hAnsi="Calibri" w:cs="Calibri"/>
                <w:color w:val="000000"/>
                <w:sz w:val="20"/>
                <w:szCs w:val="20"/>
              </w:rPr>
            </w:pPr>
            <w:r>
              <w:rPr>
                <w:rFonts w:ascii="Calibri" w:hAnsi="Calibri" w:cs="Calibri"/>
                <w:color w:val="000000"/>
                <w:sz w:val="20"/>
                <w:szCs w:val="20"/>
              </w:rPr>
              <w:t>1.609.400</w:t>
            </w:r>
          </w:p>
        </w:tc>
      </w:tr>
      <w:tr w:rsidR="005C00F5" w:rsidRPr="004C73F3" w14:paraId="529C2357" w14:textId="77777777" w:rsidTr="004C73F3">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3E0A0413" w14:textId="77777777" w:rsidR="005C00F5" w:rsidRPr="004C73F3" w:rsidRDefault="005C00F5" w:rsidP="005C00F5">
            <w:pPr>
              <w:outlineLvl w:val="0"/>
              <w:rPr>
                <w:rFonts w:ascii="Calibri" w:hAnsi="Calibri" w:cs="Calibri"/>
                <w:b/>
                <w:bCs/>
                <w:color w:val="000000"/>
                <w:sz w:val="20"/>
                <w:szCs w:val="20"/>
              </w:rPr>
            </w:pPr>
            <w:bookmarkStart w:id="69" w:name="_Toc199276277"/>
            <w:r w:rsidRPr="004C73F3">
              <w:rPr>
                <w:rFonts w:ascii="Calibri" w:hAnsi="Calibri" w:cs="Calibri"/>
                <w:b/>
                <w:bCs/>
                <w:color w:val="000000"/>
                <w:sz w:val="20"/>
                <w:szCs w:val="20"/>
              </w:rPr>
              <w:t>Toplam</w:t>
            </w:r>
            <w:bookmarkEnd w:id="69"/>
          </w:p>
        </w:tc>
        <w:tc>
          <w:tcPr>
            <w:tcW w:w="843" w:type="pct"/>
            <w:tcBorders>
              <w:top w:val="single" w:sz="4" w:space="0" w:color="auto"/>
              <w:left w:val="nil"/>
              <w:bottom w:val="single" w:sz="4" w:space="0" w:color="auto"/>
              <w:right w:val="nil"/>
            </w:tcBorders>
            <w:shd w:val="clear" w:color="auto" w:fill="auto"/>
            <w:noWrap/>
            <w:vAlign w:val="center"/>
            <w:hideMark/>
          </w:tcPr>
          <w:p w14:paraId="214B16C9" w14:textId="756912E4" w:rsidR="005C00F5" w:rsidRPr="004C73F3" w:rsidRDefault="005C00F5" w:rsidP="005C00F5">
            <w:pPr>
              <w:jc w:val="right"/>
              <w:outlineLvl w:val="0"/>
              <w:rPr>
                <w:rFonts w:ascii="Calibri" w:hAnsi="Calibri" w:cs="Calibri"/>
                <w:b/>
                <w:bCs/>
                <w:sz w:val="20"/>
                <w:szCs w:val="20"/>
              </w:rPr>
            </w:pPr>
            <w:r>
              <w:rPr>
                <w:rFonts w:ascii="Calibri" w:hAnsi="Calibri" w:cs="Calibri"/>
                <w:b/>
                <w:bCs/>
                <w:sz w:val="20"/>
                <w:szCs w:val="20"/>
              </w:rPr>
              <w:t xml:space="preserve">233.008 </w:t>
            </w:r>
          </w:p>
        </w:tc>
        <w:tc>
          <w:tcPr>
            <w:tcW w:w="1038" w:type="pct"/>
            <w:tcBorders>
              <w:top w:val="single" w:sz="4" w:space="0" w:color="auto"/>
              <w:left w:val="nil"/>
              <w:bottom w:val="single" w:sz="4" w:space="0" w:color="auto"/>
              <w:right w:val="nil"/>
            </w:tcBorders>
            <w:shd w:val="clear" w:color="auto" w:fill="auto"/>
            <w:noWrap/>
            <w:vAlign w:val="center"/>
            <w:hideMark/>
          </w:tcPr>
          <w:p w14:paraId="58B5D43E" w14:textId="2C1F3CDC" w:rsidR="005C00F5" w:rsidRPr="004C73F3" w:rsidRDefault="005C00F5" w:rsidP="005C00F5">
            <w:pPr>
              <w:jc w:val="right"/>
              <w:outlineLvl w:val="0"/>
              <w:rPr>
                <w:rFonts w:ascii="Calibri" w:hAnsi="Calibri" w:cs="Calibri"/>
                <w:b/>
                <w:bCs/>
                <w:sz w:val="20"/>
                <w:szCs w:val="20"/>
              </w:rPr>
            </w:pPr>
            <w:r>
              <w:rPr>
                <w:rFonts w:ascii="Calibri" w:hAnsi="Calibri" w:cs="Calibri"/>
                <w:b/>
                <w:bCs/>
                <w:sz w:val="20"/>
                <w:szCs w:val="20"/>
              </w:rPr>
              <w:t xml:space="preserve">1.609.400 </w:t>
            </w:r>
          </w:p>
        </w:tc>
      </w:tr>
    </w:tbl>
    <w:p w14:paraId="302B78AC" w14:textId="77777777" w:rsidR="004C73F3" w:rsidRPr="0066249C" w:rsidRDefault="004C73F3" w:rsidP="00012ED9">
      <w:pPr>
        <w:rPr>
          <w:rFonts w:asciiTheme="minorHAnsi" w:hAnsiTheme="minorHAnsi" w:cstheme="minorHAnsi"/>
          <w:b/>
          <w:bCs/>
          <w:color w:val="000000"/>
          <w:sz w:val="20"/>
          <w:szCs w:val="20"/>
        </w:rPr>
      </w:pPr>
    </w:p>
    <w:p w14:paraId="62A368CE" w14:textId="77777777" w:rsidR="00936B66" w:rsidRPr="0066249C" w:rsidRDefault="00936B66" w:rsidP="00765640">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Diğer Duran Varlıkları</w:t>
      </w:r>
    </w:p>
    <w:p w14:paraId="31F89F52" w14:textId="77777777" w:rsidR="00AE70A8" w:rsidRPr="006A6CAA" w:rsidRDefault="00AE70A8" w:rsidP="00765640">
      <w:pPr>
        <w:rPr>
          <w:rFonts w:asciiTheme="minorHAnsi" w:hAnsiTheme="minorHAnsi" w:cstheme="minorHAnsi"/>
          <w:b/>
          <w:bCs/>
          <w:color w:val="000000"/>
          <w:sz w:val="12"/>
          <w:szCs w:val="12"/>
        </w:rPr>
      </w:pPr>
    </w:p>
    <w:p w14:paraId="2A04E9A0" w14:textId="0CA51FA9"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6F25617D" w14:textId="77777777" w:rsidR="00185FDD" w:rsidRPr="006A6CAA" w:rsidRDefault="00185FDD" w:rsidP="00012ED9">
      <w:pPr>
        <w:rPr>
          <w:rFonts w:asciiTheme="minorHAnsi" w:hAnsiTheme="minorHAnsi" w:cstheme="minorHAnsi"/>
          <w:sz w:val="12"/>
          <w:szCs w:val="12"/>
        </w:rPr>
      </w:pPr>
    </w:p>
    <w:p w14:paraId="641209E9" w14:textId="3EC8500D" w:rsidR="0058129B" w:rsidRPr="0066249C" w:rsidRDefault="00A276C0" w:rsidP="001B4FF0">
      <w:pPr>
        <w:jc w:val="both"/>
        <w:rPr>
          <w:rFonts w:asciiTheme="minorHAnsi" w:hAnsiTheme="minorHAnsi" w:cstheme="minorHAnsi"/>
          <w:b/>
          <w:bCs/>
          <w:sz w:val="20"/>
          <w:szCs w:val="20"/>
        </w:rPr>
      </w:pPr>
      <w:r w:rsidRPr="0066249C">
        <w:rPr>
          <w:rFonts w:asciiTheme="minorHAnsi" w:hAnsiTheme="minorHAnsi" w:cstheme="minorHAnsi"/>
          <w:b/>
          <w:bCs/>
          <w:sz w:val="20"/>
          <w:szCs w:val="20"/>
        </w:rPr>
        <w:t xml:space="preserve">Diğer Kısa </w:t>
      </w:r>
      <w:r w:rsidR="00C50D3A">
        <w:rPr>
          <w:rFonts w:asciiTheme="minorHAnsi" w:hAnsiTheme="minorHAnsi" w:cstheme="minorHAnsi"/>
          <w:b/>
          <w:bCs/>
          <w:sz w:val="20"/>
          <w:szCs w:val="20"/>
        </w:rPr>
        <w:t xml:space="preserve">ve Uzun </w:t>
      </w:r>
      <w:r w:rsidRPr="0066249C">
        <w:rPr>
          <w:rFonts w:asciiTheme="minorHAnsi" w:hAnsiTheme="minorHAnsi" w:cstheme="minorHAnsi"/>
          <w:b/>
          <w:bCs/>
          <w:sz w:val="20"/>
          <w:szCs w:val="20"/>
        </w:rPr>
        <w:t>Vadeli Yükümlülükler</w:t>
      </w:r>
    </w:p>
    <w:p w14:paraId="25E519E6" w14:textId="611F5A54" w:rsidR="00344151" w:rsidRPr="00344151" w:rsidRDefault="00344151" w:rsidP="001B4FF0">
      <w:pPr>
        <w:jc w:val="both"/>
        <w:rPr>
          <w:rFonts w:asciiTheme="minorHAnsi" w:hAnsiTheme="minorHAnsi" w:cstheme="minorHAnsi"/>
          <w:b/>
          <w:bCs/>
          <w:sz w:val="20"/>
          <w:szCs w:val="20"/>
        </w:rPr>
      </w:pPr>
    </w:p>
    <w:p w14:paraId="79348F97" w14:textId="036AEF86"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07BFFE8E" w14:textId="77777777" w:rsidR="009170D1" w:rsidRPr="00DD67E1" w:rsidRDefault="009170D1">
      <w:pPr>
        <w:rPr>
          <w:rFonts w:asciiTheme="minorHAnsi" w:hAnsiTheme="minorHAnsi" w:cstheme="minorHAnsi"/>
          <w:color w:val="000000"/>
          <w:sz w:val="20"/>
          <w:szCs w:val="20"/>
        </w:rPr>
      </w:pPr>
    </w:p>
    <w:p w14:paraId="662E9E44" w14:textId="77777777" w:rsidR="00A63196" w:rsidRPr="004E58C9" w:rsidRDefault="00A63196" w:rsidP="00A02937">
      <w:pPr>
        <w:pStyle w:val="Balk1"/>
        <w:numPr>
          <w:ilvl w:val="0"/>
          <w:numId w:val="5"/>
        </w:numPr>
        <w:ind w:left="0" w:hanging="284"/>
        <w:rPr>
          <w:rFonts w:asciiTheme="minorHAnsi" w:hAnsiTheme="minorHAnsi" w:cstheme="minorHAnsi"/>
          <w:b/>
          <w:sz w:val="20"/>
          <w:szCs w:val="20"/>
          <w:u w:val="none"/>
        </w:rPr>
      </w:pPr>
      <w:bookmarkStart w:id="70" w:name="_Toc199276280"/>
      <w:r w:rsidRPr="004E58C9">
        <w:rPr>
          <w:rFonts w:asciiTheme="minorHAnsi" w:hAnsiTheme="minorHAnsi" w:cstheme="minorHAnsi"/>
          <w:b/>
          <w:sz w:val="20"/>
          <w:szCs w:val="20"/>
          <w:u w:val="none"/>
        </w:rPr>
        <w:t>SERMAYE, YEDEKLER VE DİĞER ÖZKAYNAK KALEMLERİ</w:t>
      </w:r>
      <w:bookmarkEnd w:id="70"/>
    </w:p>
    <w:p w14:paraId="257A8021" w14:textId="77777777" w:rsidR="006910F2" w:rsidRPr="00185FDD" w:rsidRDefault="006910F2">
      <w:pPr>
        <w:rPr>
          <w:rFonts w:asciiTheme="minorHAnsi" w:hAnsiTheme="minorHAnsi" w:cstheme="minorHAnsi"/>
          <w:sz w:val="12"/>
          <w:szCs w:val="12"/>
        </w:rPr>
      </w:pPr>
    </w:p>
    <w:p w14:paraId="67923B44" w14:textId="321E8E36" w:rsidR="00D05AFD" w:rsidRPr="00474F70" w:rsidRDefault="001552B3" w:rsidP="00D05AFD">
      <w:pPr>
        <w:rPr>
          <w:rFonts w:asciiTheme="minorHAnsi" w:hAnsiTheme="minorHAnsi" w:cstheme="minorHAnsi"/>
          <w:sz w:val="20"/>
          <w:szCs w:val="20"/>
        </w:rPr>
      </w:pPr>
      <w:r w:rsidRPr="00474F70">
        <w:rPr>
          <w:rFonts w:asciiTheme="minorHAnsi" w:hAnsiTheme="minorHAnsi" w:cstheme="minorHAnsi"/>
          <w:sz w:val="20"/>
          <w:szCs w:val="20"/>
        </w:rPr>
        <w:t xml:space="preserve">Şirket’in </w:t>
      </w:r>
      <w:r w:rsidR="002B4ED3">
        <w:rPr>
          <w:rFonts w:asciiTheme="minorHAnsi" w:hAnsiTheme="minorHAnsi" w:cstheme="minorHAnsi"/>
          <w:sz w:val="20"/>
          <w:szCs w:val="20"/>
        </w:rPr>
        <w:t>31 Aralık 2024</w:t>
      </w:r>
      <w:r w:rsidR="001C3CE8" w:rsidRPr="00474F70">
        <w:rPr>
          <w:rFonts w:asciiTheme="minorHAnsi" w:hAnsiTheme="minorHAnsi" w:cstheme="minorHAnsi"/>
          <w:sz w:val="20"/>
          <w:szCs w:val="20"/>
        </w:rPr>
        <w:t xml:space="preserve"> </w:t>
      </w:r>
      <w:r w:rsidR="00D05AFD" w:rsidRPr="00474F70">
        <w:rPr>
          <w:rFonts w:asciiTheme="minorHAnsi" w:hAnsiTheme="minorHAnsi" w:cstheme="minorHAnsi"/>
          <w:sz w:val="20"/>
          <w:szCs w:val="20"/>
        </w:rPr>
        <w:t xml:space="preserve">ve </w:t>
      </w:r>
      <w:r w:rsidR="003815FF">
        <w:rPr>
          <w:rFonts w:asciiTheme="minorHAnsi" w:hAnsiTheme="minorHAnsi" w:cstheme="minorHAnsi"/>
          <w:sz w:val="20"/>
          <w:szCs w:val="20"/>
        </w:rPr>
        <w:t>31 Aralık 202</w:t>
      </w:r>
      <w:r w:rsidR="000C1951">
        <w:rPr>
          <w:rFonts w:asciiTheme="minorHAnsi" w:hAnsiTheme="minorHAnsi" w:cstheme="minorHAnsi"/>
          <w:sz w:val="20"/>
          <w:szCs w:val="20"/>
        </w:rPr>
        <w:t>3</w:t>
      </w:r>
      <w:r w:rsidR="00D05AFD" w:rsidRPr="00474F70">
        <w:rPr>
          <w:rFonts w:asciiTheme="minorHAnsi" w:hAnsiTheme="minorHAnsi" w:cstheme="minorHAnsi"/>
          <w:sz w:val="20"/>
          <w:szCs w:val="20"/>
        </w:rPr>
        <w:t xml:space="preserve"> tarihleri itibarıyla or</w:t>
      </w:r>
      <w:r w:rsidR="00474F70" w:rsidRPr="00474F70">
        <w:rPr>
          <w:rFonts w:asciiTheme="minorHAnsi" w:hAnsiTheme="minorHAnsi" w:cstheme="minorHAnsi"/>
          <w:sz w:val="20"/>
          <w:szCs w:val="20"/>
        </w:rPr>
        <w:t>taklık yapısı aşağıdaki gibidir;</w:t>
      </w:r>
    </w:p>
    <w:p w14:paraId="6FF89244" w14:textId="77777777" w:rsidR="00D05AFD" w:rsidRPr="004E58C9" w:rsidRDefault="00D05AFD" w:rsidP="00D05AFD">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620"/>
        <w:gridCol w:w="1468"/>
        <w:gridCol w:w="1347"/>
        <w:gridCol w:w="1385"/>
        <w:gridCol w:w="1101"/>
      </w:tblGrid>
      <w:tr w:rsidR="00D36739" w:rsidRPr="00D36739" w14:paraId="186B8675" w14:textId="77777777" w:rsidTr="00D36739">
        <w:trPr>
          <w:trHeight w:val="288"/>
        </w:trPr>
        <w:tc>
          <w:tcPr>
            <w:tcW w:w="2328" w:type="pct"/>
            <w:tcBorders>
              <w:top w:val="nil"/>
              <w:left w:val="nil"/>
              <w:bottom w:val="single" w:sz="4" w:space="0" w:color="auto"/>
              <w:right w:val="nil"/>
            </w:tcBorders>
            <w:shd w:val="clear" w:color="auto" w:fill="auto"/>
            <w:noWrap/>
            <w:vAlign w:val="center"/>
            <w:hideMark/>
          </w:tcPr>
          <w:p w14:paraId="1A7435BD" w14:textId="77777777" w:rsidR="00D36739" w:rsidRPr="00D36739" w:rsidRDefault="00D36739" w:rsidP="00D36739">
            <w:pPr>
              <w:outlineLvl w:val="0"/>
              <w:rPr>
                <w:rFonts w:ascii="Calibri" w:hAnsi="Calibri" w:cs="Calibri"/>
                <w:sz w:val="20"/>
                <w:szCs w:val="20"/>
              </w:rPr>
            </w:pPr>
            <w:r w:rsidRPr="00D36739">
              <w:rPr>
                <w:rFonts w:ascii="Calibri" w:hAnsi="Calibri" w:cs="Calibri"/>
                <w:sz w:val="20"/>
                <w:szCs w:val="20"/>
              </w:rPr>
              <w:t> </w:t>
            </w:r>
          </w:p>
        </w:tc>
        <w:tc>
          <w:tcPr>
            <w:tcW w:w="1418" w:type="pct"/>
            <w:gridSpan w:val="2"/>
            <w:tcBorders>
              <w:top w:val="nil"/>
              <w:left w:val="nil"/>
              <w:bottom w:val="single" w:sz="4" w:space="0" w:color="auto"/>
              <w:right w:val="nil"/>
            </w:tcBorders>
            <w:shd w:val="clear" w:color="auto" w:fill="auto"/>
            <w:noWrap/>
            <w:vAlign w:val="bottom"/>
            <w:hideMark/>
          </w:tcPr>
          <w:p w14:paraId="773E54C5" w14:textId="77777777" w:rsidR="00D36739" w:rsidRPr="00D36739" w:rsidRDefault="00D36739" w:rsidP="00D36739">
            <w:pPr>
              <w:jc w:val="center"/>
              <w:outlineLvl w:val="0"/>
              <w:rPr>
                <w:rFonts w:ascii="Calibri" w:hAnsi="Calibri" w:cs="Calibri"/>
                <w:b/>
                <w:bCs/>
                <w:sz w:val="20"/>
                <w:szCs w:val="20"/>
                <w:u w:val="single"/>
              </w:rPr>
            </w:pPr>
            <w:r w:rsidRPr="00D36739">
              <w:rPr>
                <w:rFonts w:ascii="Calibri" w:hAnsi="Calibri" w:cs="Calibri"/>
                <w:b/>
                <w:bCs/>
                <w:sz w:val="20"/>
                <w:szCs w:val="20"/>
                <w:u w:val="single"/>
              </w:rPr>
              <w:t>31 Aralık 2024</w:t>
            </w:r>
          </w:p>
        </w:tc>
        <w:tc>
          <w:tcPr>
            <w:tcW w:w="1254" w:type="pct"/>
            <w:gridSpan w:val="2"/>
            <w:tcBorders>
              <w:top w:val="nil"/>
              <w:left w:val="nil"/>
              <w:bottom w:val="single" w:sz="4" w:space="0" w:color="auto"/>
              <w:right w:val="nil"/>
            </w:tcBorders>
            <w:shd w:val="clear" w:color="auto" w:fill="auto"/>
            <w:noWrap/>
            <w:vAlign w:val="bottom"/>
            <w:hideMark/>
          </w:tcPr>
          <w:p w14:paraId="2D4703DA" w14:textId="77777777" w:rsidR="00D36739" w:rsidRPr="00D36739" w:rsidRDefault="00D36739" w:rsidP="00D36739">
            <w:pPr>
              <w:jc w:val="center"/>
              <w:outlineLvl w:val="0"/>
              <w:rPr>
                <w:rFonts w:ascii="Calibri" w:hAnsi="Calibri" w:cs="Calibri"/>
                <w:b/>
                <w:bCs/>
                <w:sz w:val="20"/>
                <w:szCs w:val="20"/>
                <w:u w:val="single"/>
              </w:rPr>
            </w:pPr>
            <w:r w:rsidRPr="00D36739">
              <w:rPr>
                <w:rFonts w:ascii="Calibri" w:hAnsi="Calibri" w:cs="Calibri"/>
                <w:b/>
                <w:bCs/>
                <w:sz w:val="20"/>
                <w:szCs w:val="20"/>
                <w:u w:val="single"/>
              </w:rPr>
              <w:t>31 Aralık 2023</w:t>
            </w:r>
          </w:p>
        </w:tc>
      </w:tr>
      <w:tr w:rsidR="00D36739" w:rsidRPr="00D36739" w14:paraId="340422BC" w14:textId="77777777" w:rsidTr="00D36739">
        <w:trPr>
          <w:trHeight w:val="288"/>
        </w:trPr>
        <w:tc>
          <w:tcPr>
            <w:tcW w:w="2328" w:type="pct"/>
            <w:tcBorders>
              <w:top w:val="nil"/>
              <w:left w:val="nil"/>
              <w:bottom w:val="single" w:sz="4" w:space="0" w:color="auto"/>
              <w:right w:val="nil"/>
            </w:tcBorders>
            <w:shd w:val="clear" w:color="auto" w:fill="auto"/>
            <w:noWrap/>
            <w:vAlign w:val="center"/>
            <w:hideMark/>
          </w:tcPr>
          <w:p w14:paraId="7011FC2F" w14:textId="77777777" w:rsidR="00D36739" w:rsidRPr="00D36739" w:rsidRDefault="00D36739" w:rsidP="00D36739">
            <w:pPr>
              <w:outlineLvl w:val="0"/>
              <w:rPr>
                <w:rFonts w:ascii="Calibri" w:hAnsi="Calibri" w:cs="Calibri"/>
                <w:b/>
                <w:bCs/>
                <w:color w:val="000000"/>
                <w:sz w:val="20"/>
                <w:szCs w:val="20"/>
              </w:rPr>
            </w:pPr>
            <w:r w:rsidRPr="00D36739">
              <w:rPr>
                <w:rFonts w:ascii="Calibri" w:hAnsi="Calibri" w:cs="Calibri"/>
                <w:b/>
                <w:bCs/>
                <w:color w:val="000000"/>
                <w:sz w:val="20"/>
                <w:szCs w:val="20"/>
              </w:rPr>
              <w:t>Ortaklar</w:t>
            </w:r>
          </w:p>
        </w:tc>
        <w:tc>
          <w:tcPr>
            <w:tcW w:w="740" w:type="pct"/>
            <w:tcBorders>
              <w:top w:val="nil"/>
              <w:left w:val="nil"/>
              <w:bottom w:val="single" w:sz="4" w:space="0" w:color="auto"/>
              <w:right w:val="nil"/>
            </w:tcBorders>
            <w:shd w:val="clear" w:color="auto" w:fill="auto"/>
            <w:noWrap/>
            <w:vAlign w:val="center"/>
            <w:hideMark/>
          </w:tcPr>
          <w:p w14:paraId="7D04946D" w14:textId="77777777" w:rsidR="00D36739" w:rsidRPr="00D36739" w:rsidRDefault="00D36739" w:rsidP="00D36739">
            <w:pPr>
              <w:jc w:val="right"/>
              <w:outlineLvl w:val="0"/>
              <w:rPr>
                <w:rFonts w:ascii="Calibri" w:hAnsi="Calibri" w:cs="Calibri"/>
                <w:b/>
                <w:bCs/>
                <w:sz w:val="20"/>
                <w:szCs w:val="20"/>
              </w:rPr>
            </w:pPr>
            <w:r w:rsidRPr="00D36739">
              <w:rPr>
                <w:rFonts w:ascii="Calibri" w:hAnsi="Calibri" w:cs="Calibri"/>
                <w:b/>
                <w:bCs/>
                <w:sz w:val="20"/>
                <w:szCs w:val="20"/>
              </w:rPr>
              <w:t>TL</w:t>
            </w:r>
          </w:p>
        </w:tc>
        <w:tc>
          <w:tcPr>
            <w:tcW w:w="679" w:type="pct"/>
            <w:tcBorders>
              <w:top w:val="nil"/>
              <w:left w:val="nil"/>
              <w:bottom w:val="single" w:sz="4" w:space="0" w:color="auto"/>
              <w:right w:val="nil"/>
            </w:tcBorders>
            <w:shd w:val="clear" w:color="auto" w:fill="auto"/>
            <w:noWrap/>
            <w:vAlign w:val="center"/>
            <w:hideMark/>
          </w:tcPr>
          <w:p w14:paraId="33BF1575"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Oran %</w:t>
            </w:r>
          </w:p>
        </w:tc>
        <w:tc>
          <w:tcPr>
            <w:tcW w:w="698" w:type="pct"/>
            <w:tcBorders>
              <w:top w:val="nil"/>
              <w:left w:val="nil"/>
              <w:bottom w:val="single" w:sz="4" w:space="0" w:color="auto"/>
              <w:right w:val="nil"/>
            </w:tcBorders>
            <w:shd w:val="clear" w:color="auto" w:fill="auto"/>
            <w:noWrap/>
            <w:vAlign w:val="center"/>
            <w:hideMark/>
          </w:tcPr>
          <w:p w14:paraId="44A6E6B8" w14:textId="77777777" w:rsidR="00D36739" w:rsidRPr="00D36739" w:rsidRDefault="00D36739" w:rsidP="00D36739">
            <w:pPr>
              <w:jc w:val="right"/>
              <w:outlineLvl w:val="0"/>
              <w:rPr>
                <w:rFonts w:ascii="Calibri" w:hAnsi="Calibri" w:cs="Calibri"/>
                <w:b/>
                <w:bCs/>
                <w:sz w:val="20"/>
                <w:szCs w:val="20"/>
              </w:rPr>
            </w:pPr>
            <w:r w:rsidRPr="00D36739">
              <w:rPr>
                <w:rFonts w:ascii="Calibri" w:hAnsi="Calibri" w:cs="Calibri"/>
                <w:b/>
                <w:bCs/>
                <w:sz w:val="20"/>
                <w:szCs w:val="20"/>
              </w:rPr>
              <w:t>TL</w:t>
            </w:r>
          </w:p>
        </w:tc>
        <w:tc>
          <w:tcPr>
            <w:tcW w:w="556" w:type="pct"/>
            <w:tcBorders>
              <w:top w:val="nil"/>
              <w:left w:val="nil"/>
              <w:bottom w:val="single" w:sz="4" w:space="0" w:color="auto"/>
              <w:right w:val="nil"/>
            </w:tcBorders>
            <w:shd w:val="clear" w:color="auto" w:fill="auto"/>
            <w:noWrap/>
            <w:vAlign w:val="center"/>
            <w:hideMark/>
          </w:tcPr>
          <w:p w14:paraId="51EE0A0B"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Oran %</w:t>
            </w:r>
          </w:p>
        </w:tc>
      </w:tr>
      <w:tr w:rsidR="00D36739" w:rsidRPr="00D36739" w14:paraId="7CDF37FE" w14:textId="77777777" w:rsidTr="00D36739">
        <w:trPr>
          <w:trHeight w:val="288"/>
        </w:trPr>
        <w:tc>
          <w:tcPr>
            <w:tcW w:w="2328" w:type="pct"/>
            <w:tcBorders>
              <w:top w:val="nil"/>
              <w:left w:val="nil"/>
              <w:bottom w:val="nil"/>
              <w:right w:val="nil"/>
            </w:tcBorders>
            <w:shd w:val="clear" w:color="auto" w:fill="auto"/>
            <w:noWrap/>
            <w:vAlign w:val="center"/>
            <w:hideMark/>
          </w:tcPr>
          <w:p w14:paraId="1DB55EDD" w14:textId="77777777" w:rsidR="00D36739" w:rsidRPr="00D36739" w:rsidRDefault="00D36739" w:rsidP="00D36739">
            <w:pPr>
              <w:jc w:val="right"/>
              <w:outlineLvl w:val="0"/>
              <w:rPr>
                <w:rFonts w:ascii="Calibri" w:hAnsi="Calibri" w:cs="Calibri"/>
                <w:b/>
                <w:bCs/>
                <w:color w:val="000000"/>
                <w:sz w:val="20"/>
                <w:szCs w:val="20"/>
              </w:rPr>
            </w:pPr>
          </w:p>
        </w:tc>
        <w:tc>
          <w:tcPr>
            <w:tcW w:w="740" w:type="pct"/>
            <w:tcBorders>
              <w:top w:val="nil"/>
              <w:left w:val="nil"/>
              <w:bottom w:val="nil"/>
              <w:right w:val="nil"/>
            </w:tcBorders>
            <w:shd w:val="clear" w:color="auto" w:fill="auto"/>
            <w:noWrap/>
            <w:vAlign w:val="center"/>
            <w:hideMark/>
          </w:tcPr>
          <w:p w14:paraId="52051296" w14:textId="77777777" w:rsidR="00D36739" w:rsidRPr="00D36739" w:rsidRDefault="00D36739" w:rsidP="00D36739">
            <w:pPr>
              <w:outlineLvl w:val="0"/>
              <w:rPr>
                <w:sz w:val="20"/>
                <w:szCs w:val="20"/>
              </w:rPr>
            </w:pPr>
          </w:p>
        </w:tc>
        <w:tc>
          <w:tcPr>
            <w:tcW w:w="679" w:type="pct"/>
            <w:tcBorders>
              <w:top w:val="nil"/>
              <w:left w:val="nil"/>
              <w:bottom w:val="nil"/>
              <w:right w:val="nil"/>
            </w:tcBorders>
            <w:shd w:val="clear" w:color="auto" w:fill="auto"/>
            <w:noWrap/>
            <w:vAlign w:val="center"/>
            <w:hideMark/>
          </w:tcPr>
          <w:p w14:paraId="27A6D737" w14:textId="77777777" w:rsidR="00D36739" w:rsidRPr="00D36739" w:rsidRDefault="00D36739" w:rsidP="00D36739">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469B20D6" w14:textId="77777777" w:rsidR="00D36739" w:rsidRPr="00D36739" w:rsidRDefault="00D36739" w:rsidP="00D36739">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48479300" w14:textId="77777777" w:rsidR="00D36739" w:rsidRPr="00D36739" w:rsidRDefault="00D36739" w:rsidP="00D36739">
            <w:pPr>
              <w:jc w:val="right"/>
              <w:outlineLvl w:val="0"/>
              <w:rPr>
                <w:sz w:val="20"/>
                <w:szCs w:val="20"/>
              </w:rPr>
            </w:pPr>
          </w:p>
        </w:tc>
      </w:tr>
      <w:tr w:rsidR="00D36739" w:rsidRPr="00D36739" w14:paraId="66FE4ECC" w14:textId="77777777" w:rsidTr="00D36739">
        <w:trPr>
          <w:trHeight w:val="288"/>
        </w:trPr>
        <w:tc>
          <w:tcPr>
            <w:tcW w:w="2328" w:type="pct"/>
            <w:tcBorders>
              <w:top w:val="nil"/>
              <w:left w:val="nil"/>
              <w:bottom w:val="nil"/>
              <w:right w:val="nil"/>
            </w:tcBorders>
            <w:shd w:val="clear" w:color="auto" w:fill="auto"/>
            <w:vAlign w:val="center"/>
            <w:hideMark/>
          </w:tcPr>
          <w:p w14:paraId="1A74190A" w14:textId="77777777" w:rsidR="00D36739" w:rsidRPr="00D36739" w:rsidRDefault="00D36739" w:rsidP="00D36739">
            <w:pPr>
              <w:jc w:val="both"/>
              <w:outlineLvl w:val="0"/>
              <w:rPr>
                <w:rFonts w:ascii="Calibri" w:hAnsi="Calibri" w:cs="Calibri"/>
                <w:i/>
                <w:iCs/>
                <w:color w:val="000000"/>
                <w:sz w:val="20"/>
                <w:szCs w:val="20"/>
              </w:rPr>
            </w:pPr>
            <w:r w:rsidRPr="00D36739">
              <w:rPr>
                <w:rFonts w:ascii="Calibri" w:hAnsi="Calibri" w:cs="Calibri"/>
                <w:i/>
                <w:iCs/>
                <w:color w:val="000000"/>
                <w:sz w:val="20"/>
                <w:szCs w:val="20"/>
              </w:rPr>
              <w:t>Ali TANELÇİ</w:t>
            </w:r>
          </w:p>
        </w:tc>
        <w:tc>
          <w:tcPr>
            <w:tcW w:w="740" w:type="pct"/>
            <w:tcBorders>
              <w:top w:val="nil"/>
              <w:left w:val="nil"/>
              <w:bottom w:val="nil"/>
              <w:right w:val="nil"/>
            </w:tcBorders>
            <w:shd w:val="clear" w:color="auto" w:fill="auto"/>
            <w:noWrap/>
            <w:vAlign w:val="center"/>
            <w:hideMark/>
          </w:tcPr>
          <w:p w14:paraId="72F16195"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1.500.000</w:t>
            </w:r>
          </w:p>
        </w:tc>
        <w:tc>
          <w:tcPr>
            <w:tcW w:w="679" w:type="pct"/>
            <w:tcBorders>
              <w:top w:val="nil"/>
              <w:left w:val="nil"/>
              <w:bottom w:val="nil"/>
              <w:right w:val="nil"/>
            </w:tcBorders>
            <w:shd w:val="clear" w:color="auto" w:fill="auto"/>
            <w:noWrap/>
            <w:vAlign w:val="center"/>
            <w:hideMark/>
          </w:tcPr>
          <w:p w14:paraId="31397FE0"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 60,0</w:t>
            </w:r>
          </w:p>
        </w:tc>
        <w:tc>
          <w:tcPr>
            <w:tcW w:w="698" w:type="pct"/>
            <w:tcBorders>
              <w:top w:val="nil"/>
              <w:left w:val="nil"/>
              <w:bottom w:val="nil"/>
              <w:right w:val="nil"/>
            </w:tcBorders>
            <w:shd w:val="clear" w:color="auto" w:fill="auto"/>
            <w:noWrap/>
            <w:vAlign w:val="center"/>
            <w:hideMark/>
          </w:tcPr>
          <w:p w14:paraId="05EB79D6"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1.500.000</w:t>
            </w:r>
          </w:p>
        </w:tc>
        <w:tc>
          <w:tcPr>
            <w:tcW w:w="556" w:type="pct"/>
            <w:tcBorders>
              <w:top w:val="nil"/>
              <w:left w:val="nil"/>
              <w:bottom w:val="nil"/>
              <w:right w:val="nil"/>
            </w:tcBorders>
            <w:shd w:val="clear" w:color="auto" w:fill="auto"/>
            <w:noWrap/>
            <w:vAlign w:val="center"/>
            <w:hideMark/>
          </w:tcPr>
          <w:p w14:paraId="35ADC8D4"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 60,0</w:t>
            </w:r>
          </w:p>
        </w:tc>
      </w:tr>
      <w:tr w:rsidR="00D36739" w:rsidRPr="00D36739" w14:paraId="1E987402" w14:textId="77777777" w:rsidTr="00D36739">
        <w:trPr>
          <w:trHeight w:val="288"/>
        </w:trPr>
        <w:tc>
          <w:tcPr>
            <w:tcW w:w="2328" w:type="pct"/>
            <w:tcBorders>
              <w:top w:val="nil"/>
              <w:left w:val="nil"/>
              <w:bottom w:val="nil"/>
              <w:right w:val="nil"/>
            </w:tcBorders>
            <w:shd w:val="clear" w:color="auto" w:fill="auto"/>
            <w:vAlign w:val="center"/>
            <w:hideMark/>
          </w:tcPr>
          <w:p w14:paraId="4521C386" w14:textId="77777777" w:rsidR="00D36739" w:rsidRPr="00D36739" w:rsidRDefault="00D36739" w:rsidP="00D36739">
            <w:pPr>
              <w:jc w:val="both"/>
              <w:outlineLvl w:val="0"/>
              <w:rPr>
                <w:rFonts w:ascii="Calibri" w:hAnsi="Calibri" w:cs="Calibri"/>
                <w:i/>
                <w:iCs/>
                <w:color w:val="000000"/>
                <w:sz w:val="20"/>
                <w:szCs w:val="20"/>
              </w:rPr>
            </w:pPr>
            <w:r w:rsidRPr="00D36739">
              <w:rPr>
                <w:rFonts w:ascii="Calibri" w:hAnsi="Calibri" w:cs="Calibri"/>
                <w:i/>
                <w:iCs/>
                <w:color w:val="000000"/>
                <w:sz w:val="20"/>
                <w:szCs w:val="20"/>
              </w:rPr>
              <w:t xml:space="preserve">Mehmet </w:t>
            </w:r>
            <w:proofErr w:type="spellStart"/>
            <w:r w:rsidRPr="00D36739">
              <w:rPr>
                <w:rFonts w:ascii="Calibri" w:hAnsi="Calibri" w:cs="Calibri"/>
                <w:i/>
                <w:iCs/>
                <w:color w:val="000000"/>
                <w:sz w:val="20"/>
                <w:szCs w:val="20"/>
              </w:rPr>
              <w:t>Nuşet</w:t>
            </w:r>
            <w:proofErr w:type="spellEnd"/>
            <w:r w:rsidRPr="00D36739">
              <w:rPr>
                <w:rFonts w:ascii="Calibri" w:hAnsi="Calibri" w:cs="Calibri"/>
                <w:i/>
                <w:iCs/>
                <w:color w:val="000000"/>
                <w:sz w:val="20"/>
                <w:szCs w:val="20"/>
              </w:rPr>
              <w:t xml:space="preserve"> TANELÇİ</w:t>
            </w:r>
          </w:p>
        </w:tc>
        <w:tc>
          <w:tcPr>
            <w:tcW w:w="740" w:type="pct"/>
            <w:tcBorders>
              <w:top w:val="nil"/>
              <w:left w:val="nil"/>
              <w:bottom w:val="nil"/>
              <w:right w:val="nil"/>
            </w:tcBorders>
            <w:shd w:val="clear" w:color="auto" w:fill="auto"/>
            <w:noWrap/>
            <w:vAlign w:val="center"/>
            <w:hideMark/>
          </w:tcPr>
          <w:p w14:paraId="3B56B63C"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1.000.000</w:t>
            </w:r>
          </w:p>
        </w:tc>
        <w:tc>
          <w:tcPr>
            <w:tcW w:w="679" w:type="pct"/>
            <w:tcBorders>
              <w:top w:val="nil"/>
              <w:left w:val="nil"/>
              <w:bottom w:val="nil"/>
              <w:right w:val="nil"/>
            </w:tcBorders>
            <w:shd w:val="clear" w:color="auto" w:fill="auto"/>
            <w:noWrap/>
            <w:vAlign w:val="center"/>
            <w:hideMark/>
          </w:tcPr>
          <w:p w14:paraId="0899EB60"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 40,0</w:t>
            </w:r>
          </w:p>
        </w:tc>
        <w:tc>
          <w:tcPr>
            <w:tcW w:w="698" w:type="pct"/>
            <w:tcBorders>
              <w:top w:val="nil"/>
              <w:left w:val="nil"/>
              <w:bottom w:val="nil"/>
              <w:right w:val="nil"/>
            </w:tcBorders>
            <w:shd w:val="clear" w:color="auto" w:fill="auto"/>
            <w:noWrap/>
            <w:vAlign w:val="center"/>
            <w:hideMark/>
          </w:tcPr>
          <w:p w14:paraId="13E7719B"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1.000.000</w:t>
            </w:r>
          </w:p>
        </w:tc>
        <w:tc>
          <w:tcPr>
            <w:tcW w:w="556" w:type="pct"/>
            <w:tcBorders>
              <w:top w:val="nil"/>
              <w:left w:val="nil"/>
              <w:bottom w:val="nil"/>
              <w:right w:val="nil"/>
            </w:tcBorders>
            <w:shd w:val="clear" w:color="auto" w:fill="auto"/>
            <w:noWrap/>
            <w:vAlign w:val="center"/>
            <w:hideMark/>
          </w:tcPr>
          <w:p w14:paraId="30FE15D6"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 40,0</w:t>
            </w:r>
          </w:p>
        </w:tc>
      </w:tr>
      <w:tr w:rsidR="00D36739" w:rsidRPr="00D36739" w14:paraId="2DC4A023" w14:textId="77777777" w:rsidTr="00D36739">
        <w:trPr>
          <w:trHeight w:val="288"/>
        </w:trPr>
        <w:tc>
          <w:tcPr>
            <w:tcW w:w="2328" w:type="pct"/>
            <w:tcBorders>
              <w:top w:val="nil"/>
              <w:left w:val="nil"/>
              <w:bottom w:val="nil"/>
              <w:right w:val="nil"/>
            </w:tcBorders>
            <w:shd w:val="clear" w:color="auto" w:fill="auto"/>
            <w:vAlign w:val="center"/>
            <w:hideMark/>
          </w:tcPr>
          <w:p w14:paraId="59A72C38" w14:textId="77777777" w:rsidR="00D36739" w:rsidRPr="00D36739" w:rsidRDefault="00D36739" w:rsidP="00D36739">
            <w:pPr>
              <w:jc w:val="right"/>
              <w:outlineLvl w:val="0"/>
              <w:rPr>
                <w:rFonts w:ascii="Calibri" w:hAnsi="Calibri" w:cs="Calibri"/>
                <w:color w:val="000000"/>
                <w:sz w:val="20"/>
                <w:szCs w:val="20"/>
              </w:rPr>
            </w:pPr>
          </w:p>
        </w:tc>
        <w:tc>
          <w:tcPr>
            <w:tcW w:w="740" w:type="pct"/>
            <w:tcBorders>
              <w:top w:val="nil"/>
              <w:left w:val="nil"/>
              <w:bottom w:val="nil"/>
              <w:right w:val="nil"/>
            </w:tcBorders>
            <w:shd w:val="clear" w:color="auto" w:fill="auto"/>
            <w:noWrap/>
            <w:vAlign w:val="center"/>
            <w:hideMark/>
          </w:tcPr>
          <w:p w14:paraId="7D5842B9" w14:textId="77777777" w:rsidR="00D36739" w:rsidRPr="00D36739" w:rsidRDefault="00D36739" w:rsidP="00D36739">
            <w:pPr>
              <w:jc w:val="both"/>
              <w:outlineLvl w:val="0"/>
              <w:rPr>
                <w:sz w:val="20"/>
                <w:szCs w:val="20"/>
              </w:rPr>
            </w:pPr>
          </w:p>
        </w:tc>
        <w:tc>
          <w:tcPr>
            <w:tcW w:w="679" w:type="pct"/>
            <w:tcBorders>
              <w:top w:val="nil"/>
              <w:left w:val="nil"/>
              <w:bottom w:val="nil"/>
              <w:right w:val="nil"/>
            </w:tcBorders>
            <w:shd w:val="clear" w:color="auto" w:fill="auto"/>
            <w:noWrap/>
            <w:vAlign w:val="center"/>
            <w:hideMark/>
          </w:tcPr>
          <w:p w14:paraId="3E04A001" w14:textId="77777777" w:rsidR="00D36739" w:rsidRPr="00D36739" w:rsidRDefault="00D36739" w:rsidP="00D36739">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527B1650" w14:textId="77777777" w:rsidR="00D36739" w:rsidRPr="00D36739" w:rsidRDefault="00D36739" w:rsidP="00D36739">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5713CDA2" w14:textId="77777777" w:rsidR="00D36739" w:rsidRPr="00D36739" w:rsidRDefault="00D36739" w:rsidP="00D36739">
            <w:pPr>
              <w:jc w:val="right"/>
              <w:outlineLvl w:val="0"/>
              <w:rPr>
                <w:sz w:val="20"/>
                <w:szCs w:val="20"/>
              </w:rPr>
            </w:pPr>
          </w:p>
        </w:tc>
      </w:tr>
      <w:tr w:rsidR="00D36739" w:rsidRPr="00D36739" w14:paraId="221FB818" w14:textId="77777777" w:rsidTr="00D36739">
        <w:trPr>
          <w:trHeight w:val="288"/>
        </w:trPr>
        <w:tc>
          <w:tcPr>
            <w:tcW w:w="2328" w:type="pct"/>
            <w:tcBorders>
              <w:top w:val="single" w:sz="4" w:space="0" w:color="auto"/>
              <w:left w:val="nil"/>
              <w:bottom w:val="nil"/>
              <w:right w:val="nil"/>
            </w:tcBorders>
            <w:shd w:val="clear" w:color="auto" w:fill="auto"/>
            <w:noWrap/>
            <w:vAlign w:val="center"/>
            <w:hideMark/>
          </w:tcPr>
          <w:p w14:paraId="6B4021D9" w14:textId="77777777" w:rsidR="00D36739" w:rsidRPr="00D36739" w:rsidRDefault="00D36739" w:rsidP="00D36739">
            <w:pPr>
              <w:outlineLvl w:val="0"/>
              <w:rPr>
                <w:rFonts w:ascii="Calibri" w:hAnsi="Calibri" w:cs="Calibri"/>
                <w:b/>
                <w:bCs/>
                <w:color w:val="000000"/>
                <w:sz w:val="20"/>
                <w:szCs w:val="20"/>
              </w:rPr>
            </w:pPr>
            <w:r w:rsidRPr="00D36739">
              <w:rPr>
                <w:rFonts w:ascii="Calibri" w:hAnsi="Calibri" w:cs="Calibri"/>
                <w:b/>
                <w:bCs/>
                <w:color w:val="000000"/>
                <w:sz w:val="20"/>
                <w:szCs w:val="20"/>
              </w:rPr>
              <w:t>Nominal Sermaye</w:t>
            </w:r>
          </w:p>
        </w:tc>
        <w:tc>
          <w:tcPr>
            <w:tcW w:w="740" w:type="pct"/>
            <w:tcBorders>
              <w:top w:val="single" w:sz="4" w:space="0" w:color="auto"/>
              <w:left w:val="nil"/>
              <w:bottom w:val="nil"/>
              <w:right w:val="nil"/>
            </w:tcBorders>
            <w:shd w:val="clear" w:color="auto" w:fill="auto"/>
            <w:noWrap/>
            <w:vAlign w:val="center"/>
            <w:hideMark/>
          </w:tcPr>
          <w:p w14:paraId="165F7872"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2.500.000 </w:t>
            </w:r>
          </w:p>
        </w:tc>
        <w:tc>
          <w:tcPr>
            <w:tcW w:w="679" w:type="pct"/>
            <w:tcBorders>
              <w:top w:val="single" w:sz="4" w:space="0" w:color="auto"/>
              <w:left w:val="nil"/>
              <w:bottom w:val="nil"/>
              <w:right w:val="nil"/>
            </w:tcBorders>
            <w:shd w:val="clear" w:color="auto" w:fill="auto"/>
            <w:noWrap/>
            <w:vAlign w:val="center"/>
            <w:hideMark/>
          </w:tcPr>
          <w:p w14:paraId="679C7591"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100,00</w:t>
            </w:r>
          </w:p>
        </w:tc>
        <w:tc>
          <w:tcPr>
            <w:tcW w:w="698" w:type="pct"/>
            <w:tcBorders>
              <w:top w:val="single" w:sz="4" w:space="0" w:color="auto"/>
              <w:left w:val="nil"/>
              <w:bottom w:val="nil"/>
              <w:right w:val="nil"/>
            </w:tcBorders>
            <w:shd w:val="clear" w:color="auto" w:fill="auto"/>
            <w:noWrap/>
            <w:vAlign w:val="center"/>
            <w:hideMark/>
          </w:tcPr>
          <w:p w14:paraId="785738CE"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2.500.000 </w:t>
            </w:r>
          </w:p>
        </w:tc>
        <w:tc>
          <w:tcPr>
            <w:tcW w:w="556" w:type="pct"/>
            <w:tcBorders>
              <w:top w:val="single" w:sz="4" w:space="0" w:color="auto"/>
              <w:left w:val="nil"/>
              <w:bottom w:val="nil"/>
              <w:right w:val="nil"/>
            </w:tcBorders>
            <w:shd w:val="clear" w:color="auto" w:fill="auto"/>
            <w:noWrap/>
            <w:vAlign w:val="center"/>
            <w:hideMark/>
          </w:tcPr>
          <w:p w14:paraId="452B1DB6"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100,00</w:t>
            </w:r>
          </w:p>
        </w:tc>
      </w:tr>
      <w:tr w:rsidR="00D36739" w:rsidRPr="00D36739" w14:paraId="0531C242" w14:textId="77777777" w:rsidTr="00D36739">
        <w:trPr>
          <w:trHeight w:val="288"/>
        </w:trPr>
        <w:tc>
          <w:tcPr>
            <w:tcW w:w="2328" w:type="pct"/>
            <w:tcBorders>
              <w:top w:val="nil"/>
              <w:left w:val="nil"/>
              <w:bottom w:val="nil"/>
              <w:right w:val="nil"/>
            </w:tcBorders>
            <w:shd w:val="clear" w:color="auto" w:fill="auto"/>
            <w:noWrap/>
            <w:vAlign w:val="bottom"/>
            <w:hideMark/>
          </w:tcPr>
          <w:p w14:paraId="35E6368E" w14:textId="77777777" w:rsidR="00D36739" w:rsidRPr="00D36739" w:rsidRDefault="00D36739" w:rsidP="00D36739">
            <w:pPr>
              <w:jc w:val="right"/>
              <w:outlineLvl w:val="0"/>
              <w:rPr>
                <w:rFonts w:ascii="Calibri" w:hAnsi="Calibri" w:cs="Calibri"/>
                <w:b/>
                <w:bCs/>
                <w:color w:val="000000"/>
                <w:sz w:val="20"/>
                <w:szCs w:val="20"/>
              </w:rPr>
            </w:pPr>
          </w:p>
        </w:tc>
        <w:tc>
          <w:tcPr>
            <w:tcW w:w="1418" w:type="pct"/>
            <w:gridSpan w:val="2"/>
            <w:tcBorders>
              <w:top w:val="nil"/>
              <w:left w:val="nil"/>
              <w:bottom w:val="nil"/>
              <w:right w:val="nil"/>
            </w:tcBorders>
            <w:shd w:val="clear" w:color="auto" w:fill="auto"/>
            <w:noWrap/>
            <w:vAlign w:val="center"/>
            <w:hideMark/>
          </w:tcPr>
          <w:p w14:paraId="5BC7A426" w14:textId="77777777" w:rsidR="00D36739" w:rsidRPr="00D36739" w:rsidRDefault="00D36739" w:rsidP="00D36739">
            <w:pPr>
              <w:outlineLvl w:val="0"/>
              <w:rPr>
                <w:sz w:val="20"/>
                <w:szCs w:val="20"/>
              </w:rPr>
            </w:pPr>
          </w:p>
        </w:tc>
        <w:tc>
          <w:tcPr>
            <w:tcW w:w="1254" w:type="pct"/>
            <w:gridSpan w:val="2"/>
            <w:tcBorders>
              <w:top w:val="nil"/>
              <w:left w:val="nil"/>
              <w:bottom w:val="nil"/>
              <w:right w:val="nil"/>
            </w:tcBorders>
            <w:shd w:val="clear" w:color="auto" w:fill="auto"/>
            <w:noWrap/>
            <w:vAlign w:val="center"/>
            <w:hideMark/>
          </w:tcPr>
          <w:p w14:paraId="14F13959" w14:textId="77777777" w:rsidR="00D36739" w:rsidRPr="00D36739" w:rsidRDefault="00D36739" w:rsidP="00D36739">
            <w:pPr>
              <w:jc w:val="center"/>
              <w:outlineLvl w:val="0"/>
              <w:rPr>
                <w:sz w:val="20"/>
                <w:szCs w:val="20"/>
              </w:rPr>
            </w:pPr>
          </w:p>
        </w:tc>
      </w:tr>
      <w:tr w:rsidR="00D36739" w:rsidRPr="00D36739" w14:paraId="4BFC6191" w14:textId="77777777" w:rsidTr="00D36739">
        <w:trPr>
          <w:trHeight w:val="288"/>
        </w:trPr>
        <w:tc>
          <w:tcPr>
            <w:tcW w:w="2328" w:type="pct"/>
            <w:tcBorders>
              <w:top w:val="nil"/>
              <w:left w:val="nil"/>
              <w:bottom w:val="single" w:sz="4" w:space="0" w:color="auto"/>
              <w:right w:val="nil"/>
            </w:tcBorders>
            <w:shd w:val="clear" w:color="auto" w:fill="auto"/>
            <w:vAlign w:val="center"/>
            <w:hideMark/>
          </w:tcPr>
          <w:p w14:paraId="60F616EC" w14:textId="77777777" w:rsidR="00D36739" w:rsidRPr="00D36739" w:rsidRDefault="00D36739" w:rsidP="00D36739">
            <w:pPr>
              <w:jc w:val="both"/>
              <w:outlineLvl w:val="0"/>
              <w:rPr>
                <w:rFonts w:ascii="Calibri" w:hAnsi="Calibri" w:cs="Calibri"/>
                <w:b/>
                <w:bCs/>
                <w:color w:val="000000"/>
                <w:sz w:val="20"/>
                <w:szCs w:val="20"/>
              </w:rPr>
            </w:pPr>
            <w:r w:rsidRPr="00D36739">
              <w:rPr>
                <w:rFonts w:ascii="Calibri" w:hAnsi="Calibri" w:cs="Calibri"/>
                <w:b/>
                <w:bCs/>
                <w:color w:val="000000"/>
                <w:sz w:val="20"/>
                <w:szCs w:val="20"/>
              </w:rPr>
              <w:t>Ödenmemiş Sermaye</w:t>
            </w:r>
          </w:p>
        </w:tc>
        <w:tc>
          <w:tcPr>
            <w:tcW w:w="740" w:type="pct"/>
            <w:tcBorders>
              <w:top w:val="nil"/>
              <w:left w:val="nil"/>
              <w:bottom w:val="single" w:sz="4" w:space="0" w:color="auto"/>
              <w:right w:val="nil"/>
            </w:tcBorders>
            <w:shd w:val="clear" w:color="auto" w:fill="auto"/>
            <w:noWrap/>
            <w:vAlign w:val="center"/>
            <w:hideMark/>
          </w:tcPr>
          <w:p w14:paraId="5BDA375F"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 </w:t>
            </w:r>
          </w:p>
        </w:tc>
        <w:tc>
          <w:tcPr>
            <w:tcW w:w="679" w:type="pct"/>
            <w:tcBorders>
              <w:top w:val="nil"/>
              <w:left w:val="nil"/>
              <w:bottom w:val="single" w:sz="4" w:space="0" w:color="auto"/>
              <w:right w:val="nil"/>
            </w:tcBorders>
            <w:shd w:val="clear" w:color="auto" w:fill="auto"/>
            <w:noWrap/>
            <w:vAlign w:val="center"/>
            <w:hideMark/>
          </w:tcPr>
          <w:p w14:paraId="5D8B16F8"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w:t>
            </w:r>
          </w:p>
        </w:tc>
        <w:tc>
          <w:tcPr>
            <w:tcW w:w="698" w:type="pct"/>
            <w:tcBorders>
              <w:top w:val="nil"/>
              <w:left w:val="nil"/>
              <w:bottom w:val="single" w:sz="4" w:space="0" w:color="auto"/>
              <w:right w:val="nil"/>
            </w:tcBorders>
            <w:shd w:val="clear" w:color="auto" w:fill="auto"/>
            <w:noWrap/>
            <w:vAlign w:val="center"/>
            <w:hideMark/>
          </w:tcPr>
          <w:p w14:paraId="3BFD11AB"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(2.165.682)</w:t>
            </w:r>
          </w:p>
        </w:tc>
        <w:tc>
          <w:tcPr>
            <w:tcW w:w="556" w:type="pct"/>
            <w:tcBorders>
              <w:top w:val="nil"/>
              <w:left w:val="nil"/>
              <w:bottom w:val="single" w:sz="4" w:space="0" w:color="auto"/>
              <w:right w:val="nil"/>
            </w:tcBorders>
            <w:shd w:val="clear" w:color="auto" w:fill="auto"/>
            <w:noWrap/>
            <w:vAlign w:val="center"/>
            <w:hideMark/>
          </w:tcPr>
          <w:p w14:paraId="769BA456" w14:textId="77777777" w:rsidR="00D36739" w:rsidRPr="00D36739" w:rsidRDefault="00D36739" w:rsidP="00D36739">
            <w:pPr>
              <w:jc w:val="center"/>
              <w:outlineLvl w:val="0"/>
              <w:rPr>
                <w:rFonts w:ascii="Calibri" w:hAnsi="Calibri" w:cs="Calibri"/>
                <w:b/>
                <w:bCs/>
                <w:sz w:val="20"/>
                <w:szCs w:val="20"/>
              </w:rPr>
            </w:pPr>
            <w:r w:rsidRPr="00D36739">
              <w:rPr>
                <w:rFonts w:ascii="Calibri" w:hAnsi="Calibri" w:cs="Calibri"/>
                <w:b/>
                <w:bCs/>
                <w:sz w:val="20"/>
                <w:szCs w:val="20"/>
              </w:rPr>
              <w:t> </w:t>
            </w:r>
          </w:p>
        </w:tc>
      </w:tr>
      <w:tr w:rsidR="00D36739" w:rsidRPr="00D36739" w14:paraId="71C2D212" w14:textId="77777777" w:rsidTr="00D36739">
        <w:trPr>
          <w:trHeight w:val="288"/>
        </w:trPr>
        <w:tc>
          <w:tcPr>
            <w:tcW w:w="2328" w:type="pct"/>
            <w:tcBorders>
              <w:top w:val="nil"/>
              <w:left w:val="nil"/>
              <w:bottom w:val="nil"/>
              <w:right w:val="nil"/>
            </w:tcBorders>
            <w:shd w:val="clear" w:color="auto" w:fill="auto"/>
            <w:vAlign w:val="center"/>
            <w:hideMark/>
          </w:tcPr>
          <w:p w14:paraId="2C37C7ED" w14:textId="77777777" w:rsidR="00D36739" w:rsidRPr="00D36739" w:rsidRDefault="00D36739" w:rsidP="00D36739">
            <w:pPr>
              <w:jc w:val="center"/>
              <w:outlineLvl w:val="0"/>
              <w:rPr>
                <w:rFonts w:ascii="Calibri" w:hAnsi="Calibri" w:cs="Calibri"/>
                <w:b/>
                <w:bCs/>
                <w:sz w:val="20"/>
                <w:szCs w:val="20"/>
              </w:rPr>
            </w:pPr>
          </w:p>
        </w:tc>
        <w:tc>
          <w:tcPr>
            <w:tcW w:w="740" w:type="pct"/>
            <w:tcBorders>
              <w:top w:val="nil"/>
              <w:left w:val="nil"/>
              <w:bottom w:val="nil"/>
              <w:right w:val="nil"/>
            </w:tcBorders>
            <w:shd w:val="clear" w:color="auto" w:fill="auto"/>
            <w:noWrap/>
            <w:vAlign w:val="center"/>
            <w:hideMark/>
          </w:tcPr>
          <w:p w14:paraId="72FD972D" w14:textId="77777777" w:rsidR="00D36739" w:rsidRPr="00D36739" w:rsidRDefault="00D36739" w:rsidP="00D36739">
            <w:pPr>
              <w:jc w:val="both"/>
              <w:outlineLvl w:val="0"/>
              <w:rPr>
                <w:sz w:val="20"/>
                <w:szCs w:val="20"/>
              </w:rPr>
            </w:pPr>
          </w:p>
        </w:tc>
        <w:tc>
          <w:tcPr>
            <w:tcW w:w="679" w:type="pct"/>
            <w:tcBorders>
              <w:top w:val="nil"/>
              <w:left w:val="nil"/>
              <w:bottom w:val="nil"/>
              <w:right w:val="nil"/>
            </w:tcBorders>
            <w:shd w:val="clear" w:color="auto" w:fill="auto"/>
            <w:noWrap/>
            <w:vAlign w:val="center"/>
            <w:hideMark/>
          </w:tcPr>
          <w:p w14:paraId="059D8F83" w14:textId="77777777" w:rsidR="00D36739" w:rsidRPr="00D36739" w:rsidRDefault="00D36739" w:rsidP="00D36739">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0897594E" w14:textId="77777777" w:rsidR="00D36739" w:rsidRPr="00D36739" w:rsidRDefault="00D36739" w:rsidP="00D36739">
            <w:pPr>
              <w:jc w:val="right"/>
              <w:outlineLvl w:val="0"/>
              <w:rPr>
                <w:rFonts w:ascii="Calibri" w:hAnsi="Calibri" w:cs="Calibri"/>
                <w:color w:val="000000"/>
                <w:sz w:val="20"/>
                <w:szCs w:val="20"/>
              </w:rPr>
            </w:pPr>
            <w:r w:rsidRPr="00D36739">
              <w:rPr>
                <w:rFonts w:ascii="Calibri" w:hAnsi="Calibri" w:cs="Calibri"/>
                <w:color w:val="000000"/>
                <w:sz w:val="20"/>
                <w:szCs w:val="20"/>
              </w:rPr>
              <w:t>(2.165.682)</w:t>
            </w:r>
          </w:p>
        </w:tc>
        <w:tc>
          <w:tcPr>
            <w:tcW w:w="556" w:type="pct"/>
            <w:tcBorders>
              <w:top w:val="nil"/>
              <w:left w:val="nil"/>
              <w:bottom w:val="nil"/>
              <w:right w:val="nil"/>
            </w:tcBorders>
            <w:shd w:val="clear" w:color="auto" w:fill="auto"/>
            <w:noWrap/>
            <w:vAlign w:val="center"/>
            <w:hideMark/>
          </w:tcPr>
          <w:p w14:paraId="3149A81B" w14:textId="77777777" w:rsidR="00D36739" w:rsidRPr="00D36739" w:rsidRDefault="00D36739" w:rsidP="00D36739">
            <w:pPr>
              <w:jc w:val="right"/>
              <w:outlineLvl w:val="0"/>
              <w:rPr>
                <w:rFonts w:ascii="Calibri" w:hAnsi="Calibri" w:cs="Calibri"/>
                <w:color w:val="000000"/>
                <w:sz w:val="20"/>
                <w:szCs w:val="20"/>
              </w:rPr>
            </w:pPr>
          </w:p>
        </w:tc>
      </w:tr>
      <w:tr w:rsidR="00D36739" w:rsidRPr="00D36739" w14:paraId="079E935C" w14:textId="77777777" w:rsidTr="00D36739">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5A01FA91" w14:textId="77777777" w:rsidR="00D36739" w:rsidRPr="00D36739" w:rsidRDefault="00D36739" w:rsidP="00D36739">
            <w:pPr>
              <w:outlineLvl w:val="0"/>
              <w:rPr>
                <w:rFonts w:ascii="Calibri" w:hAnsi="Calibri" w:cs="Calibri"/>
                <w:b/>
                <w:bCs/>
                <w:color w:val="000000"/>
                <w:sz w:val="20"/>
                <w:szCs w:val="20"/>
              </w:rPr>
            </w:pPr>
            <w:r w:rsidRPr="00D36739">
              <w:rPr>
                <w:rFonts w:ascii="Calibri" w:hAnsi="Calibri" w:cs="Calibri"/>
                <w:b/>
                <w:bCs/>
                <w:color w:val="000000"/>
                <w:sz w:val="20"/>
                <w:szCs w:val="20"/>
              </w:rPr>
              <w:t>Ödenmiş Sermaye</w:t>
            </w:r>
          </w:p>
        </w:tc>
        <w:tc>
          <w:tcPr>
            <w:tcW w:w="740" w:type="pct"/>
            <w:tcBorders>
              <w:top w:val="single" w:sz="4" w:space="0" w:color="auto"/>
              <w:left w:val="nil"/>
              <w:bottom w:val="single" w:sz="4" w:space="0" w:color="auto"/>
              <w:right w:val="nil"/>
            </w:tcBorders>
            <w:shd w:val="clear" w:color="auto" w:fill="auto"/>
            <w:noWrap/>
            <w:vAlign w:val="center"/>
            <w:hideMark/>
          </w:tcPr>
          <w:p w14:paraId="18F67A99"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2.500.000 </w:t>
            </w:r>
          </w:p>
        </w:tc>
        <w:tc>
          <w:tcPr>
            <w:tcW w:w="679" w:type="pct"/>
            <w:tcBorders>
              <w:top w:val="single" w:sz="4" w:space="0" w:color="auto"/>
              <w:left w:val="nil"/>
              <w:bottom w:val="single" w:sz="4" w:space="0" w:color="auto"/>
              <w:right w:val="nil"/>
            </w:tcBorders>
            <w:shd w:val="clear" w:color="auto" w:fill="auto"/>
            <w:noWrap/>
            <w:vAlign w:val="center"/>
            <w:hideMark/>
          </w:tcPr>
          <w:p w14:paraId="42CA04F7"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100,00</w:t>
            </w:r>
          </w:p>
        </w:tc>
        <w:tc>
          <w:tcPr>
            <w:tcW w:w="698" w:type="pct"/>
            <w:tcBorders>
              <w:top w:val="single" w:sz="4" w:space="0" w:color="auto"/>
              <w:left w:val="nil"/>
              <w:bottom w:val="single" w:sz="4" w:space="0" w:color="auto"/>
              <w:right w:val="nil"/>
            </w:tcBorders>
            <w:shd w:val="clear" w:color="auto" w:fill="auto"/>
            <w:noWrap/>
            <w:vAlign w:val="center"/>
            <w:hideMark/>
          </w:tcPr>
          <w:p w14:paraId="5B2D5936"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334.318 </w:t>
            </w:r>
          </w:p>
        </w:tc>
        <w:tc>
          <w:tcPr>
            <w:tcW w:w="556" w:type="pct"/>
            <w:tcBorders>
              <w:top w:val="single" w:sz="4" w:space="0" w:color="auto"/>
              <w:left w:val="nil"/>
              <w:bottom w:val="single" w:sz="4" w:space="0" w:color="auto"/>
              <w:right w:val="nil"/>
            </w:tcBorders>
            <w:shd w:val="clear" w:color="auto" w:fill="auto"/>
            <w:noWrap/>
            <w:vAlign w:val="center"/>
            <w:hideMark/>
          </w:tcPr>
          <w:p w14:paraId="75C45284"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100,00</w:t>
            </w:r>
          </w:p>
        </w:tc>
      </w:tr>
      <w:tr w:rsidR="00D36739" w:rsidRPr="00D36739" w14:paraId="098A1389" w14:textId="77777777" w:rsidTr="00D36739">
        <w:trPr>
          <w:trHeight w:val="288"/>
        </w:trPr>
        <w:tc>
          <w:tcPr>
            <w:tcW w:w="2328" w:type="pct"/>
            <w:tcBorders>
              <w:top w:val="nil"/>
              <w:left w:val="nil"/>
              <w:bottom w:val="nil"/>
              <w:right w:val="nil"/>
            </w:tcBorders>
            <w:shd w:val="clear" w:color="auto" w:fill="auto"/>
            <w:noWrap/>
            <w:vAlign w:val="center"/>
            <w:hideMark/>
          </w:tcPr>
          <w:p w14:paraId="6987D835" w14:textId="77777777" w:rsidR="00D36739" w:rsidRPr="00D36739" w:rsidRDefault="00D36739" w:rsidP="00D36739">
            <w:pPr>
              <w:jc w:val="right"/>
              <w:outlineLvl w:val="0"/>
              <w:rPr>
                <w:rFonts w:ascii="Calibri" w:hAnsi="Calibri" w:cs="Calibri"/>
                <w:b/>
                <w:bCs/>
                <w:color w:val="000000"/>
                <w:sz w:val="20"/>
                <w:szCs w:val="20"/>
              </w:rPr>
            </w:pPr>
          </w:p>
        </w:tc>
        <w:tc>
          <w:tcPr>
            <w:tcW w:w="740" w:type="pct"/>
            <w:tcBorders>
              <w:top w:val="nil"/>
              <w:left w:val="nil"/>
              <w:bottom w:val="nil"/>
              <w:right w:val="nil"/>
            </w:tcBorders>
            <w:shd w:val="clear" w:color="auto" w:fill="auto"/>
            <w:noWrap/>
            <w:vAlign w:val="center"/>
            <w:hideMark/>
          </w:tcPr>
          <w:p w14:paraId="1B7E5467" w14:textId="77777777" w:rsidR="00D36739" w:rsidRPr="00D36739" w:rsidRDefault="00D36739" w:rsidP="00D36739">
            <w:pPr>
              <w:outlineLvl w:val="0"/>
              <w:rPr>
                <w:sz w:val="20"/>
                <w:szCs w:val="20"/>
              </w:rPr>
            </w:pPr>
          </w:p>
        </w:tc>
        <w:tc>
          <w:tcPr>
            <w:tcW w:w="679" w:type="pct"/>
            <w:tcBorders>
              <w:top w:val="nil"/>
              <w:left w:val="nil"/>
              <w:bottom w:val="nil"/>
              <w:right w:val="nil"/>
            </w:tcBorders>
            <w:shd w:val="clear" w:color="auto" w:fill="auto"/>
            <w:noWrap/>
            <w:vAlign w:val="center"/>
            <w:hideMark/>
          </w:tcPr>
          <w:p w14:paraId="5878C384" w14:textId="77777777" w:rsidR="00D36739" w:rsidRPr="00D36739" w:rsidRDefault="00D36739" w:rsidP="00D36739">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2BF17F76" w14:textId="77777777" w:rsidR="00D36739" w:rsidRPr="00D36739" w:rsidRDefault="00D36739" w:rsidP="00D36739">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6AB3A9E8" w14:textId="77777777" w:rsidR="00D36739" w:rsidRPr="00D36739" w:rsidRDefault="00D36739" w:rsidP="00D36739">
            <w:pPr>
              <w:jc w:val="right"/>
              <w:outlineLvl w:val="0"/>
              <w:rPr>
                <w:sz w:val="20"/>
                <w:szCs w:val="20"/>
              </w:rPr>
            </w:pPr>
          </w:p>
        </w:tc>
      </w:tr>
      <w:tr w:rsidR="00D36739" w:rsidRPr="00D36739" w14:paraId="48F85224" w14:textId="77777777" w:rsidTr="00D36739">
        <w:trPr>
          <w:trHeight w:val="288"/>
        </w:trPr>
        <w:tc>
          <w:tcPr>
            <w:tcW w:w="2328" w:type="pct"/>
            <w:tcBorders>
              <w:top w:val="nil"/>
              <w:left w:val="nil"/>
              <w:bottom w:val="nil"/>
              <w:right w:val="nil"/>
            </w:tcBorders>
            <w:shd w:val="clear" w:color="auto" w:fill="auto"/>
            <w:noWrap/>
            <w:vAlign w:val="center"/>
            <w:hideMark/>
          </w:tcPr>
          <w:p w14:paraId="111C119D" w14:textId="77777777" w:rsidR="00D36739" w:rsidRPr="00D36739" w:rsidRDefault="00D36739" w:rsidP="00D36739">
            <w:pPr>
              <w:outlineLvl w:val="0"/>
              <w:rPr>
                <w:rFonts w:ascii="Calibri" w:hAnsi="Calibri" w:cs="Calibri"/>
                <w:b/>
                <w:bCs/>
                <w:color w:val="000000"/>
                <w:sz w:val="20"/>
                <w:szCs w:val="20"/>
              </w:rPr>
            </w:pPr>
            <w:r w:rsidRPr="00D36739">
              <w:rPr>
                <w:rFonts w:ascii="Calibri" w:hAnsi="Calibri" w:cs="Calibri"/>
                <w:b/>
                <w:bCs/>
                <w:color w:val="000000"/>
                <w:sz w:val="20"/>
                <w:szCs w:val="20"/>
              </w:rPr>
              <w:t>Sermaye Düzeltmesi Farkları</w:t>
            </w:r>
          </w:p>
        </w:tc>
        <w:tc>
          <w:tcPr>
            <w:tcW w:w="740" w:type="pct"/>
            <w:tcBorders>
              <w:top w:val="nil"/>
              <w:left w:val="nil"/>
              <w:bottom w:val="nil"/>
              <w:right w:val="nil"/>
            </w:tcBorders>
            <w:shd w:val="clear" w:color="auto" w:fill="auto"/>
            <w:noWrap/>
            <w:vAlign w:val="center"/>
            <w:hideMark/>
          </w:tcPr>
          <w:p w14:paraId="7CDC7944"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4.384.392 </w:t>
            </w:r>
          </w:p>
        </w:tc>
        <w:tc>
          <w:tcPr>
            <w:tcW w:w="679" w:type="pct"/>
            <w:tcBorders>
              <w:top w:val="nil"/>
              <w:left w:val="nil"/>
              <w:bottom w:val="nil"/>
              <w:right w:val="nil"/>
            </w:tcBorders>
            <w:shd w:val="clear" w:color="auto" w:fill="auto"/>
            <w:noWrap/>
            <w:vAlign w:val="center"/>
            <w:hideMark/>
          </w:tcPr>
          <w:p w14:paraId="31251F9D" w14:textId="77777777" w:rsidR="00D36739" w:rsidRPr="00D36739" w:rsidRDefault="00D36739" w:rsidP="00D36739">
            <w:pPr>
              <w:jc w:val="right"/>
              <w:outlineLvl w:val="0"/>
              <w:rPr>
                <w:rFonts w:ascii="Calibri" w:hAnsi="Calibri" w:cs="Calibri"/>
                <w:b/>
                <w:bCs/>
                <w:color w:val="000000"/>
                <w:sz w:val="20"/>
                <w:szCs w:val="20"/>
              </w:rPr>
            </w:pPr>
          </w:p>
        </w:tc>
        <w:tc>
          <w:tcPr>
            <w:tcW w:w="698" w:type="pct"/>
            <w:tcBorders>
              <w:top w:val="nil"/>
              <w:left w:val="nil"/>
              <w:bottom w:val="nil"/>
              <w:right w:val="nil"/>
            </w:tcBorders>
            <w:shd w:val="clear" w:color="auto" w:fill="auto"/>
            <w:noWrap/>
            <w:vAlign w:val="center"/>
            <w:hideMark/>
          </w:tcPr>
          <w:p w14:paraId="783A91E3"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5.050.073 </w:t>
            </w:r>
          </w:p>
        </w:tc>
        <w:tc>
          <w:tcPr>
            <w:tcW w:w="556" w:type="pct"/>
            <w:tcBorders>
              <w:top w:val="nil"/>
              <w:left w:val="nil"/>
              <w:bottom w:val="nil"/>
              <w:right w:val="nil"/>
            </w:tcBorders>
            <w:shd w:val="clear" w:color="auto" w:fill="auto"/>
            <w:noWrap/>
            <w:vAlign w:val="center"/>
            <w:hideMark/>
          </w:tcPr>
          <w:p w14:paraId="79FBB915" w14:textId="77777777" w:rsidR="00D36739" w:rsidRPr="00D36739" w:rsidRDefault="00D36739" w:rsidP="00D36739">
            <w:pPr>
              <w:jc w:val="right"/>
              <w:outlineLvl w:val="0"/>
              <w:rPr>
                <w:rFonts w:ascii="Calibri" w:hAnsi="Calibri" w:cs="Calibri"/>
                <w:b/>
                <w:bCs/>
                <w:color w:val="000000"/>
                <w:sz w:val="20"/>
                <w:szCs w:val="20"/>
              </w:rPr>
            </w:pPr>
          </w:p>
        </w:tc>
      </w:tr>
      <w:tr w:rsidR="00D36739" w:rsidRPr="00D36739" w14:paraId="7A683254" w14:textId="77777777" w:rsidTr="00D36739">
        <w:trPr>
          <w:trHeight w:val="288"/>
        </w:trPr>
        <w:tc>
          <w:tcPr>
            <w:tcW w:w="2328" w:type="pct"/>
            <w:tcBorders>
              <w:top w:val="nil"/>
              <w:left w:val="nil"/>
              <w:bottom w:val="nil"/>
              <w:right w:val="nil"/>
            </w:tcBorders>
            <w:shd w:val="clear" w:color="auto" w:fill="auto"/>
            <w:noWrap/>
            <w:vAlign w:val="center"/>
            <w:hideMark/>
          </w:tcPr>
          <w:p w14:paraId="7973FE20" w14:textId="77777777" w:rsidR="00D36739" w:rsidRPr="00D36739" w:rsidRDefault="00D36739" w:rsidP="00D36739">
            <w:pPr>
              <w:jc w:val="right"/>
              <w:outlineLvl w:val="0"/>
              <w:rPr>
                <w:sz w:val="20"/>
                <w:szCs w:val="20"/>
              </w:rPr>
            </w:pPr>
          </w:p>
        </w:tc>
        <w:tc>
          <w:tcPr>
            <w:tcW w:w="740" w:type="pct"/>
            <w:tcBorders>
              <w:top w:val="nil"/>
              <w:left w:val="nil"/>
              <w:bottom w:val="nil"/>
              <w:right w:val="nil"/>
            </w:tcBorders>
            <w:shd w:val="clear" w:color="auto" w:fill="auto"/>
            <w:noWrap/>
            <w:vAlign w:val="center"/>
            <w:hideMark/>
          </w:tcPr>
          <w:p w14:paraId="71E903AA" w14:textId="77777777" w:rsidR="00D36739" w:rsidRPr="00D36739" w:rsidRDefault="00D36739" w:rsidP="00D36739">
            <w:pPr>
              <w:outlineLvl w:val="0"/>
              <w:rPr>
                <w:sz w:val="20"/>
                <w:szCs w:val="20"/>
              </w:rPr>
            </w:pPr>
          </w:p>
        </w:tc>
        <w:tc>
          <w:tcPr>
            <w:tcW w:w="679" w:type="pct"/>
            <w:tcBorders>
              <w:top w:val="nil"/>
              <w:left w:val="nil"/>
              <w:bottom w:val="nil"/>
              <w:right w:val="nil"/>
            </w:tcBorders>
            <w:shd w:val="clear" w:color="auto" w:fill="auto"/>
            <w:noWrap/>
            <w:vAlign w:val="center"/>
            <w:hideMark/>
          </w:tcPr>
          <w:p w14:paraId="133E7C48" w14:textId="77777777" w:rsidR="00D36739" w:rsidRPr="00D36739" w:rsidRDefault="00D36739" w:rsidP="00D36739">
            <w:pPr>
              <w:jc w:val="right"/>
              <w:outlineLvl w:val="0"/>
              <w:rPr>
                <w:sz w:val="20"/>
                <w:szCs w:val="20"/>
              </w:rPr>
            </w:pPr>
          </w:p>
        </w:tc>
        <w:tc>
          <w:tcPr>
            <w:tcW w:w="698" w:type="pct"/>
            <w:tcBorders>
              <w:top w:val="nil"/>
              <w:left w:val="nil"/>
              <w:bottom w:val="nil"/>
              <w:right w:val="nil"/>
            </w:tcBorders>
            <w:shd w:val="clear" w:color="auto" w:fill="auto"/>
            <w:noWrap/>
            <w:vAlign w:val="center"/>
            <w:hideMark/>
          </w:tcPr>
          <w:p w14:paraId="5F32A2CE" w14:textId="77777777" w:rsidR="00D36739" w:rsidRPr="00D36739" w:rsidRDefault="00D36739" w:rsidP="00D36739">
            <w:pPr>
              <w:jc w:val="right"/>
              <w:outlineLvl w:val="0"/>
              <w:rPr>
                <w:sz w:val="20"/>
                <w:szCs w:val="20"/>
              </w:rPr>
            </w:pPr>
          </w:p>
        </w:tc>
        <w:tc>
          <w:tcPr>
            <w:tcW w:w="556" w:type="pct"/>
            <w:tcBorders>
              <w:top w:val="nil"/>
              <w:left w:val="nil"/>
              <w:bottom w:val="nil"/>
              <w:right w:val="nil"/>
            </w:tcBorders>
            <w:shd w:val="clear" w:color="auto" w:fill="auto"/>
            <w:noWrap/>
            <w:vAlign w:val="center"/>
            <w:hideMark/>
          </w:tcPr>
          <w:p w14:paraId="349CB212" w14:textId="77777777" w:rsidR="00D36739" w:rsidRPr="00D36739" w:rsidRDefault="00D36739" w:rsidP="00D36739">
            <w:pPr>
              <w:jc w:val="right"/>
              <w:outlineLvl w:val="0"/>
              <w:rPr>
                <w:sz w:val="20"/>
                <w:szCs w:val="20"/>
              </w:rPr>
            </w:pPr>
          </w:p>
        </w:tc>
      </w:tr>
      <w:tr w:rsidR="00D36739" w:rsidRPr="00D36739" w14:paraId="62339F60" w14:textId="77777777" w:rsidTr="00D36739">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0A5FBFE6" w14:textId="77777777" w:rsidR="00D36739" w:rsidRPr="00D36739" w:rsidRDefault="00D36739" w:rsidP="00D36739">
            <w:pPr>
              <w:outlineLvl w:val="0"/>
              <w:rPr>
                <w:rFonts w:ascii="Calibri" w:hAnsi="Calibri" w:cs="Calibri"/>
                <w:b/>
                <w:bCs/>
                <w:color w:val="000000"/>
                <w:sz w:val="20"/>
                <w:szCs w:val="20"/>
              </w:rPr>
            </w:pPr>
            <w:r w:rsidRPr="00D36739">
              <w:rPr>
                <w:rFonts w:ascii="Calibri" w:hAnsi="Calibri" w:cs="Calibri"/>
                <w:b/>
                <w:bCs/>
                <w:color w:val="000000"/>
                <w:sz w:val="20"/>
                <w:szCs w:val="20"/>
              </w:rPr>
              <w:t>Toplam Sermaye</w:t>
            </w:r>
          </w:p>
        </w:tc>
        <w:tc>
          <w:tcPr>
            <w:tcW w:w="740" w:type="pct"/>
            <w:tcBorders>
              <w:top w:val="single" w:sz="4" w:space="0" w:color="auto"/>
              <w:left w:val="nil"/>
              <w:bottom w:val="single" w:sz="4" w:space="0" w:color="auto"/>
              <w:right w:val="nil"/>
            </w:tcBorders>
            <w:shd w:val="clear" w:color="auto" w:fill="auto"/>
            <w:noWrap/>
            <w:vAlign w:val="center"/>
            <w:hideMark/>
          </w:tcPr>
          <w:p w14:paraId="165185F1"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6.884.392 </w:t>
            </w:r>
          </w:p>
        </w:tc>
        <w:tc>
          <w:tcPr>
            <w:tcW w:w="679" w:type="pct"/>
            <w:tcBorders>
              <w:top w:val="single" w:sz="4" w:space="0" w:color="auto"/>
              <w:left w:val="nil"/>
              <w:bottom w:val="single" w:sz="4" w:space="0" w:color="auto"/>
              <w:right w:val="nil"/>
            </w:tcBorders>
            <w:shd w:val="clear" w:color="auto" w:fill="auto"/>
            <w:noWrap/>
            <w:vAlign w:val="center"/>
            <w:hideMark/>
          </w:tcPr>
          <w:p w14:paraId="508C288B"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w:t>
            </w:r>
          </w:p>
        </w:tc>
        <w:tc>
          <w:tcPr>
            <w:tcW w:w="698" w:type="pct"/>
            <w:tcBorders>
              <w:top w:val="single" w:sz="4" w:space="0" w:color="auto"/>
              <w:left w:val="nil"/>
              <w:bottom w:val="single" w:sz="4" w:space="0" w:color="auto"/>
              <w:right w:val="nil"/>
            </w:tcBorders>
            <w:shd w:val="clear" w:color="auto" w:fill="auto"/>
            <w:noWrap/>
            <w:vAlign w:val="center"/>
            <w:hideMark/>
          </w:tcPr>
          <w:p w14:paraId="2BFC4CF7"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xml:space="preserve">5.384.391 </w:t>
            </w:r>
          </w:p>
        </w:tc>
        <w:tc>
          <w:tcPr>
            <w:tcW w:w="556" w:type="pct"/>
            <w:tcBorders>
              <w:top w:val="single" w:sz="4" w:space="0" w:color="auto"/>
              <w:left w:val="nil"/>
              <w:bottom w:val="single" w:sz="4" w:space="0" w:color="auto"/>
              <w:right w:val="nil"/>
            </w:tcBorders>
            <w:shd w:val="clear" w:color="auto" w:fill="auto"/>
            <w:noWrap/>
            <w:vAlign w:val="center"/>
            <w:hideMark/>
          </w:tcPr>
          <w:p w14:paraId="09216BDC" w14:textId="77777777" w:rsidR="00D36739" w:rsidRPr="00D36739" w:rsidRDefault="00D36739" w:rsidP="00D36739">
            <w:pPr>
              <w:jc w:val="right"/>
              <w:outlineLvl w:val="0"/>
              <w:rPr>
                <w:rFonts w:ascii="Calibri" w:hAnsi="Calibri" w:cs="Calibri"/>
                <w:b/>
                <w:bCs/>
                <w:color w:val="000000"/>
                <w:sz w:val="20"/>
                <w:szCs w:val="20"/>
              </w:rPr>
            </w:pPr>
            <w:r w:rsidRPr="00D36739">
              <w:rPr>
                <w:rFonts w:ascii="Calibri" w:hAnsi="Calibri" w:cs="Calibri"/>
                <w:b/>
                <w:bCs/>
                <w:color w:val="000000"/>
                <w:sz w:val="20"/>
                <w:szCs w:val="20"/>
              </w:rPr>
              <w:t> </w:t>
            </w:r>
          </w:p>
        </w:tc>
      </w:tr>
    </w:tbl>
    <w:p w14:paraId="55AA988F" w14:textId="77777777" w:rsidR="008C3AF2" w:rsidRPr="008C3AF2" w:rsidRDefault="008C3AF2" w:rsidP="00B92549">
      <w:pPr>
        <w:jc w:val="both"/>
        <w:rPr>
          <w:rFonts w:asciiTheme="minorHAnsi" w:hAnsiTheme="minorHAnsi" w:cstheme="minorHAnsi"/>
          <w:bCs/>
          <w:color w:val="222222"/>
          <w:sz w:val="20"/>
          <w:szCs w:val="20"/>
        </w:rPr>
      </w:pPr>
    </w:p>
    <w:p w14:paraId="73F446A9" w14:textId="7C7A1EFF" w:rsidR="00D36739" w:rsidRPr="004E58C9" w:rsidRDefault="00D36739" w:rsidP="00D36739">
      <w:pPr>
        <w:jc w:val="both"/>
        <w:rPr>
          <w:rFonts w:asciiTheme="minorHAnsi" w:hAnsiTheme="minorHAnsi" w:cstheme="minorHAnsi"/>
          <w:bCs/>
          <w:color w:val="222222"/>
          <w:sz w:val="20"/>
          <w:szCs w:val="20"/>
        </w:rPr>
      </w:pPr>
      <w:r w:rsidRPr="00CD44A6">
        <w:rPr>
          <w:rFonts w:asciiTheme="minorHAnsi" w:hAnsiTheme="minorHAnsi" w:cstheme="minorHAnsi"/>
          <w:bCs/>
          <w:color w:val="222222"/>
          <w:sz w:val="20"/>
          <w:szCs w:val="20"/>
        </w:rPr>
        <w:t xml:space="preserve">Şirket sermayesi her biri </w:t>
      </w:r>
      <w:r>
        <w:rPr>
          <w:rFonts w:asciiTheme="minorHAnsi" w:hAnsiTheme="minorHAnsi" w:cstheme="minorHAnsi"/>
          <w:bCs/>
          <w:color w:val="222222"/>
          <w:sz w:val="20"/>
          <w:szCs w:val="20"/>
        </w:rPr>
        <w:t>100</w:t>
      </w:r>
      <w:r w:rsidRPr="00CD44A6">
        <w:rPr>
          <w:rFonts w:asciiTheme="minorHAnsi" w:hAnsiTheme="minorHAnsi" w:cstheme="minorHAnsi"/>
          <w:bCs/>
          <w:color w:val="222222"/>
          <w:sz w:val="20"/>
          <w:szCs w:val="20"/>
        </w:rPr>
        <w:t xml:space="preserve"> TL kıymetinde 2</w:t>
      </w:r>
      <w:r>
        <w:rPr>
          <w:rFonts w:asciiTheme="minorHAnsi" w:hAnsiTheme="minorHAnsi" w:cstheme="minorHAnsi"/>
          <w:bCs/>
          <w:color w:val="222222"/>
          <w:sz w:val="20"/>
          <w:szCs w:val="20"/>
        </w:rPr>
        <w:t>5</w:t>
      </w:r>
      <w:r w:rsidRPr="00CD44A6">
        <w:rPr>
          <w:rFonts w:asciiTheme="minorHAnsi" w:hAnsiTheme="minorHAnsi" w:cstheme="minorHAnsi"/>
          <w:bCs/>
          <w:color w:val="222222"/>
          <w:sz w:val="20"/>
          <w:szCs w:val="20"/>
        </w:rPr>
        <w:t>.000 adet paya ayrılmıştır. (</w:t>
      </w:r>
      <w:r>
        <w:rPr>
          <w:rFonts w:asciiTheme="minorHAnsi" w:hAnsiTheme="minorHAnsi" w:cstheme="minorHAnsi"/>
          <w:bCs/>
          <w:color w:val="222222"/>
          <w:sz w:val="20"/>
          <w:szCs w:val="20"/>
        </w:rPr>
        <w:t>31 Aralık 2023</w:t>
      </w:r>
      <w:r w:rsidRPr="00CD44A6">
        <w:rPr>
          <w:rFonts w:asciiTheme="minorHAnsi" w:hAnsiTheme="minorHAnsi" w:cstheme="minorHAnsi"/>
          <w:bCs/>
          <w:color w:val="222222"/>
          <w:sz w:val="20"/>
          <w:szCs w:val="20"/>
        </w:rPr>
        <w:t xml:space="preserve">: bir pay </w:t>
      </w:r>
      <w:r>
        <w:rPr>
          <w:rFonts w:asciiTheme="minorHAnsi" w:hAnsiTheme="minorHAnsi" w:cstheme="minorHAnsi"/>
          <w:bCs/>
          <w:color w:val="222222"/>
          <w:sz w:val="20"/>
          <w:szCs w:val="20"/>
        </w:rPr>
        <w:t>100</w:t>
      </w:r>
      <w:r w:rsidRPr="00CD44A6">
        <w:rPr>
          <w:rFonts w:asciiTheme="minorHAnsi" w:hAnsiTheme="minorHAnsi" w:cstheme="minorHAnsi"/>
          <w:bCs/>
          <w:color w:val="222222"/>
          <w:sz w:val="20"/>
          <w:szCs w:val="20"/>
        </w:rPr>
        <w:t xml:space="preserve"> TL ve toplam pay adedi </w:t>
      </w:r>
      <w:r>
        <w:rPr>
          <w:rFonts w:asciiTheme="minorHAnsi" w:hAnsiTheme="minorHAnsi" w:cstheme="minorHAnsi"/>
          <w:bCs/>
          <w:color w:val="222222"/>
          <w:sz w:val="20"/>
          <w:szCs w:val="20"/>
        </w:rPr>
        <w:t>25</w:t>
      </w:r>
      <w:r w:rsidRPr="00CD44A6">
        <w:rPr>
          <w:rFonts w:asciiTheme="minorHAnsi" w:hAnsiTheme="minorHAnsi" w:cstheme="minorHAnsi"/>
          <w:bCs/>
          <w:color w:val="222222"/>
          <w:sz w:val="20"/>
          <w:szCs w:val="20"/>
        </w:rPr>
        <w:t>.000’dir).</w:t>
      </w:r>
      <w:r w:rsidRPr="004E58C9">
        <w:rPr>
          <w:rFonts w:asciiTheme="minorHAnsi" w:hAnsiTheme="minorHAnsi" w:cstheme="minorHAnsi"/>
          <w:bCs/>
          <w:color w:val="222222"/>
          <w:sz w:val="20"/>
          <w:szCs w:val="20"/>
        </w:rPr>
        <w:t xml:space="preserve">  </w:t>
      </w:r>
    </w:p>
    <w:p w14:paraId="545A8A8D" w14:textId="308233D7" w:rsidR="004C74E7" w:rsidRDefault="004C74E7" w:rsidP="00E8131B">
      <w:pPr>
        <w:jc w:val="both"/>
        <w:rPr>
          <w:rFonts w:asciiTheme="minorHAnsi" w:hAnsiTheme="minorHAnsi" w:cstheme="minorHAnsi"/>
          <w:bCs/>
          <w:color w:val="222222"/>
          <w:sz w:val="12"/>
          <w:szCs w:val="12"/>
        </w:rPr>
      </w:pPr>
    </w:p>
    <w:p w14:paraId="0E0B992C" w14:textId="6DFFED32" w:rsidR="004C74E7" w:rsidRDefault="004C74E7" w:rsidP="00E8131B">
      <w:pPr>
        <w:jc w:val="both"/>
        <w:rPr>
          <w:rFonts w:asciiTheme="minorHAnsi" w:hAnsiTheme="minorHAnsi" w:cstheme="minorHAnsi"/>
          <w:bCs/>
          <w:color w:val="222222"/>
          <w:sz w:val="12"/>
          <w:szCs w:val="12"/>
        </w:rPr>
      </w:pPr>
    </w:p>
    <w:p w14:paraId="6F458723" w14:textId="77777777" w:rsidR="00103B37" w:rsidRPr="004E58C9" w:rsidRDefault="00103B37" w:rsidP="00E8131B">
      <w:pPr>
        <w:jc w:val="both"/>
        <w:rPr>
          <w:rFonts w:asciiTheme="minorHAnsi" w:hAnsiTheme="minorHAnsi" w:cstheme="minorHAnsi"/>
          <w:b/>
          <w:bCs/>
          <w:color w:val="222222"/>
          <w:sz w:val="20"/>
          <w:szCs w:val="20"/>
        </w:rPr>
      </w:pPr>
      <w:r w:rsidRPr="004E58C9">
        <w:rPr>
          <w:rFonts w:asciiTheme="minorHAnsi" w:hAnsiTheme="minorHAnsi" w:cstheme="minorHAnsi"/>
          <w:b/>
          <w:bCs/>
          <w:color w:val="222222"/>
          <w:sz w:val="20"/>
          <w:szCs w:val="20"/>
        </w:rPr>
        <w:t>Paylara İlişkin Primler (</w:t>
      </w:r>
      <w:proofErr w:type="spellStart"/>
      <w:r w:rsidRPr="004E58C9">
        <w:rPr>
          <w:rFonts w:asciiTheme="minorHAnsi" w:hAnsiTheme="minorHAnsi" w:cstheme="minorHAnsi"/>
          <w:b/>
          <w:bCs/>
          <w:color w:val="222222"/>
          <w:sz w:val="20"/>
          <w:szCs w:val="20"/>
        </w:rPr>
        <w:t>İskontolar</w:t>
      </w:r>
      <w:proofErr w:type="spellEnd"/>
      <w:r w:rsidRPr="004E58C9">
        <w:rPr>
          <w:rFonts w:asciiTheme="minorHAnsi" w:hAnsiTheme="minorHAnsi" w:cstheme="minorHAnsi"/>
          <w:b/>
          <w:bCs/>
          <w:color w:val="222222"/>
          <w:sz w:val="20"/>
          <w:szCs w:val="20"/>
        </w:rPr>
        <w:t>)</w:t>
      </w:r>
    </w:p>
    <w:p w14:paraId="36C3E00A" w14:textId="77777777" w:rsidR="00B92549" w:rsidRPr="00185FDD" w:rsidRDefault="00B92549" w:rsidP="00E8131B">
      <w:pPr>
        <w:jc w:val="both"/>
        <w:rPr>
          <w:rFonts w:asciiTheme="minorHAnsi" w:hAnsiTheme="minorHAnsi" w:cstheme="minorHAnsi"/>
          <w:bCs/>
          <w:color w:val="222222"/>
          <w:sz w:val="12"/>
          <w:szCs w:val="12"/>
        </w:rPr>
      </w:pPr>
    </w:p>
    <w:p w14:paraId="4B417869" w14:textId="43D53911"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B2DCC8B" w14:textId="77777777" w:rsidR="004E58C9" w:rsidRPr="00185FDD" w:rsidRDefault="004E58C9" w:rsidP="00E8131B">
      <w:pPr>
        <w:jc w:val="both"/>
        <w:rPr>
          <w:rFonts w:asciiTheme="minorHAnsi" w:hAnsiTheme="minorHAnsi" w:cstheme="minorHAnsi"/>
          <w:bCs/>
          <w:color w:val="222222"/>
          <w:sz w:val="12"/>
          <w:szCs w:val="12"/>
        </w:rPr>
      </w:pPr>
    </w:p>
    <w:p w14:paraId="3A3F60E5" w14:textId="484787B3" w:rsidR="00002609" w:rsidRPr="004E58C9" w:rsidRDefault="004E58C9" w:rsidP="00E8131B">
      <w:pPr>
        <w:jc w:val="both"/>
        <w:rPr>
          <w:rFonts w:asciiTheme="minorHAnsi" w:hAnsiTheme="minorHAnsi" w:cstheme="minorHAnsi"/>
          <w:b/>
          <w:bCs/>
          <w:color w:val="222222"/>
          <w:sz w:val="20"/>
          <w:szCs w:val="20"/>
        </w:rPr>
      </w:pPr>
      <w:r w:rsidRPr="004E58C9">
        <w:rPr>
          <w:rFonts w:asciiTheme="minorHAnsi" w:hAnsiTheme="minorHAnsi" w:cstheme="minorHAnsi"/>
          <w:b/>
          <w:bCs/>
          <w:color w:val="222222"/>
          <w:sz w:val="20"/>
          <w:szCs w:val="20"/>
        </w:rPr>
        <w:t>Sermaye Tamamlama Fonu</w:t>
      </w:r>
    </w:p>
    <w:p w14:paraId="75AEA6F2" w14:textId="3CFFE5FC" w:rsidR="004E58C9" w:rsidRDefault="004E58C9" w:rsidP="00E8131B">
      <w:pPr>
        <w:jc w:val="both"/>
        <w:rPr>
          <w:rFonts w:asciiTheme="minorHAnsi" w:hAnsiTheme="minorHAnsi" w:cstheme="minorHAnsi"/>
          <w:bCs/>
          <w:color w:val="222222"/>
          <w:sz w:val="20"/>
          <w:szCs w:val="20"/>
        </w:rPr>
      </w:pPr>
    </w:p>
    <w:p w14:paraId="2D7D69FB" w14:textId="6FFFDAD3"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3C16B270" w14:textId="77777777" w:rsidR="00C03AE7" w:rsidRDefault="00C03AE7" w:rsidP="00C03AE7">
      <w:pPr>
        <w:pStyle w:val="Balk1"/>
        <w:rPr>
          <w:rFonts w:asciiTheme="minorHAnsi" w:hAnsiTheme="minorHAnsi" w:cstheme="minorHAnsi"/>
          <w:b/>
          <w:bCs/>
          <w:color w:val="000000"/>
          <w:sz w:val="20"/>
          <w:szCs w:val="20"/>
        </w:rPr>
      </w:pPr>
      <w:bookmarkStart w:id="71" w:name="_Toc199276313"/>
      <w:r>
        <w:rPr>
          <w:rFonts w:asciiTheme="minorHAnsi" w:hAnsiTheme="minorHAnsi" w:cstheme="minorHAnsi"/>
          <w:b/>
          <w:sz w:val="20"/>
          <w:szCs w:val="20"/>
          <w:u w:val="none"/>
        </w:rPr>
        <w:lastRenderedPageBreak/>
        <w:t>21.</w:t>
      </w:r>
      <w:r w:rsidRPr="004E58C9">
        <w:rPr>
          <w:rFonts w:asciiTheme="minorHAnsi" w:hAnsiTheme="minorHAnsi" w:cstheme="minorHAnsi"/>
          <w:b/>
          <w:sz w:val="20"/>
          <w:szCs w:val="20"/>
          <w:u w:val="none"/>
        </w:rPr>
        <w:t>SERMAYE, YEDEKLER VE DİĞER ÖZKAYNAK KALEMLERİ</w:t>
      </w:r>
      <w:r>
        <w:rPr>
          <w:rFonts w:asciiTheme="minorHAnsi" w:hAnsiTheme="minorHAnsi" w:cstheme="minorHAnsi"/>
          <w:b/>
          <w:sz w:val="20"/>
          <w:szCs w:val="20"/>
          <w:u w:val="none"/>
        </w:rPr>
        <w:t xml:space="preserve"> (devamı)</w:t>
      </w:r>
      <w:bookmarkEnd w:id="71"/>
    </w:p>
    <w:p w14:paraId="545E340E" w14:textId="77777777" w:rsidR="007C4C6D" w:rsidRDefault="007C4C6D" w:rsidP="00E8131B">
      <w:pPr>
        <w:jc w:val="both"/>
        <w:rPr>
          <w:rFonts w:asciiTheme="minorHAnsi" w:hAnsiTheme="minorHAnsi" w:cstheme="minorHAnsi"/>
          <w:bCs/>
          <w:color w:val="222222"/>
          <w:sz w:val="20"/>
          <w:szCs w:val="20"/>
        </w:rPr>
      </w:pPr>
    </w:p>
    <w:p w14:paraId="2C750A95" w14:textId="77777777" w:rsidR="00A63196" w:rsidRPr="004E58C9" w:rsidRDefault="00A63196" w:rsidP="00012ED9">
      <w:pPr>
        <w:rPr>
          <w:rFonts w:asciiTheme="minorHAnsi" w:hAnsiTheme="minorHAnsi" w:cstheme="minorHAnsi"/>
          <w:b/>
          <w:sz w:val="20"/>
          <w:szCs w:val="20"/>
        </w:rPr>
      </w:pPr>
      <w:r w:rsidRPr="004E58C9">
        <w:rPr>
          <w:rFonts w:asciiTheme="minorHAnsi" w:hAnsiTheme="minorHAnsi" w:cstheme="minorHAnsi"/>
          <w:b/>
          <w:sz w:val="20"/>
          <w:szCs w:val="20"/>
        </w:rPr>
        <w:t>Kar</w:t>
      </w:r>
      <w:r w:rsidR="00B204D0" w:rsidRPr="004E58C9">
        <w:rPr>
          <w:rFonts w:asciiTheme="minorHAnsi" w:hAnsiTheme="minorHAnsi" w:cstheme="minorHAnsi"/>
          <w:b/>
          <w:sz w:val="20"/>
          <w:szCs w:val="20"/>
        </w:rPr>
        <w:t xml:space="preserve"> </w:t>
      </w:r>
      <w:r w:rsidRPr="004E58C9">
        <w:rPr>
          <w:rFonts w:asciiTheme="minorHAnsi" w:hAnsiTheme="minorHAnsi" w:cstheme="minorHAnsi"/>
          <w:b/>
          <w:sz w:val="20"/>
          <w:szCs w:val="20"/>
        </w:rPr>
        <w:t>yedekler</w:t>
      </w:r>
      <w:r w:rsidR="00B204D0" w:rsidRPr="004E58C9">
        <w:rPr>
          <w:rFonts w:asciiTheme="minorHAnsi" w:hAnsiTheme="minorHAnsi" w:cstheme="minorHAnsi"/>
          <w:b/>
          <w:sz w:val="20"/>
          <w:szCs w:val="20"/>
        </w:rPr>
        <w:t>i</w:t>
      </w:r>
    </w:p>
    <w:p w14:paraId="1F0BF5AE" w14:textId="62D05C2A" w:rsidR="00676246" w:rsidRDefault="00676246" w:rsidP="007C4C6D">
      <w:pPr>
        <w:jc w:val="both"/>
        <w:rPr>
          <w:rFonts w:asciiTheme="minorHAnsi" w:hAnsiTheme="minorHAnsi" w:cstheme="minorHAnsi"/>
          <w:sz w:val="20"/>
          <w:szCs w:val="20"/>
        </w:rPr>
      </w:pPr>
    </w:p>
    <w:p w14:paraId="5C83C6DC" w14:textId="139FB3D3"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33084370" w14:textId="77777777" w:rsidR="00676246" w:rsidRDefault="00676246" w:rsidP="00305D13">
      <w:pPr>
        <w:jc w:val="both"/>
        <w:rPr>
          <w:rFonts w:asciiTheme="minorHAnsi" w:hAnsiTheme="minorHAnsi" w:cstheme="minorHAnsi"/>
          <w:sz w:val="20"/>
          <w:szCs w:val="20"/>
        </w:rPr>
      </w:pPr>
    </w:p>
    <w:p w14:paraId="425604F1" w14:textId="77777777" w:rsidR="0083692A" w:rsidRDefault="00305D13" w:rsidP="00305D13">
      <w:pPr>
        <w:jc w:val="both"/>
        <w:rPr>
          <w:rFonts w:asciiTheme="minorHAnsi" w:hAnsiTheme="minorHAnsi" w:cstheme="minorHAnsi"/>
          <w:sz w:val="20"/>
          <w:szCs w:val="20"/>
        </w:rPr>
      </w:pPr>
      <w:r w:rsidRPr="004E58C9">
        <w:rPr>
          <w:rFonts w:asciiTheme="minorHAnsi" w:hAnsiTheme="minorHAnsi" w:cstheme="minorHAnsi"/>
          <w:sz w:val="20"/>
          <w:szCs w:val="20"/>
        </w:rPr>
        <w:t xml:space="preserve">6102 sayılı Türk Ticaret Kanunu’nun (“TTK”) 519. maddesine göre işletmeler yıllık kârlarının %5’ini ödenmiş sermayelerinin %20’sini buluncaya kadar genel kanuni yedek akçe olarak ayırırlar. İşletmenin geçmiş yıllar zararları varsa %5’in hesabında yıllık kardan düşülür. </w:t>
      </w:r>
      <w:proofErr w:type="spellStart"/>
      <w:r w:rsidRPr="004E58C9">
        <w:rPr>
          <w:rFonts w:asciiTheme="minorHAnsi" w:hAnsiTheme="minorHAnsi" w:cstheme="minorHAnsi"/>
          <w:sz w:val="20"/>
          <w:szCs w:val="20"/>
        </w:rPr>
        <w:t>TTK’nun</w:t>
      </w:r>
      <w:proofErr w:type="spellEnd"/>
      <w:r w:rsidRPr="004E58C9">
        <w:rPr>
          <w:rFonts w:asciiTheme="minorHAnsi" w:hAnsiTheme="minorHAnsi" w:cstheme="minorHAnsi"/>
          <w:sz w:val="20"/>
          <w:szCs w:val="20"/>
        </w:rPr>
        <w:t xml:space="preserve"> 519. maddesinin c bendi gereğince pay sahiplerine %5 oranında kar payı ödendikten sonra pay sahipleri ile kara iştirak eden diğer kimselere dağıtılması kararlaştırılan kısmın %10’u da genel kanuni yedek akçeye eklenir.</w:t>
      </w:r>
    </w:p>
    <w:p w14:paraId="4AC5F2C9" w14:textId="77777777" w:rsidR="00C03AE7" w:rsidRPr="004E58C9" w:rsidRDefault="00C03AE7" w:rsidP="00305D13">
      <w:pPr>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6153"/>
        <w:gridCol w:w="1689"/>
        <w:gridCol w:w="2079"/>
      </w:tblGrid>
      <w:tr w:rsidR="00C03AE7" w:rsidRPr="00C03AE7" w14:paraId="3C670993" w14:textId="77777777" w:rsidTr="00C03AE7">
        <w:trPr>
          <w:trHeight w:val="276"/>
        </w:trPr>
        <w:tc>
          <w:tcPr>
            <w:tcW w:w="3101" w:type="pct"/>
            <w:tcBorders>
              <w:top w:val="nil"/>
              <w:left w:val="nil"/>
              <w:bottom w:val="nil"/>
              <w:right w:val="nil"/>
            </w:tcBorders>
            <w:shd w:val="clear" w:color="auto" w:fill="auto"/>
            <w:noWrap/>
            <w:vAlign w:val="center"/>
            <w:hideMark/>
          </w:tcPr>
          <w:p w14:paraId="7108614E" w14:textId="77777777" w:rsidR="00C03AE7" w:rsidRPr="00C03AE7" w:rsidRDefault="00C03AE7" w:rsidP="00C03AE7">
            <w:pPr>
              <w:jc w:val="both"/>
              <w:rPr>
                <w:rFonts w:ascii="Calibri" w:hAnsi="Calibri" w:cs="Calibri"/>
                <w:b/>
                <w:bCs/>
                <w:color w:val="000000"/>
                <w:sz w:val="20"/>
                <w:szCs w:val="20"/>
              </w:rPr>
            </w:pPr>
            <w:r w:rsidRPr="00C03AE7">
              <w:rPr>
                <w:rFonts w:ascii="Calibri" w:hAnsi="Calibri" w:cs="Calibri"/>
                <w:b/>
                <w:bCs/>
                <w:color w:val="000000"/>
                <w:sz w:val="20"/>
                <w:szCs w:val="20"/>
              </w:rPr>
              <w:t>Geçmiş Yıl Karları / Zararları (-)</w:t>
            </w:r>
          </w:p>
        </w:tc>
        <w:tc>
          <w:tcPr>
            <w:tcW w:w="851" w:type="pct"/>
            <w:tcBorders>
              <w:top w:val="nil"/>
              <w:left w:val="nil"/>
              <w:bottom w:val="nil"/>
              <w:right w:val="nil"/>
            </w:tcBorders>
            <w:shd w:val="clear" w:color="auto" w:fill="auto"/>
            <w:noWrap/>
            <w:vAlign w:val="center"/>
            <w:hideMark/>
          </w:tcPr>
          <w:p w14:paraId="6989EB10" w14:textId="77777777" w:rsidR="00C03AE7" w:rsidRPr="00C03AE7" w:rsidRDefault="00C03AE7" w:rsidP="00C03AE7">
            <w:pPr>
              <w:jc w:val="both"/>
              <w:rPr>
                <w:rFonts w:ascii="Calibri" w:hAnsi="Calibri" w:cs="Calibri"/>
                <w:b/>
                <w:bCs/>
                <w:color w:val="000000"/>
                <w:sz w:val="20"/>
                <w:szCs w:val="20"/>
              </w:rPr>
            </w:pPr>
          </w:p>
        </w:tc>
        <w:tc>
          <w:tcPr>
            <w:tcW w:w="1048" w:type="pct"/>
            <w:tcBorders>
              <w:top w:val="nil"/>
              <w:left w:val="nil"/>
              <w:bottom w:val="nil"/>
              <w:right w:val="nil"/>
            </w:tcBorders>
            <w:shd w:val="clear" w:color="auto" w:fill="auto"/>
            <w:noWrap/>
            <w:vAlign w:val="center"/>
            <w:hideMark/>
          </w:tcPr>
          <w:p w14:paraId="6B0BBD38" w14:textId="77777777" w:rsidR="00C03AE7" w:rsidRPr="00C03AE7" w:rsidRDefault="00C03AE7" w:rsidP="00C03AE7">
            <w:pPr>
              <w:rPr>
                <w:sz w:val="20"/>
                <w:szCs w:val="20"/>
              </w:rPr>
            </w:pPr>
          </w:p>
        </w:tc>
      </w:tr>
      <w:tr w:rsidR="00C03AE7" w:rsidRPr="00C03AE7" w14:paraId="25B5BBD8" w14:textId="77777777" w:rsidTr="00C03AE7">
        <w:trPr>
          <w:trHeight w:val="276"/>
        </w:trPr>
        <w:tc>
          <w:tcPr>
            <w:tcW w:w="3101" w:type="pct"/>
            <w:tcBorders>
              <w:top w:val="nil"/>
              <w:left w:val="nil"/>
              <w:bottom w:val="single" w:sz="4" w:space="0" w:color="auto"/>
              <w:right w:val="nil"/>
            </w:tcBorders>
            <w:shd w:val="clear" w:color="auto" w:fill="auto"/>
            <w:noWrap/>
            <w:vAlign w:val="center"/>
            <w:hideMark/>
          </w:tcPr>
          <w:p w14:paraId="57E72C89" w14:textId="77777777" w:rsidR="00C03AE7" w:rsidRPr="00C03AE7" w:rsidRDefault="00C03AE7" w:rsidP="00C03AE7">
            <w:pPr>
              <w:rPr>
                <w:rFonts w:ascii="Calibri" w:hAnsi="Calibri" w:cs="Calibri"/>
                <w:sz w:val="20"/>
                <w:szCs w:val="20"/>
              </w:rPr>
            </w:pPr>
            <w:r w:rsidRPr="00C03AE7">
              <w:rPr>
                <w:rFonts w:ascii="Calibri" w:hAnsi="Calibri" w:cs="Calibri"/>
                <w:sz w:val="20"/>
                <w:szCs w:val="20"/>
              </w:rPr>
              <w:t> </w:t>
            </w:r>
          </w:p>
        </w:tc>
        <w:tc>
          <w:tcPr>
            <w:tcW w:w="851" w:type="pct"/>
            <w:tcBorders>
              <w:top w:val="nil"/>
              <w:left w:val="nil"/>
              <w:bottom w:val="single" w:sz="4" w:space="0" w:color="auto"/>
              <w:right w:val="nil"/>
            </w:tcBorders>
            <w:shd w:val="clear" w:color="auto" w:fill="auto"/>
            <w:vAlign w:val="center"/>
            <w:hideMark/>
          </w:tcPr>
          <w:p w14:paraId="5AA45F55" w14:textId="77777777" w:rsidR="00C03AE7" w:rsidRPr="00C03AE7" w:rsidRDefault="00C03AE7" w:rsidP="00C03AE7">
            <w:pPr>
              <w:jc w:val="right"/>
              <w:rPr>
                <w:rFonts w:ascii="Calibri" w:hAnsi="Calibri" w:cs="Calibri"/>
                <w:b/>
                <w:bCs/>
                <w:color w:val="000000"/>
                <w:sz w:val="20"/>
                <w:szCs w:val="20"/>
              </w:rPr>
            </w:pPr>
            <w:r w:rsidRPr="00C03AE7">
              <w:rPr>
                <w:rFonts w:ascii="Calibri" w:hAnsi="Calibri" w:cs="Calibri"/>
                <w:b/>
                <w:bCs/>
                <w:color w:val="000000"/>
                <w:sz w:val="20"/>
                <w:szCs w:val="20"/>
              </w:rPr>
              <w:t>31 Aralık 2024</w:t>
            </w:r>
          </w:p>
        </w:tc>
        <w:tc>
          <w:tcPr>
            <w:tcW w:w="1048" w:type="pct"/>
            <w:tcBorders>
              <w:top w:val="nil"/>
              <w:left w:val="nil"/>
              <w:bottom w:val="single" w:sz="4" w:space="0" w:color="auto"/>
              <w:right w:val="nil"/>
            </w:tcBorders>
            <w:shd w:val="clear" w:color="auto" w:fill="auto"/>
            <w:vAlign w:val="center"/>
            <w:hideMark/>
          </w:tcPr>
          <w:p w14:paraId="6EEA185E" w14:textId="77777777" w:rsidR="00C03AE7" w:rsidRPr="00C03AE7" w:rsidRDefault="00C03AE7" w:rsidP="00C03AE7">
            <w:pPr>
              <w:jc w:val="right"/>
              <w:rPr>
                <w:rFonts w:ascii="Calibri" w:hAnsi="Calibri" w:cs="Calibri"/>
                <w:b/>
                <w:bCs/>
                <w:color w:val="000000"/>
                <w:sz w:val="20"/>
                <w:szCs w:val="20"/>
              </w:rPr>
            </w:pPr>
            <w:r w:rsidRPr="00C03AE7">
              <w:rPr>
                <w:rFonts w:ascii="Calibri" w:hAnsi="Calibri" w:cs="Calibri"/>
                <w:b/>
                <w:bCs/>
                <w:color w:val="000000"/>
                <w:sz w:val="20"/>
                <w:szCs w:val="20"/>
              </w:rPr>
              <w:t>31 Aralık 2023</w:t>
            </w:r>
          </w:p>
        </w:tc>
      </w:tr>
      <w:tr w:rsidR="00C03AE7" w:rsidRPr="00C03AE7" w14:paraId="12D8301C" w14:textId="77777777" w:rsidTr="00C03AE7">
        <w:trPr>
          <w:trHeight w:val="276"/>
        </w:trPr>
        <w:tc>
          <w:tcPr>
            <w:tcW w:w="3101" w:type="pct"/>
            <w:tcBorders>
              <w:top w:val="nil"/>
              <w:left w:val="nil"/>
              <w:bottom w:val="nil"/>
              <w:right w:val="nil"/>
            </w:tcBorders>
            <w:shd w:val="clear" w:color="auto" w:fill="auto"/>
            <w:vAlign w:val="center"/>
            <w:hideMark/>
          </w:tcPr>
          <w:p w14:paraId="47F4244F" w14:textId="77777777" w:rsidR="00C03AE7" w:rsidRPr="00C03AE7" w:rsidRDefault="00C03AE7" w:rsidP="00C03AE7">
            <w:pPr>
              <w:rPr>
                <w:rFonts w:ascii="Calibri" w:hAnsi="Calibri" w:cs="Calibri"/>
                <w:color w:val="000000"/>
                <w:sz w:val="20"/>
                <w:szCs w:val="20"/>
              </w:rPr>
            </w:pPr>
            <w:r w:rsidRPr="00C03AE7">
              <w:rPr>
                <w:rFonts w:ascii="Calibri" w:hAnsi="Calibri" w:cs="Calibri"/>
                <w:color w:val="000000"/>
                <w:sz w:val="20"/>
                <w:szCs w:val="20"/>
              </w:rPr>
              <w:t>Açılış bakiyesi</w:t>
            </w:r>
          </w:p>
        </w:tc>
        <w:tc>
          <w:tcPr>
            <w:tcW w:w="851" w:type="pct"/>
            <w:tcBorders>
              <w:top w:val="nil"/>
              <w:left w:val="nil"/>
              <w:bottom w:val="nil"/>
              <w:right w:val="nil"/>
            </w:tcBorders>
            <w:shd w:val="clear" w:color="auto" w:fill="auto"/>
            <w:noWrap/>
            <w:vAlign w:val="center"/>
            <w:hideMark/>
          </w:tcPr>
          <w:p w14:paraId="7C21D88A"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(3.346.270)</w:t>
            </w:r>
          </w:p>
        </w:tc>
        <w:tc>
          <w:tcPr>
            <w:tcW w:w="1048" w:type="pct"/>
            <w:tcBorders>
              <w:top w:val="nil"/>
              <w:left w:val="nil"/>
              <w:bottom w:val="nil"/>
              <w:right w:val="nil"/>
            </w:tcBorders>
            <w:shd w:val="clear" w:color="auto" w:fill="auto"/>
            <w:noWrap/>
            <w:vAlign w:val="center"/>
            <w:hideMark/>
          </w:tcPr>
          <w:p w14:paraId="397D3146"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(1.555.378)</w:t>
            </w:r>
          </w:p>
        </w:tc>
      </w:tr>
      <w:tr w:rsidR="00C03AE7" w:rsidRPr="00C03AE7" w14:paraId="33C69A55" w14:textId="77777777" w:rsidTr="00C03AE7">
        <w:trPr>
          <w:trHeight w:val="276"/>
        </w:trPr>
        <w:tc>
          <w:tcPr>
            <w:tcW w:w="3101" w:type="pct"/>
            <w:tcBorders>
              <w:top w:val="nil"/>
              <w:left w:val="nil"/>
              <w:bottom w:val="nil"/>
              <w:right w:val="nil"/>
            </w:tcBorders>
            <w:shd w:val="clear" w:color="auto" w:fill="auto"/>
            <w:vAlign w:val="center"/>
            <w:hideMark/>
          </w:tcPr>
          <w:p w14:paraId="0ABA684F" w14:textId="77777777" w:rsidR="00C03AE7" w:rsidRPr="00C03AE7" w:rsidRDefault="00C03AE7" w:rsidP="00C03AE7">
            <w:pPr>
              <w:rPr>
                <w:rFonts w:ascii="Calibri" w:hAnsi="Calibri" w:cs="Calibri"/>
                <w:color w:val="000000"/>
                <w:sz w:val="20"/>
                <w:szCs w:val="20"/>
              </w:rPr>
            </w:pPr>
            <w:r w:rsidRPr="00C03AE7">
              <w:rPr>
                <w:rFonts w:ascii="Calibri" w:hAnsi="Calibri" w:cs="Calibri"/>
                <w:color w:val="000000"/>
                <w:sz w:val="20"/>
                <w:szCs w:val="20"/>
              </w:rPr>
              <w:t>Önceki dönem karı / (zararı)</w:t>
            </w:r>
          </w:p>
        </w:tc>
        <w:tc>
          <w:tcPr>
            <w:tcW w:w="851" w:type="pct"/>
            <w:tcBorders>
              <w:top w:val="nil"/>
              <w:left w:val="nil"/>
              <w:bottom w:val="nil"/>
              <w:right w:val="nil"/>
            </w:tcBorders>
            <w:shd w:val="clear" w:color="auto" w:fill="auto"/>
            <w:noWrap/>
            <w:vAlign w:val="center"/>
            <w:hideMark/>
          </w:tcPr>
          <w:p w14:paraId="2C4052C7"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21.257.160</w:t>
            </w:r>
          </w:p>
        </w:tc>
        <w:tc>
          <w:tcPr>
            <w:tcW w:w="1048" w:type="pct"/>
            <w:tcBorders>
              <w:top w:val="nil"/>
              <w:left w:val="nil"/>
              <w:bottom w:val="nil"/>
              <w:right w:val="nil"/>
            </w:tcBorders>
            <w:shd w:val="clear" w:color="auto" w:fill="auto"/>
            <w:noWrap/>
            <w:vAlign w:val="center"/>
            <w:hideMark/>
          </w:tcPr>
          <w:p w14:paraId="3AB458FC"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(1.790.892)</w:t>
            </w:r>
          </w:p>
        </w:tc>
      </w:tr>
      <w:tr w:rsidR="00C03AE7" w:rsidRPr="00C03AE7" w14:paraId="26E6A007" w14:textId="77777777" w:rsidTr="00C03AE7">
        <w:trPr>
          <w:trHeight w:val="276"/>
        </w:trPr>
        <w:tc>
          <w:tcPr>
            <w:tcW w:w="3101" w:type="pct"/>
            <w:tcBorders>
              <w:top w:val="nil"/>
              <w:left w:val="nil"/>
              <w:bottom w:val="nil"/>
              <w:right w:val="nil"/>
            </w:tcBorders>
            <w:shd w:val="clear" w:color="auto" w:fill="auto"/>
            <w:vAlign w:val="center"/>
            <w:hideMark/>
          </w:tcPr>
          <w:p w14:paraId="651B8019" w14:textId="77777777" w:rsidR="00C03AE7" w:rsidRPr="00C03AE7" w:rsidRDefault="00C03AE7" w:rsidP="00C03AE7">
            <w:pPr>
              <w:rPr>
                <w:rFonts w:ascii="Calibri" w:hAnsi="Calibri" w:cs="Calibri"/>
                <w:color w:val="000000"/>
                <w:sz w:val="20"/>
                <w:szCs w:val="20"/>
              </w:rPr>
            </w:pPr>
            <w:r w:rsidRPr="00C03AE7">
              <w:rPr>
                <w:rFonts w:ascii="Calibri" w:hAnsi="Calibri" w:cs="Calibri"/>
                <w:color w:val="000000"/>
                <w:sz w:val="20"/>
                <w:szCs w:val="20"/>
              </w:rPr>
              <w:t>Sermaye artışı</w:t>
            </w:r>
          </w:p>
        </w:tc>
        <w:tc>
          <w:tcPr>
            <w:tcW w:w="851" w:type="pct"/>
            <w:tcBorders>
              <w:top w:val="nil"/>
              <w:left w:val="nil"/>
              <w:bottom w:val="nil"/>
              <w:right w:val="nil"/>
            </w:tcBorders>
            <w:shd w:val="clear" w:color="auto" w:fill="auto"/>
            <w:noWrap/>
            <w:vAlign w:val="center"/>
            <w:hideMark/>
          </w:tcPr>
          <w:p w14:paraId="6B0E3B63"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1C092BEB"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r>
      <w:tr w:rsidR="00C03AE7" w:rsidRPr="00C03AE7" w14:paraId="4D9D0CF3" w14:textId="77777777" w:rsidTr="00C03AE7">
        <w:trPr>
          <w:trHeight w:val="276"/>
        </w:trPr>
        <w:tc>
          <w:tcPr>
            <w:tcW w:w="3101" w:type="pct"/>
            <w:tcBorders>
              <w:top w:val="nil"/>
              <w:left w:val="nil"/>
              <w:bottom w:val="nil"/>
              <w:right w:val="nil"/>
            </w:tcBorders>
            <w:shd w:val="clear" w:color="auto" w:fill="auto"/>
            <w:vAlign w:val="center"/>
            <w:hideMark/>
          </w:tcPr>
          <w:p w14:paraId="7895F538" w14:textId="77777777" w:rsidR="00C03AE7" w:rsidRPr="00C03AE7" w:rsidRDefault="00C03AE7" w:rsidP="00C03AE7">
            <w:pPr>
              <w:rPr>
                <w:rFonts w:ascii="Calibri" w:hAnsi="Calibri" w:cs="Calibri"/>
                <w:color w:val="000000"/>
                <w:sz w:val="20"/>
                <w:szCs w:val="20"/>
              </w:rPr>
            </w:pPr>
            <w:r w:rsidRPr="00C03AE7">
              <w:rPr>
                <w:rFonts w:ascii="Calibri" w:hAnsi="Calibri" w:cs="Calibri"/>
                <w:color w:val="000000"/>
                <w:sz w:val="20"/>
                <w:szCs w:val="20"/>
              </w:rPr>
              <w:t>Kar yedeklerine transferler</w:t>
            </w:r>
          </w:p>
        </w:tc>
        <w:tc>
          <w:tcPr>
            <w:tcW w:w="851" w:type="pct"/>
            <w:tcBorders>
              <w:top w:val="nil"/>
              <w:left w:val="nil"/>
              <w:bottom w:val="nil"/>
              <w:right w:val="nil"/>
            </w:tcBorders>
            <w:shd w:val="clear" w:color="auto" w:fill="auto"/>
            <w:noWrap/>
            <w:vAlign w:val="center"/>
            <w:hideMark/>
          </w:tcPr>
          <w:p w14:paraId="2BED6CE4"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4E7730EF"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r>
      <w:tr w:rsidR="00C03AE7" w:rsidRPr="00C03AE7" w14:paraId="109784F7" w14:textId="77777777" w:rsidTr="00C03AE7">
        <w:trPr>
          <w:trHeight w:val="276"/>
        </w:trPr>
        <w:tc>
          <w:tcPr>
            <w:tcW w:w="3101" w:type="pct"/>
            <w:tcBorders>
              <w:top w:val="nil"/>
              <w:left w:val="nil"/>
              <w:bottom w:val="nil"/>
              <w:right w:val="nil"/>
            </w:tcBorders>
            <w:shd w:val="clear" w:color="auto" w:fill="auto"/>
            <w:vAlign w:val="center"/>
            <w:hideMark/>
          </w:tcPr>
          <w:p w14:paraId="1D06B519" w14:textId="77777777" w:rsidR="00C03AE7" w:rsidRPr="00C03AE7" w:rsidRDefault="00C03AE7" w:rsidP="00C03AE7">
            <w:pPr>
              <w:rPr>
                <w:rFonts w:ascii="Calibri" w:hAnsi="Calibri" w:cs="Calibri"/>
                <w:color w:val="000000"/>
                <w:sz w:val="20"/>
                <w:szCs w:val="20"/>
              </w:rPr>
            </w:pPr>
            <w:r w:rsidRPr="00C03AE7">
              <w:rPr>
                <w:rFonts w:ascii="Calibri" w:hAnsi="Calibri" w:cs="Calibri"/>
                <w:color w:val="000000"/>
                <w:sz w:val="20"/>
                <w:szCs w:val="20"/>
              </w:rPr>
              <w:t>Kar dağıtımı</w:t>
            </w:r>
          </w:p>
        </w:tc>
        <w:tc>
          <w:tcPr>
            <w:tcW w:w="851" w:type="pct"/>
            <w:tcBorders>
              <w:top w:val="nil"/>
              <w:left w:val="nil"/>
              <w:bottom w:val="nil"/>
              <w:right w:val="nil"/>
            </w:tcBorders>
            <w:shd w:val="clear" w:color="auto" w:fill="auto"/>
            <w:noWrap/>
            <w:vAlign w:val="center"/>
            <w:hideMark/>
          </w:tcPr>
          <w:p w14:paraId="255E4C5C"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2DA43BD1" w14:textId="77777777" w:rsidR="00C03AE7" w:rsidRPr="00C03AE7" w:rsidRDefault="00C03AE7" w:rsidP="00C03AE7">
            <w:pPr>
              <w:jc w:val="right"/>
              <w:rPr>
                <w:rFonts w:ascii="Calibri" w:hAnsi="Calibri" w:cs="Calibri"/>
                <w:color w:val="000000"/>
                <w:sz w:val="20"/>
                <w:szCs w:val="20"/>
              </w:rPr>
            </w:pPr>
            <w:r w:rsidRPr="00C03AE7">
              <w:rPr>
                <w:rFonts w:ascii="Calibri" w:hAnsi="Calibri" w:cs="Calibri"/>
                <w:color w:val="000000"/>
                <w:sz w:val="20"/>
                <w:szCs w:val="20"/>
              </w:rPr>
              <w:t xml:space="preserve">- </w:t>
            </w:r>
          </w:p>
        </w:tc>
      </w:tr>
      <w:tr w:rsidR="00C03AE7" w:rsidRPr="00C03AE7" w14:paraId="3D09B456" w14:textId="77777777" w:rsidTr="00C03AE7">
        <w:trPr>
          <w:trHeight w:val="276"/>
        </w:trPr>
        <w:tc>
          <w:tcPr>
            <w:tcW w:w="3101" w:type="pct"/>
            <w:tcBorders>
              <w:top w:val="single" w:sz="4" w:space="0" w:color="auto"/>
              <w:left w:val="nil"/>
              <w:bottom w:val="single" w:sz="4" w:space="0" w:color="auto"/>
              <w:right w:val="nil"/>
            </w:tcBorders>
            <w:shd w:val="clear" w:color="auto" w:fill="auto"/>
            <w:noWrap/>
            <w:vAlign w:val="center"/>
            <w:hideMark/>
          </w:tcPr>
          <w:p w14:paraId="1FD4A883" w14:textId="77777777" w:rsidR="00C03AE7" w:rsidRPr="00C03AE7" w:rsidRDefault="00C03AE7" w:rsidP="00C03AE7">
            <w:pPr>
              <w:rPr>
                <w:rFonts w:ascii="Calibri" w:hAnsi="Calibri" w:cs="Calibri"/>
                <w:b/>
                <w:bCs/>
                <w:color w:val="000000"/>
                <w:sz w:val="20"/>
                <w:szCs w:val="20"/>
              </w:rPr>
            </w:pPr>
            <w:r w:rsidRPr="00C03AE7">
              <w:rPr>
                <w:rFonts w:ascii="Calibri" w:hAnsi="Calibri" w:cs="Calibri"/>
                <w:b/>
                <w:bCs/>
                <w:color w:val="000000"/>
                <w:sz w:val="20"/>
                <w:szCs w:val="20"/>
              </w:rPr>
              <w:t>Geçmiş Yıl Karı / Zararları (-)</w:t>
            </w:r>
          </w:p>
        </w:tc>
        <w:tc>
          <w:tcPr>
            <w:tcW w:w="851" w:type="pct"/>
            <w:tcBorders>
              <w:top w:val="single" w:sz="4" w:space="0" w:color="auto"/>
              <w:left w:val="nil"/>
              <w:bottom w:val="single" w:sz="4" w:space="0" w:color="auto"/>
              <w:right w:val="nil"/>
            </w:tcBorders>
            <w:shd w:val="clear" w:color="auto" w:fill="auto"/>
            <w:noWrap/>
            <w:vAlign w:val="center"/>
            <w:hideMark/>
          </w:tcPr>
          <w:p w14:paraId="3C516695" w14:textId="77777777" w:rsidR="00C03AE7" w:rsidRPr="00C03AE7" w:rsidRDefault="00C03AE7" w:rsidP="00C03AE7">
            <w:pPr>
              <w:jc w:val="right"/>
              <w:rPr>
                <w:rFonts w:ascii="Calibri" w:hAnsi="Calibri" w:cs="Calibri"/>
                <w:b/>
                <w:bCs/>
                <w:sz w:val="20"/>
                <w:szCs w:val="20"/>
              </w:rPr>
            </w:pPr>
            <w:r w:rsidRPr="00C03AE7">
              <w:rPr>
                <w:rFonts w:ascii="Calibri" w:hAnsi="Calibri" w:cs="Calibri"/>
                <w:b/>
                <w:bCs/>
                <w:sz w:val="20"/>
                <w:szCs w:val="20"/>
              </w:rPr>
              <w:t xml:space="preserve">17.910.889 </w:t>
            </w:r>
          </w:p>
        </w:tc>
        <w:tc>
          <w:tcPr>
            <w:tcW w:w="1048" w:type="pct"/>
            <w:tcBorders>
              <w:top w:val="single" w:sz="4" w:space="0" w:color="auto"/>
              <w:left w:val="nil"/>
              <w:bottom w:val="single" w:sz="4" w:space="0" w:color="auto"/>
              <w:right w:val="nil"/>
            </w:tcBorders>
            <w:shd w:val="clear" w:color="auto" w:fill="auto"/>
            <w:noWrap/>
            <w:vAlign w:val="center"/>
            <w:hideMark/>
          </w:tcPr>
          <w:p w14:paraId="19D9366D" w14:textId="77777777" w:rsidR="00C03AE7" w:rsidRPr="00C03AE7" w:rsidRDefault="00C03AE7" w:rsidP="00C03AE7">
            <w:pPr>
              <w:jc w:val="right"/>
              <w:rPr>
                <w:rFonts w:ascii="Calibri" w:hAnsi="Calibri" w:cs="Calibri"/>
                <w:b/>
                <w:bCs/>
                <w:sz w:val="20"/>
                <w:szCs w:val="20"/>
              </w:rPr>
            </w:pPr>
            <w:r w:rsidRPr="00C03AE7">
              <w:rPr>
                <w:rFonts w:ascii="Calibri" w:hAnsi="Calibri" w:cs="Calibri"/>
                <w:b/>
                <w:bCs/>
                <w:sz w:val="20"/>
                <w:szCs w:val="20"/>
              </w:rPr>
              <w:t>(3.346.270)</w:t>
            </w:r>
          </w:p>
        </w:tc>
      </w:tr>
    </w:tbl>
    <w:p w14:paraId="4F44A7E7" w14:textId="77777777" w:rsidR="007C4C6D" w:rsidRDefault="007C4C6D">
      <w:pPr>
        <w:rPr>
          <w:rFonts w:asciiTheme="minorHAnsi" w:hAnsiTheme="minorHAnsi" w:cstheme="minorHAnsi"/>
          <w:sz w:val="20"/>
          <w:szCs w:val="20"/>
        </w:rPr>
      </w:pPr>
    </w:p>
    <w:p w14:paraId="4EE199C5" w14:textId="1C7E5A92" w:rsidR="00103B37" w:rsidRDefault="005E22B5" w:rsidP="005E22B5">
      <w:pPr>
        <w:jc w:val="both"/>
        <w:rPr>
          <w:rFonts w:asciiTheme="minorHAnsi" w:hAnsiTheme="minorHAnsi" w:cstheme="minorHAnsi"/>
          <w:sz w:val="20"/>
          <w:szCs w:val="20"/>
        </w:rPr>
      </w:pPr>
      <w:r w:rsidRPr="009A355B">
        <w:rPr>
          <w:rFonts w:asciiTheme="minorHAnsi" w:hAnsiTheme="minorHAnsi" w:cstheme="minorHAnsi"/>
          <w:sz w:val="20"/>
          <w:szCs w:val="20"/>
        </w:rPr>
        <w:t xml:space="preserve">Net dönem karı dışındaki birikmiş karlar bu kalemde gösterilir. Özleri itibariyle birikmiş kar niteliğinde olan dolayısıyla kısıtlanmamış olan olağanüstü yedekler de birikmiş kar sayılır ve bu kalemde gösterilir. </w:t>
      </w:r>
      <w:proofErr w:type="gramStart"/>
      <w:r w:rsidRPr="009A355B">
        <w:rPr>
          <w:rFonts w:asciiTheme="minorHAnsi" w:hAnsiTheme="minorHAnsi" w:cstheme="minorHAnsi"/>
          <w:sz w:val="20"/>
          <w:szCs w:val="20"/>
        </w:rPr>
        <w:t>Türk Ticaret Kanunu’na göre ayrılması gereken yedek akçeler ile esas sözleşmede veya kar dağıtım politikasında pay sahipleri için belirlenen kar payı ayrılmadıkça; başka yedek akçe ayrılmasına, ertesi yıla kar aktarılmasına ve intifa senedi sahiplerine, yönetim kurulu üyelerine, ortaklık çalışanlarına ve pay sahibi dışındaki kişilere kardan pay dağıtılmasına karar verilemeyeceği gibi, pay sahipleri için belirlenen kar payı nakden ödenmedikçe bu kişilere kardan pay dağıtılamaz.</w:t>
      </w:r>
      <w:proofErr w:type="gramEnd"/>
    </w:p>
    <w:p w14:paraId="4F78E5E2" w14:textId="77777777" w:rsidR="00BE1937" w:rsidRPr="009A355B" w:rsidRDefault="00BE1937" w:rsidP="005E22B5">
      <w:pPr>
        <w:jc w:val="both"/>
        <w:rPr>
          <w:rFonts w:asciiTheme="minorHAnsi" w:hAnsiTheme="minorHAnsi" w:cstheme="minorHAnsi"/>
          <w:sz w:val="20"/>
          <w:szCs w:val="20"/>
        </w:rPr>
      </w:pPr>
    </w:p>
    <w:p w14:paraId="07062C31" w14:textId="2F2FBC20" w:rsidR="00676246" w:rsidRPr="004C74E7" w:rsidRDefault="00A63196" w:rsidP="00A02937">
      <w:pPr>
        <w:pStyle w:val="Balk1"/>
        <w:numPr>
          <w:ilvl w:val="0"/>
          <w:numId w:val="5"/>
        </w:numPr>
        <w:ind w:left="0" w:hanging="284"/>
        <w:rPr>
          <w:rFonts w:asciiTheme="minorHAnsi" w:hAnsiTheme="minorHAnsi" w:cstheme="minorHAnsi"/>
          <w:b/>
          <w:sz w:val="20"/>
          <w:szCs w:val="20"/>
          <w:u w:val="none"/>
        </w:rPr>
      </w:pPr>
      <w:bookmarkStart w:id="72" w:name="_Toc199276314"/>
      <w:r w:rsidRPr="009A355B">
        <w:rPr>
          <w:rFonts w:asciiTheme="minorHAnsi" w:hAnsiTheme="minorHAnsi" w:cstheme="minorHAnsi"/>
          <w:b/>
          <w:sz w:val="20"/>
          <w:szCs w:val="20"/>
          <w:u w:val="none"/>
        </w:rPr>
        <w:t>HASILAT VE SATIŞLARIN MALİYETİ (-)</w:t>
      </w:r>
      <w:bookmarkEnd w:id="72"/>
    </w:p>
    <w:p w14:paraId="24837C18" w14:textId="77777777" w:rsidR="00B26E48" w:rsidRDefault="00B26E48" w:rsidP="000E1DC3">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2024"/>
        <w:gridCol w:w="2024"/>
      </w:tblGrid>
      <w:tr w:rsidR="00BD481D" w:rsidRPr="00BD481D" w14:paraId="40B0AA4F" w14:textId="77777777" w:rsidTr="00BD481D">
        <w:trPr>
          <w:trHeight w:val="276"/>
        </w:trPr>
        <w:tc>
          <w:tcPr>
            <w:tcW w:w="2960" w:type="pct"/>
            <w:tcBorders>
              <w:top w:val="nil"/>
              <w:left w:val="nil"/>
              <w:bottom w:val="single" w:sz="4" w:space="0" w:color="auto"/>
              <w:right w:val="nil"/>
            </w:tcBorders>
            <w:shd w:val="clear" w:color="auto" w:fill="auto"/>
            <w:noWrap/>
            <w:vAlign w:val="center"/>
            <w:hideMark/>
          </w:tcPr>
          <w:p w14:paraId="7C5567EB" w14:textId="77777777" w:rsidR="00BD481D" w:rsidRPr="00BD481D" w:rsidRDefault="00BD481D" w:rsidP="00BD481D">
            <w:pPr>
              <w:outlineLvl w:val="0"/>
              <w:rPr>
                <w:rFonts w:ascii="Calibri" w:hAnsi="Calibri" w:cs="Calibri"/>
                <w:b/>
                <w:bCs/>
                <w:sz w:val="20"/>
                <w:szCs w:val="20"/>
              </w:rPr>
            </w:pPr>
            <w:r w:rsidRPr="00BD481D">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73808D5E"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25BC37AD"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01.01.-31.12.2023</w:t>
            </w:r>
          </w:p>
        </w:tc>
      </w:tr>
      <w:tr w:rsidR="00BD481D" w:rsidRPr="00BD481D" w14:paraId="0889C443" w14:textId="77777777" w:rsidTr="00BD481D">
        <w:trPr>
          <w:trHeight w:val="276"/>
        </w:trPr>
        <w:tc>
          <w:tcPr>
            <w:tcW w:w="2960" w:type="pct"/>
            <w:tcBorders>
              <w:top w:val="nil"/>
              <w:left w:val="nil"/>
              <w:bottom w:val="nil"/>
              <w:right w:val="nil"/>
            </w:tcBorders>
            <w:shd w:val="clear" w:color="auto" w:fill="auto"/>
            <w:noWrap/>
            <w:vAlign w:val="center"/>
            <w:hideMark/>
          </w:tcPr>
          <w:p w14:paraId="548276F5" w14:textId="77777777" w:rsidR="00BD481D" w:rsidRPr="00BD481D" w:rsidRDefault="00BD481D" w:rsidP="00BD481D">
            <w:pPr>
              <w:jc w:val="right"/>
              <w:outlineLvl w:val="0"/>
              <w:rPr>
                <w:rFonts w:ascii="Calibri" w:hAnsi="Calibri" w:cs="Calibri"/>
                <w:b/>
                <w:bCs/>
                <w:color w:val="000000"/>
                <w:sz w:val="20"/>
                <w:szCs w:val="20"/>
              </w:rPr>
            </w:pPr>
          </w:p>
        </w:tc>
        <w:tc>
          <w:tcPr>
            <w:tcW w:w="1020" w:type="pct"/>
            <w:tcBorders>
              <w:top w:val="nil"/>
              <w:left w:val="nil"/>
              <w:bottom w:val="nil"/>
              <w:right w:val="nil"/>
            </w:tcBorders>
            <w:shd w:val="clear" w:color="auto" w:fill="auto"/>
            <w:vAlign w:val="center"/>
            <w:hideMark/>
          </w:tcPr>
          <w:p w14:paraId="2C1A822D" w14:textId="77777777" w:rsidR="00BD481D" w:rsidRPr="00BD481D" w:rsidRDefault="00BD481D" w:rsidP="00BD481D">
            <w:pPr>
              <w:outlineLvl w:val="0"/>
              <w:rPr>
                <w:sz w:val="20"/>
                <w:szCs w:val="20"/>
              </w:rPr>
            </w:pPr>
          </w:p>
        </w:tc>
        <w:tc>
          <w:tcPr>
            <w:tcW w:w="1020" w:type="pct"/>
            <w:tcBorders>
              <w:top w:val="nil"/>
              <w:left w:val="nil"/>
              <w:bottom w:val="nil"/>
              <w:right w:val="nil"/>
            </w:tcBorders>
            <w:shd w:val="clear" w:color="auto" w:fill="auto"/>
            <w:vAlign w:val="center"/>
            <w:hideMark/>
          </w:tcPr>
          <w:p w14:paraId="1000C4C7" w14:textId="77777777" w:rsidR="00BD481D" w:rsidRPr="00BD481D" w:rsidRDefault="00BD481D" w:rsidP="00BD481D">
            <w:pPr>
              <w:jc w:val="right"/>
              <w:outlineLvl w:val="0"/>
              <w:rPr>
                <w:sz w:val="20"/>
                <w:szCs w:val="20"/>
              </w:rPr>
            </w:pPr>
          </w:p>
        </w:tc>
      </w:tr>
      <w:tr w:rsidR="00BD481D" w:rsidRPr="00BD481D" w14:paraId="35990331" w14:textId="77777777" w:rsidTr="00BD481D">
        <w:trPr>
          <w:trHeight w:val="276"/>
        </w:trPr>
        <w:tc>
          <w:tcPr>
            <w:tcW w:w="2960" w:type="pct"/>
            <w:tcBorders>
              <w:top w:val="nil"/>
              <w:left w:val="nil"/>
              <w:bottom w:val="single" w:sz="4" w:space="0" w:color="auto"/>
              <w:right w:val="nil"/>
            </w:tcBorders>
            <w:shd w:val="clear" w:color="auto" w:fill="auto"/>
            <w:noWrap/>
            <w:vAlign w:val="center"/>
            <w:hideMark/>
          </w:tcPr>
          <w:p w14:paraId="283AFA22" w14:textId="77777777" w:rsidR="00BD481D" w:rsidRPr="00BD481D" w:rsidRDefault="00BD481D" w:rsidP="00BD481D">
            <w:pPr>
              <w:outlineLvl w:val="0"/>
              <w:rPr>
                <w:rFonts w:ascii="Calibri" w:hAnsi="Calibri" w:cs="Calibri"/>
                <w:b/>
                <w:bCs/>
                <w:sz w:val="20"/>
                <w:szCs w:val="20"/>
              </w:rPr>
            </w:pPr>
            <w:r w:rsidRPr="00BD481D">
              <w:rPr>
                <w:rFonts w:ascii="Calibri" w:hAnsi="Calibri" w:cs="Calibri"/>
                <w:b/>
                <w:bCs/>
                <w:sz w:val="20"/>
                <w:szCs w:val="20"/>
              </w:rPr>
              <w:t>Brüt Satışlar</w:t>
            </w:r>
          </w:p>
        </w:tc>
        <w:tc>
          <w:tcPr>
            <w:tcW w:w="1020" w:type="pct"/>
            <w:tcBorders>
              <w:top w:val="nil"/>
              <w:left w:val="nil"/>
              <w:bottom w:val="single" w:sz="4" w:space="0" w:color="auto"/>
              <w:right w:val="nil"/>
            </w:tcBorders>
            <w:shd w:val="clear" w:color="auto" w:fill="auto"/>
            <w:noWrap/>
            <w:vAlign w:val="center"/>
            <w:hideMark/>
          </w:tcPr>
          <w:p w14:paraId="799AC23D"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17.132.429 </w:t>
            </w:r>
          </w:p>
        </w:tc>
        <w:tc>
          <w:tcPr>
            <w:tcW w:w="1020" w:type="pct"/>
            <w:tcBorders>
              <w:top w:val="nil"/>
              <w:left w:val="nil"/>
              <w:bottom w:val="single" w:sz="4" w:space="0" w:color="auto"/>
              <w:right w:val="nil"/>
            </w:tcBorders>
            <w:shd w:val="clear" w:color="auto" w:fill="auto"/>
            <w:noWrap/>
            <w:vAlign w:val="center"/>
            <w:hideMark/>
          </w:tcPr>
          <w:p w14:paraId="411AA0D6"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1.097.601 </w:t>
            </w:r>
          </w:p>
        </w:tc>
      </w:tr>
      <w:tr w:rsidR="00BD481D" w:rsidRPr="00BD481D" w14:paraId="44B17D04" w14:textId="77777777" w:rsidTr="00BD481D">
        <w:trPr>
          <w:trHeight w:val="276"/>
        </w:trPr>
        <w:tc>
          <w:tcPr>
            <w:tcW w:w="2960" w:type="pct"/>
            <w:tcBorders>
              <w:top w:val="nil"/>
              <w:left w:val="nil"/>
              <w:bottom w:val="nil"/>
              <w:right w:val="nil"/>
            </w:tcBorders>
            <w:shd w:val="clear" w:color="auto" w:fill="auto"/>
            <w:noWrap/>
            <w:vAlign w:val="center"/>
            <w:hideMark/>
          </w:tcPr>
          <w:p w14:paraId="4A1C3349"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Yurt İçi Satışlar</w:t>
            </w:r>
          </w:p>
        </w:tc>
        <w:tc>
          <w:tcPr>
            <w:tcW w:w="1020" w:type="pct"/>
            <w:tcBorders>
              <w:top w:val="nil"/>
              <w:left w:val="nil"/>
              <w:bottom w:val="nil"/>
              <w:right w:val="nil"/>
            </w:tcBorders>
            <w:shd w:val="clear" w:color="auto" w:fill="auto"/>
            <w:noWrap/>
            <w:vAlign w:val="center"/>
            <w:hideMark/>
          </w:tcPr>
          <w:p w14:paraId="36E8521C"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17.132.429</w:t>
            </w:r>
          </w:p>
        </w:tc>
        <w:tc>
          <w:tcPr>
            <w:tcW w:w="1020" w:type="pct"/>
            <w:tcBorders>
              <w:top w:val="nil"/>
              <w:left w:val="nil"/>
              <w:bottom w:val="nil"/>
              <w:right w:val="nil"/>
            </w:tcBorders>
            <w:shd w:val="clear" w:color="auto" w:fill="auto"/>
            <w:noWrap/>
            <w:vAlign w:val="center"/>
            <w:hideMark/>
          </w:tcPr>
          <w:p w14:paraId="09A2C6CE"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1.097.601 </w:t>
            </w:r>
          </w:p>
        </w:tc>
      </w:tr>
      <w:tr w:rsidR="00BD481D" w:rsidRPr="00BD481D" w14:paraId="2E393BC7" w14:textId="77777777" w:rsidTr="00BD481D">
        <w:trPr>
          <w:trHeight w:val="276"/>
        </w:trPr>
        <w:tc>
          <w:tcPr>
            <w:tcW w:w="2960" w:type="pct"/>
            <w:tcBorders>
              <w:top w:val="nil"/>
              <w:left w:val="nil"/>
              <w:bottom w:val="nil"/>
              <w:right w:val="nil"/>
            </w:tcBorders>
            <w:shd w:val="clear" w:color="auto" w:fill="auto"/>
            <w:noWrap/>
            <w:vAlign w:val="center"/>
            <w:hideMark/>
          </w:tcPr>
          <w:p w14:paraId="6815D46C"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Yurt Dışı Satışlar</w:t>
            </w:r>
          </w:p>
        </w:tc>
        <w:tc>
          <w:tcPr>
            <w:tcW w:w="1020" w:type="pct"/>
            <w:tcBorders>
              <w:top w:val="nil"/>
              <w:left w:val="nil"/>
              <w:bottom w:val="nil"/>
              <w:right w:val="nil"/>
            </w:tcBorders>
            <w:shd w:val="clear" w:color="auto" w:fill="auto"/>
            <w:noWrap/>
            <w:vAlign w:val="center"/>
            <w:hideMark/>
          </w:tcPr>
          <w:p w14:paraId="28832880"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4AB5743E"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01C877A3" w14:textId="77777777" w:rsidTr="00BD481D">
        <w:trPr>
          <w:trHeight w:val="276"/>
        </w:trPr>
        <w:tc>
          <w:tcPr>
            <w:tcW w:w="2960" w:type="pct"/>
            <w:tcBorders>
              <w:top w:val="nil"/>
              <w:left w:val="nil"/>
              <w:bottom w:val="nil"/>
              <w:right w:val="nil"/>
            </w:tcBorders>
            <w:shd w:val="clear" w:color="auto" w:fill="auto"/>
            <w:noWrap/>
            <w:vAlign w:val="center"/>
            <w:hideMark/>
          </w:tcPr>
          <w:p w14:paraId="64B6FF2F"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Diğer Satışlar</w:t>
            </w:r>
          </w:p>
        </w:tc>
        <w:tc>
          <w:tcPr>
            <w:tcW w:w="1020" w:type="pct"/>
            <w:tcBorders>
              <w:top w:val="nil"/>
              <w:left w:val="nil"/>
              <w:bottom w:val="nil"/>
              <w:right w:val="nil"/>
            </w:tcBorders>
            <w:shd w:val="clear" w:color="auto" w:fill="auto"/>
            <w:noWrap/>
            <w:vAlign w:val="center"/>
            <w:hideMark/>
          </w:tcPr>
          <w:p w14:paraId="5B688943"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5466AB5A"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46F03B2B" w14:textId="77777777" w:rsidTr="00BD481D">
        <w:trPr>
          <w:trHeight w:val="276"/>
        </w:trPr>
        <w:tc>
          <w:tcPr>
            <w:tcW w:w="2960" w:type="pct"/>
            <w:tcBorders>
              <w:top w:val="nil"/>
              <w:left w:val="nil"/>
              <w:bottom w:val="nil"/>
              <w:right w:val="nil"/>
            </w:tcBorders>
            <w:shd w:val="clear" w:color="auto" w:fill="auto"/>
            <w:noWrap/>
            <w:vAlign w:val="center"/>
            <w:hideMark/>
          </w:tcPr>
          <w:p w14:paraId="02A256D3" w14:textId="77777777" w:rsidR="00BD481D" w:rsidRPr="00BD481D" w:rsidRDefault="00BD481D" w:rsidP="00BD481D">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28E98F62" w14:textId="77777777" w:rsidR="00BD481D" w:rsidRPr="00BD481D" w:rsidRDefault="00BD481D" w:rsidP="00BD481D">
            <w:pPr>
              <w:outlineLvl w:val="0"/>
              <w:rPr>
                <w:sz w:val="20"/>
                <w:szCs w:val="20"/>
              </w:rPr>
            </w:pPr>
          </w:p>
        </w:tc>
        <w:tc>
          <w:tcPr>
            <w:tcW w:w="1020" w:type="pct"/>
            <w:tcBorders>
              <w:top w:val="nil"/>
              <w:left w:val="nil"/>
              <w:bottom w:val="nil"/>
              <w:right w:val="nil"/>
            </w:tcBorders>
            <w:shd w:val="clear" w:color="auto" w:fill="auto"/>
            <w:noWrap/>
            <w:vAlign w:val="center"/>
            <w:hideMark/>
          </w:tcPr>
          <w:p w14:paraId="232E6BF4" w14:textId="77777777" w:rsidR="00BD481D" w:rsidRPr="00BD481D" w:rsidRDefault="00BD481D" w:rsidP="00BD481D">
            <w:pPr>
              <w:jc w:val="right"/>
              <w:outlineLvl w:val="0"/>
              <w:rPr>
                <w:sz w:val="20"/>
                <w:szCs w:val="20"/>
              </w:rPr>
            </w:pPr>
          </w:p>
        </w:tc>
      </w:tr>
      <w:tr w:rsidR="00BD481D" w:rsidRPr="00BD481D" w14:paraId="3AF019A3" w14:textId="77777777" w:rsidTr="00BD481D">
        <w:trPr>
          <w:trHeight w:val="276"/>
        </w:trPr>
        <w:tc>
          <w:tcPr>
            <w:tcW w:w="2960" w:type="pct"/>
            <w:tcBorders>
              <w:top w:val="nil"/>
              <w:left w:val="nil"/>
              <w:bottom w:val="single" w:sz="4" w:space="0" w:color="auto"/>
              <w:right w:val="nil"/>
            </w:tcBorders>
            <w:shd w:val="clear" w:color="auto" w:fill="auto"/>
            <w:noWrap/>
            <w:vAlign w:val="center"/>
            <w:hideMark/>
          </w:tcPr>
          <w:p w14:paraId="091ABE0F" w14:textId="77777777" w:rsidR="00BD481D" w:rsidRPr="00BD481D" w:rsidRDefault="00BD481D" w:rsidP="00BD481D">
            <w:pPr>
              <w:outlineLvl w:val="0"/>
              <w:rPr>
                <w:rFonts w:ascii="Calibri" w:hAnsi="Calibri" w:cs="Calibri"/>
                <w:b/>
                <w:bCs/>
                <w:color w:val="000000"/>
                <w:sz w:val="20"/>
                <w:szCs w:val="20"/>
              </w:rPr>
            </w:pPr>
            <w:r w:rsidRPr="00BD481D">
              <w:rPr>
                <w:rFonts w:ascii="Calibri" w:hAnsi="Calibri" w:cs="Calibri"/>
                <w:b/>
                <w:bCs/>
                <w:color w:val="000000"/>
                <w:sz w:val="20"/>
                <w:szCs w:val="20"/>
              </w:rPr>
              <w:t>Satıştan İndirimler</w:t>
            </w:r>
          </w:p>
        </w:tc>
        <w:tc>
          <w:tcPr>
            <w:tcW w:w="1020" w:type="pct"/>
            <w:tcBorders>
              <w:top w:val="nil"/>
              <w:left w:val="nil"/>
              <w:bottom w:val="single" w:sz="4" w:space="0" w:color="auto"/>
              <w:right w:val="nil"/>
            </w:tcBorders>
            <w:shd w:val="clear" w:color="auto" w:fill="auto"/>
            <w:noWrap/>
            <w:vAlign w:val="center"/>
            <w:hideMark/>
          </w:tcPr>
          <w:p w14:paraId="61FA0C54"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 xml:space="preserve">- </w:t>
            </w:r>
          </w:p>
        </w:tc>
        <w:tc>
          <w:tcPr>
            <w:tcW w:w="1020" w:type="pct"/>
            <w:tcBorders>
              <w:top w:val="nil"/>
              <w:left w:val="nil"/>
              <w:bottom w:val="single" w:sz="4" w:space="0" w:color="auto"/>
              <w:right w:val="nil"/>
            </w:tcBorders>
            <w:shd w:val="clear" w:color="auto" w:fill="auto"/>
            <w:noWrap/>
            <w:vAlign w:val="center"/>
            <w:hideMark/>
          </w:tcPr>
          <w:p w14:paraId="50B7EC46"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 xml:space="preserve">- </w:t>
            </w:r>
          </w:p>
        </w:tc>
      </w:tr>
      <w:tr w:rsidR="00BD481D" w:rsidRPr="00BD481D" w14:paraId="0C9C4F66" w14:textId="77777777" w:rsidTr="00BD481D">
        <w:trPr>
          <w:trHeight w:val="276"/>
        </w:trPr>
        <w:tc>
          <w:tcPr>
            <w:tcW w:w="2960" w:type="pct"/>
            <w:tcBorders>
              <w:top w:val="nil"/>
              <w:left w:val="nil"/>
              <w:bottom w:val="nil"/>
              <w:right w:val="nil"/>
            </w:tcBorders>
            <w:shd w:val="clear" w:color="auto" w:fill="auto"/>
            <w:noWrap/>
            <w:vAlign w:val="center"/>
            <w:hideMark/>
          </w:tcPr>
          <w:p w14:paraId="281464BF"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Satıştan İadeler</w:t>
            </w:r>
          </w:p>
        </w:tc>
        <w:tc>
          <w:tcPr>
            <w:tcW w:w="1020" w:type="pct"/>
            <w:tcBorders>
              <w:top w:val="nil"/>
              <w:left w:val="nil"/>
              <w:bottom w:val="nil"/>
              <w:right w:val="nil"/>
            </w:tcBorders>
            <w:shd w:val="clear" w:color="auto" w:fill="auto"/>
            <w:noWrap/>
            <w:vAlign w:val="center"/>
            <w:hideMark/>
          </w:tcPr>
          <w:p w14:paraId="3169C7C2"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4221252F"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341E67A3" w14:textId="77777777" w:rsidTr="00BD481D">
        <w:trPr>
          <w:trHeight w:val="276"/>
        </w:trPr>
        <w:tc>
          <w:tcPr>
            <w:tcW w:w="2960" w:type="pct"/>
            <w:tcBorders>
              <w:top w:val="nil"/>
              <w:left w:val="nil"/>
              <w:bottom w:val="nil"/>
              <w:right w:val="nil"/>
            </w:tcBorders>
            <w:shd w:val="clear" w:color="auto" w:fill="auto"/>
            <w:noWrap/>
            <w:vAlign w:val="center"/>
            <w:hideMark/>
          </w:tcPr>
          <w:p w14:paraId="639EAEEE"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 xml:space="preserve">Satış </w:t>
            </w:r>
            <w:proofErr w:type="spellStart"/>
            <w:r w:rsidRPr="00BD481D">
              <w:rPr>
                <w:rFonts w:ascii="Calibri" w:hAnsi="Calibri" w:cs="Calibri"/>
                <w:color w:val="000000"/>
                <w:sz w:val="20"/>
                <w:szCs w:val="20"/>
              </w:rPr>
              <w:t>İskontosu</w:t>
            </w:r>
            <w:proofErr w:type="spellEnd"/>
          </w:p>
        </w:tc>
        <w:tc>
          <w:tcPr>
            <w:tcW w:w="1020" w:type="pct"/>
            <w:tcBorders>
              <w:top w:val="nil"/>
              <w:left w:val="nil"/>
              <w:bottom w:val="nil"/>
              <w:right w:val="nil"/>
            </w:tcBorders>
            <w:shd w:val="clear" w:color="auto" w:fill="auto"/>
            <w:noWrap/>
            <w:vAlign w:val="center"/>
            <w:hideMark/>
          </w:tcPr>
          <w:p w14:paraId="59A9C71D"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61487787"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31A2242E" w14:textId="77777777" w:rsidTr="00BD481D">
        <w:trPr>
          <w:trHeight w:val="276"/>
        </w:trPr>
        <w:tc>
          <w:tcPr>
            <w:tcW w:w="2960" w:type="pct"/>
            <w:tcBorders>
              <w:top w:val="nil"/>
              <w:left w:val="nil"/>
              <w:bottom w:val="nil"/>
              <w:right w:val="nil"/>
            </w:tcBorders>
            <w:shd w:val="clear" w:color="auto" w:fill="auto"/>
            <w:noWrap/>
            <w:vAlign w:val="center"/>
            <w:hideMark/>
          </w:tcPr>
          <w:p w14:paraId="0D7A99C8"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Diğer İndirimler</w:t>
            </w:r>
          </w:p>
        </w:tc>
        <w:tc>
          <w:tcPr>
            <w:tcW w:w="1020" w:type="pct"/>
            <w:tcBorders>
              <w:top w:val="nil"/>
              <w:left w:val="nil"/>
              <w:bottom w:val="nil"/>
              <w:right w:val="nil"/>
            </w:tcBorders>
            <w:shd w:val="clear" w:color="auto" w:fill="auto"/>
            <w:noWrap/>
            <w:vAlign w:val="center"/>
            <w:hideMark/>
          </w:tcPr>
          <w:p w14:paraId="336A3EA9"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0DF2AB4B"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171C3F79" w14:textId="77777777" w:rsidTr="00BD481D">
        <w:trPr>
          <w:trHeight w:val="276"/>
        </w:trPr>
        <w:tc>
          <w:tcPr>
            <w:tcW w:w="2960" w:type="pct"/>
            <w:tcBorders>
              <w:top w:val="nil"/>
              <w:left w:val="nil"/>
              <w:bottom w:val="nil"/>
              <w:right w:val="nil"/>
            </w:tcBorders>
            <w:shd w:val="clear" w:color="auto" w:fill="auto"/>
            <w:noWrap/>
            <w:vAlign w:val="center"/>
            <w:hideMark/>
          </w:tcPr>
          <w:p w14:paraId="3452BA93" w14:textId="77777777" w:rsidR="00BD481D" w:rsidRPr="00BD481D" w:rsidRDefault="00BD481D" w:rsidP="00BD481D">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64CC6647" w14:textId="77777777" w:rsidR="00BD481D" w:rsidRPr="00BD481D" w:rsidRDefault="00BD481D" w:rsidP="00BD481D">
            <w:pPr>
              <w:outlineLvl w:val="0"/>
              <w:rPr>
                <w:sz w:val="20"/>
                <w:szCs w:val="20"/>
              </w:rPr>
            </w:pPr>
          </w:p>
        </w:tc>
        <w:tc>
          <w:tcPr>
            <w:tcW w:w="1020" w:type="pct"/>
            <w:tcBorders>
              <w:top w:val="nil"/>
              <w:left w:val="nil"/>
              <w:bottom w:val="nil"/>
              <w:right w:val="nil"/>
            </w:tcBorders>
            <w:shd w:val="clear" w:color="auto" w:fill="auto"/>
            <w:noWrap/>
            <w:vAlign w:val="center"/>
            <w:hideMark/>
          </w:tcPr>
          <w:p w14:paraId="107C9992" w14:textId="77777777" w:rsidR="00BD481D" w:rsidRPr="00BD481D" w:rsidRDefault="00BD481D" w:rsidP="00BD481D">
            <w:pPr>
              <w:jc w:val="right"/>
              <w:outlineLvl w:val="0"/>
              <w:rPr>
                <w:sz w:val="20"/>
                <w:szCs w:val="20"/>
              </w:rPr>
            </w:pPr>
          </w:p>
        </w:tc>
      </w:tr>
      <w:tr w:rsidR="00BD481D" w:rsidRPr="00BD481D" w14:paraId="3B9CCE94" w14:textId="77777777" w:rsidTr="00BD481D">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31BBB8BC" w14:textId="77777777" w:rsidR="00BD481D" w:rsidRPr="00BD481D" w:rsidRDefault="00BD481D" w:rsidP="00BD481D">
            <w:pPr>
              <w:outlineLvl w:val="0"/>
              <w:rPr>
                <w:rFonts w:ascii="Calibri" w:hAnsi="Calibri" w:cs="Calibri"/>
                <w:b/>
                <w:bCs/>
                <w:sz w:val="20"/>
                <w:szCs w:val="20"/>
              </w:rPr>
            </w:pPr>
            <w:r w:rsidRPr="00BD481D">
              <w:rPr>
                <w:rFonts w:ascii="Calibri" w:hAnsi="Calibri" w:cs="Calibri"/>
                <w:b/>
                <w:bCs/>
                <w:sz w:val="20"/>
                <w:szCs w:val="20"/>
              </w:rPr>
              <w:t>Net Satışlar</w:t>
            </w:r>
          </w:p>
        </w:tc>
        <w:tc>
          <w:tcPr>
            <w:tcW w:w="1020" w:type="pct"/>
            <w:tcBorders>
              <w:top w:val="single" w:sz="4" w:space="0" w:color="auto"/>
              <w:left w:val="nil"/>
              <w:bottom w:val="single" w:sz="4" w:space="0" w:color="auto"/>
              <w:right w:val="nil"/>
            </w:tcBorders>
            <w:shd w:val="clear" w:color="auto" w:fill="auto"/>
            <w:noWrap/>
            <w:vAlign w:val="center"/>
            <w:hideMark/>
          </w:tcPr>
          <w:p w14:paraId="09AACB7B"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17.132.429 </w:t>
            </w:r>
          </w:p>
        </w:tc>
        <w:tc>
          <w:tcPr>
            <w:tcW w:w="1020" w:type="pct"/>
            <w:tcBorders>
              <w:top w:val="single" w:sz="4" w:space="0" w:color="auto"/>
              <w:left w:val="nil"/>
              <w:bottom w:val="single" w:sz="4" w:space="0" w:color="auto"/>
              <w:right w:val="nil"/>
            </w:tcBorders>
            <w:shd w:val="clear" w:color="auto" w:fill="auto"/>
            <w:noWrap/>
            <w:vAlign w:val="center"/>
            <w:hideMark/>
          </w:tcPr>
          <w:p w14:paraId="784CF696"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1.097.601 </w:t>
            </w:r>
          </w:p>
        </w:tc>
      </w:tr>
    </w:tbl>
    <w:p w14:paraId="593F951F" w14:textId="77777777" w:rsidR="00B26E48" w:rsidRDefault="00B26E48" w:rsidP="000E1DC3">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2024"/>
        <w:gridCol w:w="2024"/>
      </w:tblGrid>
      <w:tr w:rsidR="00BD481D" w:rsidRPr="00BD481D" w14:paraId="1C3AA596" w14:textId="77777777" w:rsidTr="00BD481D">
        <w:trPr>
          <w:trHeight w:val="276"/>
        </w:trPr>
        <w:tc>
          <w:tcPr>
            <w:tcW w:w="2960" w:type="pct"/>
            <w:tcBorders>
              <w:top w:val="nil"/>
              <w:left w:val="nil"/>
              <w:bottom w:val="single" w:sz="4" w:space="0" w:color="auto"/>
              <w:right w:val="nil"/>
            </w:tcBorders>
            <w:shd w:val="clear" w:color="auto" w:fill="auto"/>
            <w:noWrap/>
            <w:vAlign w:val="center"/>
            <w:hideMark/>
          </w:tcPr>
          <w:p w14:paraId="3D469EF8" w14:textId="77777777" w:rsidR="00BD481D" w:rsidRPr="00BD481D" w:rsidRDefault="00BD481D" w:rsidP="00BD481D">
            <w:pPr>
              <w:outlineLvl w:val="0"/>
              <w:rPr>
                <w:rFonts w:ascii="Calibri" w:hAnsi="Calibri" w:cs="Calibri"/>
                <w:b/>
                <w:bCs/>
                <w:sz w:val="20"/>
                <w:szCs w:val="20"/>
              </w:rPr>
            </w:pPr>
            <w:r w:rsidRPr="00BD481D">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594D5E3E"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08255BAD" w14:textId="77777777" w:rsidR="00BD481D" w:rsidRPr="00BD481D" w:rsidRDefault="00BD481D" w:rsidP="00BD481D">
            <w:pPr>
              <w:jc w:val="right"/>
              <w:outlineLvl w:val="0"/>
              <w:rPr>
                <w:rFonts w:ascii="Calibri" w:hAnsi="Calibri" w:cs="Calibri"/>
                <w:b/>
                <w:bCs/>
                <w:color w:val="000000"/>
                <w:sz w:val="20"/>
                <w:szCs w:val="20"/>
              </w:rPr>
            </w:pPr>
            <w:r w:rsidRPr="00BD481D">
              <w:rPr>
                <w:rFonts w:ascii="Calibri" w:hAnsi="Calibri" w:cs="Calibri"/>
                <w:b/>
                <w:bCs/>
                <w:color w:val="000000"/>
                <w:sz w:val="20"/>
                <w:szCs w:val="20"/>
              </w:rPr>
              <w:t>01.01.-31.12.2023</w:t>
            </w:r>
          </w:p>
        </w:tc>
      </w:tr>
      <w:tr w:rsidR="00BD481D" w:rsidRPr="00BD481D" w14:paraId="46FA787D" w14:textId="77777777" w:rsidTr="00BD481D">
        <w:trPr>
          <w:trHeight w:val="276"/>
        </w:trPr>
        <w:tc>
          <w:tcPr>
            <w:tcW w:w="2960" w:type="pct"/>
            <w:tcBorders>
              <w:top w:val="nil"/>
              <w:left w:val="nil"/>
              <w:bottom w:val="nil"/>
              <w:right w:val="nil"/>
            </w:tcBorders>
            <w:shd w:val="clear" w:color="auto" w:fill="auto"/>
            <w:noWrap/>
            <w:vAlign w:val="center"/>
            <w:hideMark/>
          </w:tcPr>
          <w:p w14:paraId="10EF25A4"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Satılan Mamuller Maliyeti</w:t>
            </w:r>
          </w:p>
        </w:tc>
        <w:tc>
          <w:tcPr>
            <w:tcW w:w="1020" w:type="pct"/>
            <w:tcBorders>
              <w:top w:val="nil"/>
              <w:left w:val="nil"/>
              <w:bottom w:val="nil"/>
              <w:right w:val="nil"/>
            </w:tcBorders>
            <w:shd w:val="clear" w:color="auto" w:fill="auto"/>
            <w:noWrap/>
            <w:vAlign w:val="center"/>
            <w:hideMark/>
          </w:tcPr>
          <w:p w14:paraId="4183B641"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(2.989.919)</w:t>
            </w:r>
          </w:p>
        </w:tc>
        <w:tc>
          <w:tcPr>
            <w:tcW w:w="1020" w:type="pct"/>
            <w:tcBorders>
              <w:top w:val="nil"/>
              <w:left w:val="nil"/>
              <w:bottom w:val="nil"/>
              <w:right w:val="nil"/>
            </w:tcBorders>
            <w:shd w:val="clear" w:color="auto" w:fill="auto"/>
            <w:noWrap/>
            <w:vAlign w:val="center"/>
            <w:hideMark/>
          </w:tcPr>
          <w:p w14:paraId="74F3C5DC"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57DBAE1B" w14:textId="77777777" w:rsidTr="00BD481D">
        <w:trPr>
          <w:trHeight w:val="276"/>
        </w:trPr>
        <w:tc>
          <w:tcPr>
            <w:tcW w:w="2960" w:type="pct"/>
            <w:tcBorders>
              <w:top w:val="nil"/>
              <w:left w:val="nil"/>
              <w:bottom w:val="nil"/>
              <w:right w:val="nil"/>
            </w:tcBorders>
            <w:shd w:val="clear" w:color="auto" w:fill="auto"/>
            <w:noWrap/>
            <w:vAlign w:val="center"/>
            <w:hideMark/>
          </w:tcPr>
          <w:p w14:paraId="11ED3F16"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Satılan Ticari Mallar Maliyeti</w:t>
            </w:r>
          </w:p>
        </w:tc>
        <w:tc>
          <w:tcPr>
            <w:tcW w:w="1020" w:type="pct"/>
            <w:tcBorders>
              <w:top w:val="nil"/>
              <w:left w:val="nil"/>
              <w:bottom w:val="nil"/>
              <w:right w:val="nil"/>
            </w:tcBorders>
            <w:shd w:val="clear" w:color="auto" w:fill="auto"/>
            <w:noWrap/>
            <w:vAlign w:val="center"/>
            <w:hideMark/>
          </w:tcPr>
          <w:p w14:paraId="5599E324"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0BABC61B"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2BEE676E" w14:textId="77777777" w:rsidTr="00BD481D">
        <w:trPr>
          <w:trHeight w:val="276"/>
        </w:trPr>
        <w:tc>
          <w:tcPr>
            <w:tcW w:w="2960" w:type="pct"/>
            <w:tcBorders>
              <w:top w:val="nil"/>
              <w:left w:val="nil"/>
              <w:bottom w:val="nil"/>
              <w:right w:val="nil"/>
            </w:tcBorders>
            <w:shd w:val="clear" w:color="auto" w:fill="auto"/>
            <w:noWrap/>
            <w:vAlign w:val="center"/>
            <w:hideMark/>
          </w:tcPr>
          <w:p w14:paraId="21B339C5"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Satılan Hizmet Maliyeti</w:t>
            </w:r>
          </w:p>
        </w:tc>
        <w:tc>
          <w:tcPr>
            <w:tcW w:w="1020" w:type="pct"/>
            <w:tcBorders>
              <w:top w:val="nil"/>
              <w:left w:val="nil"/>
              <w:bottom w:val="nil"/>
              <w:right w:val="nil"/>
            </w:tcBorders>
            <w:shd w:val="clear" w:color="auto" w:fill="auto"/>
            <w:noWrap/>
            <w:vAlign w:val="center"/>
            <w:hideMark/>
          </w:tcPr>
          <w:p w14:paraId="73BC0CFC"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104B1842"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316AEE5A" w14:textId="77777777" w:rsidTr="00BD481D">
        <w:trPr>
          <w:trHeight w:val="276"/>
        </w:trPr>
        <w:tc>
          <w:tcPr>
            <w:tcW w:w="2960" w:type="pct"/>
            <w:tcBorders>
              <w:top w:val="nil"/>
              <w:left w:val="nil"/>
              <w:bottom w:val="nil"/>
              <w:right w:val="nil"/>
            </w:tcBorders>
            <w:shd w:val="clear" w:color="auto" w:fill="auto"/>
            <w:noWrap/>
            <w:vAlign w:val="center"/>
            <w:hideMark/>
          </w:tcPr>
          <w:p w14:paraId="7402BD6D" w14:textId="77777777" w:rsidR="00BD481D" w:rsidRPr="00BD481D" w:rsidRDefault="00BD481D" w:rsidP="00BD481D">
            <w:pPr>
              <w:outlineLvl w:val="0"/>
              <w:rPr>
                <w:rFonts w:ascii="Calibri" w:hAnsi="Calibri" w:cs="Calibri"/>
                <w:color w:val="000000"/>
                <w:sz w:val="20"/>
                <w:szCs w:val="20"/>
              </w:rPr>
            </w:pPr>
            <w:r w:rsidRPr="00BD481D">
              <w:rPr>
                <w:rFonts w:ascii="Calibri" w:hAnsi="Calibri" w:cs="Calibri"/>
                <w:color w:val="000000"/>
                <w:sz w:val="20"/>
                <w:szCs w:val="20"/>
              </w:rPr>
              <w:t xml:space="preserve">Diğer Satışların Maliyeti </w:t>
            </w:r>
          </w:p>
        </w:tc>
        <w:tc>
          <w:tcPr>
            <w:tcW w:w="1020" w:type="pct"/>
            <w:tcBorders>
              <w:top w:val="nil"/>
              <w:left w:val="nil"/>
              <w:bottom w:val="nil"/>
              <w:right w:val="nil"/>
            </w:tcBorders>
            <w:shd w:val="clear" w:color="auto" w:fill="auto"/>
            <w:noWrap/>
            <w:vAlign w:val="center"/>
            <w:hideMark/>
          </w:tcPr>
          <w:p w14:paraId="2829EFF7" w14:textId="77777777" w:rsidR="00BD481D" w:rsidRPr="00BD481D" w:rsidRDefault="00BD481D" w:rsidP="00BD481D">
            <w:pPr>
              <w:jc w:val="right"/>
              <w:outlineLvl w:val="0"/>
              <w:rPr>
                <w:rFonts w:ascii="Calibri" w:hAnsi="Calibri" w:cs="Calibri"/>
                <w:color w:val="000000"/>
                <w:sz w:val="20"/>
                <w:szCs w:val="20"/>
              </w:rPr>
            </w:pPr>
            <w:r w:rsidRPr="00BD481D">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6BE7A9D3" w14:textId="77777777" w:rsidR="00BD481D" w:rsidRPr="00BD481D" w:rsidRDefault="00BD481D" w:rsidP="00BD481D">
            <w:pPr>
              <w:jc w:val="right"/>
              <w:outlineLvl w:val="0"/>
              <w:rPr>
                <w:rFonts w:ascii="Calibri" w:hAnsi="Calibri" w:cs="Calibri"/>
                <w:sz w:val="20"/>
                <w:szCs w:val="20"/>
              </w:rPr>
            </w:pPr>
            <w:r w:rsidRPr="00BD481D">
              <w:rPr>
                <w:rFonts w:ascii="Calibri" w:hAnsi="Calibri" w:cs="Calibri"/>
                <w:sz w:val="20"/>
                <w:szCs w:val="20"/>
              </w:rPr>
              <w:t xml:space="preserve">- </w:t>
            </w:r>
          </w:p>
        </w:tc>
      </w:tr>
      <w:tr w:rsidR="00BD481D" w:rsidRPr="00BD481D" w14:paraId="09D3DE56" w14:textId="77777777" w:rsidTr="00BD481D">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6E46BF58" w14:textId="77777777" w:rsidR="00BD481D" w:rsidRPr="00BD481D" w:rsidRDefault="00BD481D" w:rsidP="00BD481D">
            <w:pPr>
              <w:outlineLvl w:val="0"/>
              <w:rPr>
                <w:rFonts w:ascii="Calibri" w:hAnsi="Calibri" w:cs="Calibri"/>
                <w:b/>
                <w:bCs/>
                <w:sz w:val="20"/>
                <w:szCs w:val="20"/>
              </w:rPr>
            </w:pPr>
            <w:r w:rsidRPr="00BD481D">
              <w:rPr>
                <w:rFonts w:ascii="Calibri" w:hAnsi="Calibri" w:cs="Calibri"/>
                <w:b/>
                <w:bCs/>
                <w:sz w:val="20"/>
                <w:szCs w:val="20"/>
              </w:rPr>
              <w:t>Satışların Maliyeti</w:t>
            </w:r>
          </w:p>
        </w:tc>
        <w:tc>
          <w:tcPr>
            <w:tcW w:w="1020" w:type="pct"/>
            <w:tcBorders>
              <w:top w:val="single" w:sz="4" w:space="0" w:color="auto"/>
              <w:left w:val="nil"/>
              <w:bottom w:val="single" w:sz="4" w:space="0" w:color="auto"/>
              <w:right w:val="nil"/>
            </w:tcBorders>
            <w:shd w:val="clear" w:color="auto" w:fill="auto"/>
            <w:noWrap/>
            <w:vAlign w:val="center"/>
            <w:hideMark/>
          </w:tcPr>
          <w:p w14:paraId="2B278C34"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(2.989.919)</w:t>
            </w:r>
          </w:p>
        </w:tc>
        <w:tc>
          <w:tcPr>
            <w:tcW w:w="1020" w:type="pct"/>
            <w:tcBorders>
              <w:top w:val="single" w:sz="4" w:space="0" w:color="auto"/>
              <w:left w:val="nil"/>
              <w:bottom w:val="single" w:sz="4" w:space="0" w:color="auto"/>
              <w:right w:val="nil"/>
            </w:tcBorders>
            <w:shd w:val="clear" w:color="auto" w:fill="auto"/>
            <w:noWrap/>
            <w:vAlign w:val="center"/>
            <w:hideMark/>
          </w:tcPr>
          <w:p w14:paraId="273A7CD6"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 </w:t>
            </w:r>
          </w:p>
        </w:tc>
      </w:tr>
    </w:tbl>
    <w:p w14:paraId="5DFF99E8" w14:textId="77777777" w:rsidR="00B93027" w:rsidRDefault="00B93027" w:rsidP="000E1DC3">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41"/>
        <w:gridCol w:w="2040"/>
        <w:gridCol w:w="2040"/>
      </w:tblGrid>
      <w:tr w:rsidR="00BD481D" w:rsidRPr="00BD481D" w14:paraId="41306FD1" w14:textId="77777777" w:rsidTr="00BD481D">
        <w:trPr>
          <w:trHeight w:val="288"/>
        </w:trPr>
        <w:tc>
          <w:tcPr>
            <w:tcW w:w="2944" w:type="pct"/>
            <w:tcBorders>
              <w:top w:val="single" w:sz="4" w:space="0" w:color="auto"/>
              <w:left w:val="nil"/>
              <w:bottom w:val="single" w:sz="4" w:space="0" w:color="auto"/>
              <w:right w:val="nil"/>
            </w:tcBorders>
            <w:shd w:val="clear" w:color="auto" w:fill="auto"/>
            <w:noWrap/>
            <w:vAlign w:val="center"/>
            <w:hideMark/>
          </w:tcPr>
          <w:p w14:paraId="0BCDC6F9" w14:textId="77777777" w:rsidR="00BD481D" w:rsidRPr="00BD481D" w:rsidRDefault="00BD481D" w:rsidP="000176A1">
            <w:pPr>
              <w:outlineLvl w:val="0"/>
              <w:rPr>
                <w:rFonts w:ascii="Calibri" w:hAnsi="Calibri" w:cs="Calibri"/>
                <w:b/>
                <w:bCs/>
                <w:sz w:val="20"/>
                <w:szCs w:val="20"/>
              </w:rPr>
            </w:pPr>
            <w:r w:rsidRPr="00BD481D">
              <w:rPr>
                <w:rFonts w:ascii="Calibri" w:hAnsi="Calibri" w:cs="Calibri"/>
                <w:b/>
                <w:bCs/>
                <w:sz w:val="20"/>
                <w:szCs w:val="20"/>
              </w:rPr>
              <w:t>Brüt Kâr</w:t>
            </w:r>
          </w:p>
        </w:tc>
        <w:tc>
          <w:tcPr>
            <w:tcW w:w="1028" w:type="pct"/>
            <w:tcBorders>
              <w:top w:val="single" w:sz="4" w:space="0" w:color="auto"/>
              <w:left w:val="nil"/>
              <w:bottom w:val="single" w:sz="4" w:space="0" w:color="auto"/>
              <w:right w:val="nil"/>
            </w:tcBorders>
            <w:shd w:val="clear" w:color="auto" w:fill="auto"/>
            <w:noWrap/>
            <w:vAlign w:val="center"/>
            <w:hideMark/>
          </w:tcPr>
          <w:p w14:paraId="705702DD"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14.142.511 </w:t>
            </w:r>
          </w:p>
        </w:tc>
        <w:tc>
          <w:tcPr>
            <w:tcW w:w="1028" w:type="pct"/>
            <w:tcBorders>
              <w:top w:val="single" w:sz="4" w:space="0" w:color="auto"/>
              <w:left w:val="nil"/>
              <w:bottom w:val="single" w:sz="4" w:space="0" w:color="auto"/>
              <w:right w:val="nil"/>
            </w:tcBorders>
            <w:shd w:val="clear" w:color="auto" w:fill="auto"/>
            <w:noWrap/>
            <w:vAlign w:val="center"/>
            <w:hideMark/>
          </w:tcPr>
          <w:p w14:paraId="5515D244" w14:textId="77777777" w:rsidR="00BD481D" w:rsidRPr="00BD481D" w:rsidRDefault="00BD481D" w:rsidP="00BD481D">
            <w:pPr>
              <w:jc w:val="right"/>
              <w:outlineLvl w:val="0"/>
              <w:rPr>
                <w:rFonts w:ascii="Calibri" w:hAnsi="Calibri" w:cs="Calibri"/>
                <w:b/>
                <w:bCs/>
                <w:sz w:val="20"/>
                <w:szCs w:val="20"/>
              </w:rPr>
            </w:pPr>
            <w:r w:rsidRPr="00BD481D">
              <w:rPr>
                <w:rFonts w:ascii="Calibri" w:hAnsi="Calibri" w:cs="Calibri"/>
                <w:b/>
                <w:bCs/>
                <w:sz w:val="20"/>
                <w:szCs w:val="20"/>
              </w:rPr>
              <w:t xml:space="preserve">1.097.601 </w:t>
            </w:r>
          </w:p>
        </w:tc>
      </w:tr>
    </w:tbl>
    <w:p w14:paraId="66353394" w14:textId="77777777" w:rsidR="00B93027" w:rsidRPr="000176A1" w:rsidRDefault="00B93027" w:rsidP="000176A1">
      <w:pPr>
        <w:pStyle w:val="ListeParagraf"/>
        <w:ind w:left="720"/>
        <w:rPr>
          <w:rFonts w:asciiTheme="minorHAnsi" w:hAnsiTheme="minorHAnsi" w:cstheme="minorHAnsi"/>
          <w:sz w:val="20"/>
          <w:szCs w:val="20"/>
          <w:lang w:eastAsia="x-none"/>
        </w:rPr>
      </w:pPr>
    </w:p>
    <w:p w14:paraId="41809524" w14:textId="5B2F3111" w:rsidR="00B93027" w:rsidRPr="009A355B" w:rsidRDefault="000176A1" w:rsidP="000E1DC3">
      <w:pPr>
        <w:rPr>
          <w:rFonts w:asciiTheme="minorHAnsi" w:hAnsiTheme="minorHAnsi" w:cstheme="minorHAnsi"/>
          <w:sz w:val="20"/>
          <w:szCs w:val="20"/>
          <w:lang w:eastAsia="x-none"/>
        </w:rPr>
      </w:pPr>
      <w:r>
        <w:rPr>
          <w:rFonts w:asciiTheme="minorHAnsi" w:hAnsiTheme="minorHAnsi" w:cstheme="minorHAnsi"/>
          <w:sz w:val="20"/>
          <w:szCs w:val="20"/>
          <w:lang w:eastAsia="x-none"/>
        </w:rPr>
        <w:tab/>
      </w:r>
    </w:p>
    <w:p w14:paraId="1C545308" w14:textId="77777777" w:rsidR="00A63196" w:rsidRPr="009A355B" w:rsidRDefault="00307A40" w:rsidP="00A02937">
      <w:pPr>
        <w:pStyle w:val="Balk1"/>
        <w:numPr>
          <w:ilvl w:val="0"/>
          <w:numId w:val="5"/>
        </w:numPr>
        <w:ind w:left="0" w:hanging="284"/>
        <w:rPr>
          <w:rFonts w:asciiTheme="minorHAnsi" w:hAnsiTheme="minorHAnsi" w:cstheme="minorHAnsi"/>
          <w:b/>
          <w:sz w:val="20"/>
          <w:szCs w:val="20"/>
          <w:u w:val="none"/>
        </w:rPr>
      </w:pPr>
      <w:bookmarkStart w:id="73" w:name="_Toc199276364"/>
      <w:r w:rsidRPr="009A355B">
        <w:rPr>
          <w:rFonts w:asciiTheme="minorHAnsi" w:hAnsiTheme="minorHAnsi" w:cstheme="minorHAnsi"/>
          <w:b/>
          <w:sz w:val="20"/>
          <w:szCs w:val="20"/>
          <w:u w:val="none"/>
        </w:rPr>
        <w:lastRenderedPageBreak/>
        <w:t xml:space="preserve">GENEL YÖNETİM ve </w:t>
      </w:r>
      <w:r w:rsidR="00023151" w:rsidRPr="009A355B">
        <w:rPr>
          <w:rFonts w:asciiTheme="minorHAnsi" w:hAnsiTheme="minorHAnsi" w:cstheme="minorHAnsi"/>
          <w:b/>
          <w:sz w:val="20"/>
          <w:szCs w:val="20"/>
          <w:u w:val="none"/>
        </w:rPr>
        <w:t xml:space="preserve">PAZARLAMA </w:t>
      </w:r>
      <w:r w:rsidRPr="009A355B">
        <w:rPr>
          <w:rFonts w:asciiTheme="minorHAnsi" w:hAnsiTheme="minorHAnsi" w:cstheme="minorHAnsi"/>
          <w:b/>
          <w:sz w:val="20"/>
          <w:szCs w:val="20"/>
          <w:u w:val="none"/>
        </w:rPr>
        <w:t xml:space="preserve">SATIŞ  DAĞITIM </w:t>
      </w:r>
      <w:r w:rsidR="00A63196" w:rsidRPr="009A355B">
        <w:rPr>
          <w:rFonts w:asciiTheme="minorHAnsi" w:hAnsiTheme="minorHAnsi" w:cstheme="minorHAnsi"/>
          <w:b/>
          <w:sz w:val="20"/>
          <w:szCs w:val="20"/>
          <w:u w:val="none"/>
        </w:rPr>
        <w:t>GİDERLERİ (-)</w:t>
      </w:r>
      <w:bookmarkEnd w:id="73"/>
    </w:p>
    <w:p w14:paraId="006FB3E8" w14:textId="73F0EF19" w:rsidR="00E34049" w:rsidRDefault="00E34049">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2024"/>
        <w:gridCol w:w="2024"/>
      </w:tblGrid>
      <w:tr w:rsidR="00242EA3" w:rsidRPr="00242EA3" w14:paraId="54B2B51A" w14:textId="77777777" w:rsidTr="00242EA3">
        <w:trPr>
          <w:trHeight w:val="276"/>
        </w:trPr>
        <w:tc>
          <w:tcPr>
            <w:tcW w:w="2960" w:type="pct"/>
            <w:tcBorders>
              <w:top w:val="nil"/>
              <w:left w:val="nil"/>
              <w:bottom w:val="single" w:sz="4" w:space="0" w:color="auto"/>
              <w:right w:val="nil"/>
            </w:tcBorders>
            <w:shd w:val="clear" w:color="auto" w:fill="auto"/>
            <w:noWrap/>
            <w:vAlign w:val="center"/>
            <w:hideMark/>
          </w:tcPr>
          <w:p w14:paraId="42AB7E37" w14:textId="77777777" w:rsidR="00242EA3" w:rsidRPr="00242EA3" w:rsidRDefault="00242EA3" w:rsidP="00242EA3">
            <w:pPr>
              <w:outlineLvl w:val="0"/>
              <w:rPr>
                <w:rFonts w:ascii="Calibri" w:hAnsi="Calibri" w:cs="Calibri"/>
                <w:b/>
                <w:bCs/>
                <w:sz w:val="20"/>
                <w:szCs w:val="20"/>
              </w:rPr>
            </w:pPr>
            <w:r w:rsidRPr="00242EA3">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4815E310"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0AB4C9E9"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01.01.-31.12.2023</w:t>
            </w:r>
          </w:p>
        </w:tc>
      </w:tr>
      <w:tr w:rsidR="00242EA3" w:rsidRPr="00242EA3" w14:paraId="37F6DC91" w14:textId="77777777" w:rsidTr="00242EA3">
        <w:trPr>
          <w:trHeight w:val="276"/>
        </w:trPr>
        <w:tc>
          <w:tcPr>
            <w:tcW w:w="2960" w:type="pct"/>
            <w:tcBorders>
              <w:top w:val="nil"/>
              <w:left w:val="nil"/>
              <w:bottom w:val="nil"/>
              <w:right w:val="nil"/>
            </w:tcBorders>
            <w:shd w:val="clear" w:color="auto" w:fill="auto"/>
            <w:noWrap/>
            <w:vAlign w:val="center"/>
            <w:hideMark/>
          </w:tcPr>
          <w:p w14:paraId="66DA8EE5"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Araştırma ve Geliştirme Giderleri</w:t>
            </w:r>
          </w:p>
        </w:tc>
        <w:tc>
          <w:tcPr>
            <w:tcW w:w="1020" w:type="pct"/>
            <w:tcBorders>
              <w:top w:val="nil"/>
              <w:left w:val="nil"/>
              <w:bottom w:val="nil"/>
              <w:right w:val="nil"/>
            </w:tcBorders>
            <w:shd w:val="clear" w:color="auto" w:fill="auto"/>
            <w:noWrap/>
            <w:vAlign w:val="center"/>
            <w:hideMark/>
          </w:tcPr>
          <w:p w14:paraId="69A8C8F8" w14:textId="77777777" w:rsidR="00242EA3" w:rsidRPr="00242EA3" w:rsidRDefault="00242EA3" w:rsidP="00242EA3">
            <w:pPr>
              <w:jc w:val="right"/>
              <w:outlineLvl w:val="0"/>
              <w:rPr>
                <w:rFonts w:ascii="Calibri" w:hAnsi="Calibri" w:cs="Calibri"/>
                <w:color w:val="000000"/>
                <w:sz w:val="20"/>
                <w:szCs w:val="20"/>
              </w:rPr>
            </w:pPr>
            <w:r w:rsidRPr="00242EA3">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0B32D3E0"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 xml:space="preserve">- </w:t>
            </w:r>
          </w:p>
        </w:tc>
      </w:tr>
      <w:tr w:rsidR="00242EA3" w:rsidRPr="00242EA3" w14:paraId="39E3F266" w14:textId="77777777" w:rsidTr="00242EA3">
        <w:trPr>
          <w:trHeight w:val="276"/>
        </w:trPr>
        <w:tc>
          <w:tcPr>
            <w:tcW w:w="2960" w:type="pct"/>
            <w:tcBorders>
              <w:top w:val="nil"/>
              <w:left w:val="nil"/>
              <w:bottom w:val="nil"/>
              <w:right w:val="nil"/>
            </w:tcBorders>
            <w:shd w:val="clear" w:color="auto" w:fill="auto"/>
            <w:noWrap/>
            <w:vAlign w:val="center"/>
            <w:hideMark/>
          </w:tcPr>
          <w:p w14:paraId="14787641"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Pazarlama Satış ve Dağıtım Giderleri</w:t>
            </w:r>
          </w:p>
        </w:tc>
        <w:tc>
          <w:tcPr>
            <w:tcW w:w="1020" w:type="pct"/>
            <w:tcBorders>
              <w:top w:val="nil"/>
              <w:left w:val="nil"/>
              <w:bottom w:val="nil"/>
              <w:right w:val="nil"/>
            </w:tcBorders>
            <w:shd w:val="clear" w:color="auto" w:fill="auto"/>
            <w:noWrap/>
            <w:vAlign w:val="center"/>
            <w:hideMark/>
          </w:tcPr>
          <w:p w14:paraId="6C5D4B57" w14:textId="77777777" w:rsidR="00242EA3" w:rsidRPr="00242EA3" w:rsidRDefault="00242EA3" w:rsidP="00242EA3">
            <w:pPr>
              <w:jc w:val="right"/>
              <w:outlineLvl w:val="0"/>
              <w:rPr>
                <w:rFonts w:ascii="Calibri" w:hAnsi="Calibri" w:cs="Calibri"/>
                <w:color w:val="000000"/>
                <w:sz w:val="20"/>
                <w:szCs w:val="20"/>
              </w:rPr>
            </w:pPr>
            <w:r w:rsidRPr="00242EA3">
              <w:rPr>
                <w:rFonts w:ascii="Calibri" w:hAnsi="Calibri" w:cs="Calibri"/>
                <w:color w:val="000000"/>
                <w:sz w:val="20"/>
                <w:szCs w:val="20"/>
              </w:rPr>
              <w:t>(7.440.210)</w:t>
            </w:r>
          </w:p>
        </w:tc>
        <w:tc>
          <w:tcPr>
            <w:tcW w:w="1020" w:type="pct"/>
            <w:tcBorders>
              <w:top w:val="nil"/>
              <w:left w:val="nil"/>
              <w:bottom w:val="nil"/>
              <w:right w:val="nil"/>
            </w:tcBorders>
            <w:shd w:val="clear" w:color="auto" w:fill="auto"/>
            <w:noWrap/>
            <w:vAlign w:val="center"/>
            <w:hideMark/>
          </w:tcPr>
          <w:p w14:paraId="52203D7E"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(1.558.931)</w:t>
            </w:r>
          </w:p>
        </w:tc>
      </w:tr>
      <w:tr w:rsidR="00242EA3" w:rsidRPr="00242EA3" w14:paraId="721AC9B6" w14:textId="77777777" w:rsidTr="00242EA3">
        <w:trPr>
          <w:trHeight w:val="276"/>
        </w:trPr>
        <w:tc>
          <w:tcPr>
            <w:tcW w:w="2960" w:type="pct"/>
            <w:tcBorders>
              <w:top w:val="nil"/>
              <w:left w:val="nil"/>
              <w:bottom w:val="nil"/>
              <w:right w:val="nil"/>
            </w:tcBorders>
            <w:shd w:val="clear" w:color="auto" w:fill="auto"/>
            <w:noWrap/>
            <w:vAlign w:val="center"/>
            <w:hideMark/>
          </w:tcPr>
          <w:p w14:paraId="78D714E8"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Genel Yönetim Giderleri</w:t>
            </w:r>
          </w:p>
        </w:tc>
        <w:tc>
          <w:tcPr>
            <w:tcW w:w="1020" w:type="pct"/>
            <w:tcBorders>
              <w:top w:val="nil"/>
              <w:left w:val="nil"/>
              <w:bottom w:val="nil"/>
              <w:right w:val="nil"/>
            </w:tcBorders>
            <w:shd w:val="clear" w:color="auto" w:fill="auto"/>
            <w:noWrap/>
            <w:vAlign w:val="center"/>
            <w:hideMark/>
          </w:tcPr>
          <w:p w14:paraId="6E4A1106" w14:textId="77777777" w:rsidR="00242EA3" w:rsidRPr="00242EA3" w:rsidRDefault="00242EA3" w:rsidP="00242EA3">
            <w:pPr>
              <w:jc w:val="right"/>
              <w:outlineLvl w:val="0"/>
              <w:rPr>
                <w:rFonts w:ascii="Calibri" w:hAnsi="Calibri" w:cs="Calibri"/>
                <w:color w:val="000000"/>
                <w:sz w:val="20"/>
                <w:szCs w:val="20"/>
              </w:rPr>
            </w:pPr>
            <w:r w:rsidRPr="00242EA3">
              <w:rPr>
                <w:rFonts w:ascii="Calibri" w:hAnsi="Calibri" w:cs="Calibri"/>
                <w:color w:val="000000"/>
                <w:sz w:val="20"/>
                <w:szCs w:val="20"/>
              </w:rPr>
              <w:t>(6.339.777)</w:t>
            </w:r>
          </w:p>
        </w:tc>
        <w:tc>
          <w:tcPr>
            <w:tcW w:w="1020" w:type="pct"/>
            <w:tcBorders>
              <w:top w:val="nil"/>
              <w:left w:val="nil"/>
              <w:bottom w:val="nil"/>
              <w:right w:val="nil"/>
            </w:tcBorders>
            <w:shd w:val="clear" w:color="auto" w:fill="auto"/>
            <w:noWrap/>
            <w:vAlign w:val="center"/>
            <w:hideMark/>
          </w:tcPr>
          <w:p w14:paraId="2A7C000D"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(10.480.287)</w:t>
            </w:r>
          </w:p>
        </w:tc>
      </w:tr>
      <w:tr w:rsidR="00242EA3" w:rsidRPr="00242EA3" w14:paraId="6EA3483C" w14:textId="77777777" w:rsidTr="00242EA3">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08B946E7" w14:textId="77777777" w:rsidR="00242EA3" w:rsidRPr="00242EA3" w:rsidRDefault="00242EA3" w:rsidP="00242EA3">
            <w:pPr>
              <w:outlineLvl w:val="0"/>
              <w:rPr>
                <w:rFonts w:ascii="Calibri" w:hAnsi="Calibri" w:cs="Calibri"/>
                <w:b/>
                <w:bCs/>
                <w:color w:val="000000"/>
                <w:sz w:val="20"/>
                <w:szCs w:val="20"/>
              </w:rPr>
            </w:pPr>
            <w:r w:rsidRPr="00242EA3">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46E1C217"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(13.779.988)</w:t>
            </w:r>
          </w:p>
        </w:tc>
        <w:tc>
          <w:tcPr>
            <w:tcW w:w="1020" w:type="pct"/>
            <w:tcBorders>
              <w:top w:val="single" w:sz="4" w:space="0" w:color="auto"/>
              <w:left w:val="nil"/>
              <w:bottom w:val="single" w:sz="4" w:space="0" w:color="auto"/>
              <w:right w:val="nil"/>
            </w:tcBorders>
            <w:shd w:val="clear" w:color="auto" w:fill="auto"/>
            <w:noWrap/>
            <w:vAlign w:val="center"/>
            <w:hideMark/>
          </w:tcPr>
          <w:p w14:paraId="5DDFD2B5"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(12.039.218)</w:t>
            </w:r>
          </w:p>
        </w:tc>
      </w:tr>
    </w:tbl>
    <w:p w14:paraId="392EEC0F" w14:textId="77777777" w:rsidR="00B31434" w:rsidRPr="009A355B" w:rsidRDefault="00B31434">
      <w:pPr>
        <w:rPr>
          <w:rFonts w:asciiTheme="minorHAnsi" w:hAnsiTheme="minorHAnsi" w:cstheme="minorHAnsi"/>
          <w:sz w:val="20"/>
          <w:szCs w:val="20"/>
          <w:lang w:eastAsia="x-none"/>
        </w:rPr>
      </w:pPr>
    </w:p>
    <w:p w14:paraId="5E306BF8" w14:textId="2AD76C5A" w:rsidR="00B31434" w:rsidRDefault="00B407AE">
      <w:pPr>
        <w:rPr>
          <w:rFonts w:asciiTheme="minorHAnsi" w:hAnsiTheme="minorHAnsi" w:cstheme="minorHAnsi"/>
          <w:sz w:val="20"/>
          <w:szCs w:val="20"/>
          <w:lang w:eastAsia="x-none"/>
        </w:rPr>
      </w:pPr>
      <w:r w:rsidRPr="009A355B">
        <w:rPr>
          <w:rFonts w:ascii="Calibri" w:hAnsi="Calibri" w:cs="Calibri"/>
          <w:b/>
          <w:bCs/>
          <w:color w:val="000000"/>
          <w:sz w:val="20"/>
          <w:szCs w:val="20"/>
        </w:rPr>
        <w:t>Genel yönetim giderleri (-)</w:t>
      </w:r>
    </w:p>
    <w:tbl>
      <w:tblPr>
        <w:tblW w:w="5000" w:type="pct"/>
        <w:tblCellMar>
          <w:left w:w="70" w:type="dxa"/>
          <w:right w:w="70" w:type="dxa"/>
        </w:tblCellMar>
        <w:tblLook w:val="04A0" w:firstRow="1" w:lastRow="0" w:firstColumn="1" w:lastColumn="0" w:noHBand="0" w:noVBand="1"/>
      </w:tblPr>
      <w:tblGrid>
        <w:gridCol w:w="5873"/>
        <w:gridCol w:w="2024"/>
        <w:gridCol w:w="2024"/>
      </w:tblGrid>
      <w:tr w:rsidR="00242EA3" w:rsidRPr="00242EA3" w14:paraId="025E8621" w14:textId="77777777" w:rsidTr="00242EA3">
        <w:trPr>
          <w:trHeight w:val="276"/>
        </w:trPr>
        <w:tc>
          <w:tcPr>
            <w:tcW w:w="2960" w:type="pct"/>
            <w:tcBorders>
              <w:top w:val="nil"/>
              <w:left w:val="nil"/>
              <w:bottom w:val="single" w:sz="4" w:space="0" w:color="auto"/>
              <w:right w:val="nil"/>
            </w:tcBorders>
            <w:shd w:val="clear" w:color="auto" w:fill="auto"/>
            <w:noWrap/>
            <w:vAlign w:val="center"/>
            <w:hideMark/>
          </w:tcPr>
          <w:p w14:paraId="15D53BBE" w14:textId="77777777" w:rsidR="00242EA3" w:rsidRPr="00242EA3" w:rsidRDefault="00242EA3" w:rsidP="00242EA3">
            <w:pPr>
              <w:outlineLvl w:val="0"/>
              <w:rPr>
                <w:rFonts w:ascii="Calibri" w:hAnsi="Calibri" w:cs="Calibri"/>
                <w:b/>
                <w:bCs/>
                <w:sz w:val="20"/>
                <w:szCs w:val="20"/>
              </w:rPr>
            </w:pPr>
            <w:r w:rsidRPr="00242EA3">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30619A4D"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2B69513E"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01.01.-31.12.2023</w:t>
            </w:r>
          </w:p>
        </w:tc>
      </w:tr>
      <w:tr w:rsidR="00242EA3" w:rsidRPr="00242EA3" w14:paraId="4F59AD92" w14:textId="77777777" w:rsidTr="00242EA3">
        <w:trPr>
          <w:trHeight w:val="276"/>
        </w:trPr>
        <w:tc>
          <w:tcPr>
            <w:tcW w:w="2960" w:type="pct"/>
            <w:tcBorders>
              <w:top w:val="nil"/>
              <w:left w:val="nil"/>
              <w:bottom w:val="nil"/>
              <w:right w:val="nil"/>
            </w:tcBorders>
            <w:shd w:val="clear" w:color="auto" w:fill="auto"/>
            <w:noWrap/>
            <w:vAlign w:val="center"/>
            <w:hideMark/>
          </w:tcPr>
          <w:p w14:paraId="7F4C41DA" w14:textId="77777777" w:rsidR="00242EA3" w:rsidRPr="00242EA3" w:rsidRDefault="00242EA3" w:rsidP="00242EA3">
            <w:pPr>
              <w:jc w:val="right"/>
              <w:outlineLvl w:val="0"/>
              <w:rPr>
                <w:rFonts w:ascii="Calibri" w:hAnsi="Calibri" w:cs="Calibri"/>
                <w:b/>
                <w:bCs/>
                <w:color w:val="000000"/>
                <w:sz w:val="20"/>
                <w:szCs w:val="20"/>
              </w:rPr>
            </w:pPr>
          </w:p>
        </w:tc>
        <w:tc>
          <w:tcPr>
            <w:tcW w:w="1020" w:type="pct"/>
            <w:tcBorders>
              <w:top w:val="nil"/>
              <w:left w:val="nil"/>
              <w:bottom w:val="nil"/>
              <w:right w:val="nil"/>
            </w:tcBorders>
            <w:shd w:val="clear" w:color="auto" w:fill="auto"/>
            <w:noWrap/>
            <w:vAlign w:val="center"/>
            <w:hideMark/>
          </w:tcPr>
          <w:p w14:paraId="2B874C4C" w14:textId="77777777" w:rsidR="00242EA3" w:rsidRPr="00242EA3" w:rsidRDefault="00242EA3" w:rsidP="00242EA3">
            <w:pPr>
              <w:outlineLvl w:val="0"/>
              <w:rPr>
                <w:sz w:val="20"/>
                <w:szCs w:val="20"/>
              </w:rPr>
            </w:pPr>
          </w:p>
        </w:tc>
        <w:tc>
          <w:tcPr>
            <w:tcW w:w="1020" w:type="pct"/>
            <w:tcBorders>
              <w:top w:val="nil"/>
              <w:left w:val="nil"/>
              <w:bottom w:val="nil"/>
              <w:right w:val="nil"/>
            </w:tcBorders>
            <w:shd w:val="clear" w:color="auto" w:fill="auto"/>
            <w:noWrap/>
            <w:vAlign w:val="center"/>
            <w:hideMark/>
          </w:tcPr>
          <w:p w14:paraId="0086D302" w14:textId="77777777" w:rsidR="00242EA3" w:rsidRPr="00242EA3" w:rsidRDefault="00242EA3" w:rsidP="00242EA3">
            <w:pPr>
              <w:jc w:val="right"/>
              <w:outlineLvl w:val="0"/>
              <w:rPr>
                <w:sz w:val="20"/>
                <w:szCs w:val="20"/>
              </w:rPr>
            </w:pPr>
          </w:p>
        </w:tc>
      </w:tr>
      <w:tr w:rsidR="00242EA3" w:rsidRPr="00242EA3" w14:paraId="76C887C9" w14:textId="77777777" w:rsidTr="00242EA3">
        <w:trPr>
          <w:trHeight w:val="276"/>
        </w:trPr>
        <w:tc>
          <w:tcPr>
            <w:tcW w:w="2960" w:type="pct"/>
            <w:tcBorders>
              <w:top w:val="nil"/>
              <w:left w:val="nil"/>
              <w:bottom w:val="nil"/>
              <w:right w:val="nil"/>
            </w:tcBorders>
            <w:shd w:val="clear" w:color="auto" w:fill="auto"/>
            <w:noWrap/>
            <w:vAlign w:val="center"/>
            <w:hideMark/>
          </w:tcPr>
          <w:p w14:paraId="3E649C92"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Yemek Giderleri</w:t>
            </w:r>
          </w:p>
        </w:tc>
        <w:tc>
          <w:tcPr>
            <w:tcW w:w="1020" w:type="pct"/>
            <w:tcBorders>
              <w:top w:val="nil"/>
              <w:left w:val="nil"/>
              <w:bottom w:val="nil"/>
              <w:right w:val="nil"/>
            </w:tcBorders>
            <w:shd w:val="clear" w:color="auto" w:fill="auto"/>
            <w:noWrap/>
            <w:vAlign w:val="center"/>
            <w:hideMark/>
          </w:tcPr>
          <w:p w14:paraId="34D76CE0"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(2.967.004)</w:t>
            </w:r>
          </w:p>
        </w:tc>
        <w:tc>
          <w:tcPr>
            <w:tcW w:w="1020" w:type="pct"/>
            <w:tcBorders>
              <w:top w:val="nil"/>
              <w:left w:val="nil"/>
              <w:bottom w:val="nil"/>
              <w:right w:val="nil"/>
            </w:tcBorders>
            <w:shd w:val="clear" w:color="auto" w:fill="auto"/>
            <w:noWrap/>
            <w:vAlign w:val="center"/>
            <w:hideMark/>
          </w:tcPr>
          <w:p w14:paraId="47788D10"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(283.004)</w:t>
            </w:r>
          </w:p>
        </w:tc>
      </w:tr>
      <w:tr w:rsidR="00242EA3" w:rsidRPr="00242EA3" w14:paraId="0DD3F094" w14:textId="77777777" w:rsidTr="00242EA3">
        <w:trPr>
          <w:trHeight w:val="276"/>
        </w:trPr>
        <w:tc>
          <w:tcPr>
            <w:tcW w:w="2960" w:type="pct"/>
            <w:tcBorders>
              <w:top w:val="nil"/>
              <w:left w:val="nil"/>
              <w:bottom w:val="nil"/>
              <w:right w:val="nil"/>
            </w:tcBorders>
            <w:shd w:val="clear" w:color="auto" w:fill="auto"/>
            <w:noWrap/>
            <w:vAlign w:val="center"/>
            <w:hideMark/>
          </w:tcPr>
          <w:p w14:paraId="060E1638"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Diğer Giderler</w:t>
            </w:r>
          </w:p>
        </w:tc>
        <w:tc>
          <w:tcPr>
            <w:tcW w:w="1020" w:type="pct"/>
            <w:tcBorders>
              <w:top w:val="nil"/>
              <w:left w:val="nil"/>
              <w:bottom w:val="nil"/>
              <w:right w:val="nil"/>
            </w:tcBorders>
            <w:shd w:val="clear" w:color="auto" w:fill="auto"/>
            <w:noWrap/>
            <w:vAlign w:val="center"/>
            <w:hideMark/>
          </w:tcPr>
          <w:p w14:paraId="657720E8"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(253.696)</w:t>
            </w:r>
          </w:p>
        </w:tc>
        <w:tc>
          <w:tcPr>
            <w:tcW w:w="1020" w:type="pct"/>
            <w:tcBorders>
              <w:top w:val="nil"/>
              <w:left w:val="nil"/>
              <w:bottom w:val="nil"/>
              <w:right w:val="nil"/>
            </w:tcBorders>
            <w:shd w:val="clear" w:color="auto" w:fill="auto"/>
            <w:noWrap/>
            <w:vAlign w:val="center"/>
            <w:hideMark/>
          </w:tcPr>
          <w:p w14:paraId="263657D3"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(290.328)</w:t>
            </w:r>
          </w:p>
        </w:tc>
      </w:tr>
      <w:tr w:rsidR="00242EA3" w:rsidRPr="00242EA3" w14:paraId="2C47E09D" w14:textId="77777777" w:rsidTr="00242EA3">
        <w:trPr>
          <w:trHeight w:val="276"/>
        </w:trPr>
        <w:tc>
          <w:tcPr>
            <w:tcW w:w="2960" w:type="pct"/>
            <w:tcBorders>
              <w:top w:val="nil"/>
              <w:left w:val="nil"/>
              <w:bottom w:val="nil"/>
              <w:right w:val="nil"/>
            </w:tcBorders>
            <w:shd w:val="clear" w:color="auto" w:fill="auto"/>
            <w:noWrap/>
            <w:vAlign w:val="center"/>
            <w:hideMark/>
          </w:tcPr>
          <w:p w14:paraId="16C116B7"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Elektrik Giderleri</w:t>
            </w:r>
          </w:p>
        </w:tc>
        <w:tc>
          <w:tcPr>
            <w:tcW w:w="1020" w:type="pct"/>
            <w:tcBorders>
              <w:top w:val="nil"/>
              <w:left w:val="nil"/>
              <w:bottom w:val="nil"/>
              <w:right w:val="nil"/>
            </w:tcBorders>
            <w:shd w:val="clear" w:color="auto" w:fill="auto"/>
            <w:noWrap/>
            <w:vAlign w:val="center"/>
            <w:hideMark/>
          </w:tcPr>
          <w:p w14:paraId="08911FC2"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(219.098)</w:t>
            </w:r>
          </w:p>
        </w:tc>
        <w:tc>
          <w:tcPr>
            <w:tcW w:w="1020" w:type="pct"/>
            <w:tcBorders>
              <w:top w:val="nil"/>
              <w:left w:val="nil"/>
              <w:bottom w:val="nil"/>
              <w:right w:val="nil"/>
            </w:tcBorders>
            <w:shd w:val="clear" w:color="auto" w:fill="auto"/>
            <w:noWrap/>
            <w:vAlign w:val="center"/>
            <w:hideMark/>
          </w:tcPr>
          <w:p w14:paraId="427C0E92"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(161.365)</w:t>
            </w:r>
          </w:p>
        </w:tc>
      </w:tr>
      <w:tr w:rsidR="00242EA3" w:rsidRPr="00242EA3" w14:paraId="409108E1" w14:textId="77777777" w:rsidTr="00242EA3">
        <w:trPr>
          <w:trHeight w:val="276"/>
        </w:trPr>
        <w:tc>
          <w:tcPr>
            <w:tcW w:w="2960" w:type="pct"/>
            <w:tcBorders>
              <w:top w:val="nil"/>
              <w:left w:val="nil"/>
              <w:bottom w:val="nil"/>
              <w:right w:val="nil"/>
            </w:tcBorders>
            <w:shd w:val="clear" w:color="auto" w:fill="auto"/>
            <w:noWrap/>
            <w:vAlign w:val="center"/>
            <w:hideMark/>
          </w:tcPr>
          <w:p w14:paraId="5C80BE40"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Bakım ve Onarım Giderleri</w:t>
            </w:r>
          </w:p>
        </w:tc>
        <w:tc>
          <w:tcPr>
            <w:tcW w:w="1020" w:type="pct"/>
            <w:tcBorders>
              <w:top w:val="nil"/>
              <w:left w:val="nil"/>
              <w:bottom w:val="nil"/>
              <w:right w:val="nil"/>
            </w:tcBorders>
            <w:shd w:val="clear" w:color="auto" w:fill="auto"/>
            <w:noWrap/>
            <w:vAlign w:val="center"/>
            <w:hideMark/>
          </w:tcPr>
          <w:p w14:paraId="520F8793"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w:t>
            </w:r>
          </w:p>
        </w:tc>
        <w:tc>
          <w:tcPr>
            <w:tcW w:w="1020" w:type="pct"/>
            <w:tcBorders>
              <w:top w:val="nil"/>
              <w:left w:val="nil"/>
              <w:bottom w:val="nil"/>
              <w:right w:val="nil"/>
            </w:tcBorders>
            <w:shd w:val="clear" w:color="auto" w:fill="auto"/>
            <w:noWrap/>
            <w:vAlign w:val="center"/>
            <w:hideMark/>
          </w:tcPr>
          <w:p w14:paraId="38D0E294"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(54.998)</w:t>
            </w:r>
          </w:p>
        </w:tc>
      </w:tr>
      <w:tr w:rsidR="00242EA3" w:rsidRPr="00242EA3" w14:paraId="38E07B79" w14:textId="77777777" w:rsidTr="00242EA3">
        <w:trPr>
          <w:trHeight w:val="276"/>
        </w:trPr>
        <w:tc>
          <w:tcPr>
            <w:tcW w:w="2960" w:type="pct"/>
            <w:tcBorders>
              <w:top w:val="nil"/>
              <w:left w:val="nil"/>
              <w:bottom w:val="nil"/>
              <w:right w:val="nil"/>
            </w:tcBorders>
            <w:shd w:val="clear" w:color="auto" w:fill="auto"/>
            <w:noWrap/>
            <w:vAlign w:val="center"/>
            <w:hideMark/>
          </w:tcPr>
          <w:p w14:paraId="170E73A9"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İşyeri Temizlik Giderleri</w:t>
            </w:r>
          </w:p>
        </w:tc>
        <w:tc>
          <w:tcPr>
            <w:tcW w:w="1020" w:type="pct"/>
            <w:tcBorders>
              <w:top w:val="nil"/>
              <w:left w:val="nil"/>
              <w:bottom w:val="nil"/>
              <w:right w:val="nil"/>
            </w:tcBorders>
            <w:shd w:val="clear" w:color="auto" w:fill="auto"/>
            <w:noWrap/>
            <w:vAlign w:val="center"/>
            <w:hideMark/>
          </w:tcPr>
          <w:p w14:paraId="2077DEA8"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(23.433)</w:t>
            </w:r>
          </w:p>
        </w:tc>
        <w:tc>
          <w:tcPr>
            <w:tcW w:w="1020" w:type="pct"/>
            <w:tcBorders>
              <w:top w:val="nil"/>
              <w:left w:val="nil"/>
              <w:bottom w:val="nil"/>
              <w:right w:val="nil"/>
            </w:tcBorders>
            <w:shd w:val="clear" w:color="auto" w:fill="auto"/>
            <w:noWrap/>
            <w:vAlign w:val="center"/>
            <w:hideMark/>
          </w:tcPr>
          <w:p w14:paraId="31A598B7"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(28.558)</w:t>
            </w:r>
          </w:p>
        </w:tc>
      </w:tr>
      <w:tr w:rsidR="00242EA3" w:rsidRPr="00242EA3" w14:paraId="09CE75A0" w14:textId="77777777" w:rsidTr="00242EA3">
        <w:trPr>
          <w:trHeight w:val="276"/>
        </w:trPr>
        <w:tc>
          <w:tcPr>
            <w:tcW w:w="2960" w:type="pct"/>
            <w:tcBorders>
              <w:top w:val="nil"/>
              <w:left w:val="nil"/>
              <w:bottom w:val="nil"/>
              <w:right w:val="nil"/>
            </w:tcBorders>
            <w:shd w:val="clear" w:color="auto" w:fill="auto"/>
            <w:noWrap/>
            <w:vAlign w:val="center"/>
            <w:hideMark/>
          </w:tcPr>
          <w:p w14:paraId="16EDA661"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İş Sağlığı ve Güvenliği Giderleri</w:t>
            </w:r>
          </w:p>
        </w:tc>
        <w:tc>
          <w:tcPr>
            <w:tcW w:w="1020" w:type="pct"/>
            <w:tcBorders>
              <w:top w:val="nil"/>
              <w:left w:val="nil"/>
              <w:bottom w:val="nil"/>
              <w:right w:val="nil"/>
            </w:tcBorders>
            <w:shd w:val="clear" w:color="auto" w:fill="auto"/>
            <w:noWrap/>
            <w:vAlign w:val="center"/>
            <w:hideMark/>
          </w:tcPr>
          <w:p w14:paraId="36148D6A"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(16.796)</w:t>
            </w:r>
          </w:p>
        </w:tc>
        <w:tc>
          <w:tcPr>
            <w:tcW w:w="1020" w:type="pct"/>
            <w:tcBorders>
              <w:top w:val="nil"/>
              <w:left w:val="nil"/>
              <w:bottom w:val="nil"/>
              <w:right w:val="nil"/>
            </w:tcBorders>
            <w:shd w:val="clear" w:color="auto" w:fill="auto"/>
            <w:noWrap/>
            <w:vAlign w:val="center"/>
            <w:hideMark/>
          </w:tcPr>
          <w:p w14:paraId="4D81DB7F"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(17.418)</w:t>
            </w:r>
          </w:p>
        </w:tc>
      </w:tr>
      <w:tr w:rsidR="00242EA3" w:rsidRPr="00242EA3" w14:paraId="588749AD" w14:textId="77777777" w:rsidTr="00242EA3">
        <w:trPr>
          <w:trHeight w:val="276"/>
        </w:trPr>
        <w:tc>
          <w:tcPr>
            <w:tcW w:w="2960" w:type="pct"/>
            <w:tcBorders>
              <w:top w:val="nil"/>
              <w:left w:val="nil"/>
              <w:bottom w:val="nil"/>
              <w:right w:val="nil"/>
            </w:tcBorders>
            <w:shd w:val="clear" w:color="auto" w:fill="auto"/>
            <w:noWrap/>
            <w:vAlign w:val="center"/>
            <w:hideMark/>
          </w:tcPr>
          <w:p w14:paraId="50833079"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Tescil ve Aidat Giderleri</w:t>
            </w:r>
          </w:p>
        </w:tc>
        <w:tc>
          <w:tcPr>
            <w:tcW w:w="1020" w:type="pct"/>
            <w:tcBorders>
              <w:top w:val="nil"/>
              <w:left w:val="nil"/>
              <w:bottom w:val="nil"/>
              <w:right w:val="nil"/>
            </w:tcBorders>
            <w:shd w:val="clear" w:color="auto" w:fill="auto"/>
            <w:noWrap/>
            <w:vAlign w:val="center"/>
            <w:hideMark/>
          </w:tcPr>
          <w:p w14:paraId="53E77862"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(8.265)</w:t>
            </w:r>
          </w:p>
        </w:tc>
        <w:tc>
          <w:tcPr>
            <w:tcW w:w="1020" w:type="pct"/>
            <w:tcBorders>
              <w:top w:val="nil"/>
              <w:left w:val="nil"/>
              <w:bottom w:val="nil"/>
              <w:right w:val="nil"/>
            </w:tcBorders>
            <w:shd w:val="clear" w:color="auto" w:fill="auto"/>
            <w:noWrap/>
            <w:vAlign w:val="center"/>
            <w:hideMark/>
          </w:tcPr>
          <w:p w14:paraId="72022D0D"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(16.124)</w:t>
            </w:r>
          </w:p>
        </w:tc>
      </w:tr>
      <w:tr w:rsidR="00242EA3" w:rsidRPr="00242EA3" w14:paraId="3EE8B952" w14:textId="77777777" w:rsidTr="00242EA3">
        <w:trPr>
          <w:trHeight w:val="276"/>
        </w:trPr>
        <w:tc>
          <w:tcPr>
            <w:tcW w:w="2960" w:type="pct"/>
            <w:tcBorders>
              <w:top w:val="nil"/>
              <w:left w:val="nil"/>
              <w:bottom w:val="nil"/>
              <w:right w:val="nil"/>
            </w:tcBorders>
            <w:shd w:val="clear" w:color="auto" w:fill="auto"/>
            <w:noWrap/>
            <w:vAlign w:val="center"/>
            <w:hideMark/>
          </w:tcPr>
          <w:p w14:paraId="592258B9"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Küçük Demirbaş Giderleri</w:t>
            </w:r>
          </w:p>
        </w:tc>
        <w:tc>
          <w:tcPr>
            <w:tcW w:w="1020" w:type="pct"/>
            <w:tcBorders>
              <w:top w:val="nil"/>
              <w:left w:val="nil"/>
              <w:bottom w:val="nil"/>
              <w:right w:val="nil"/>
            </w:tcBorders>
            <w:shd w:val="clear" w:color="auto" w:fill="auto"/>
            <w:noWrap/>
            <w:vAlign w:val="center"/>
            <w:hideMark/>
          </w:tcPr>
          <w:p w14:paraId="15B29A1C"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(3.826)</w:t>
            </w:r>
          </w:p>
        </w:tc>
        <w:tc>
          <w:tcPr>
            <w:tcW w:w="1020" w:type="pct"/>
            <w:tcBorders>
              <w:top w:val="nil"/>
              <w:left w:val="nil"/>
              <w:bottom w:val="nil"/>
              <w:right w:val="nil"/>
            </w:tcBorders>
            <w:shd w:val="clear" w:color="auto" w:fill="auto"/>
            <w:noWrap/>
            <w:vAlign w:val="center"/>
            <w:hideMark/>
          </w:tcPr>
          <w:p w14:paraId="7FCEE308"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(9.628.492)</w:t>
            </w:r>
          </w:p>
        </w:tc>
      </w:tr>
      <w:tr w:rsidR="00242EA3" w:rsidRPr="00242EA3" w14:paraId="525BE755" w14:textId="77777777" w:rsidTr="00242EA3">
        <w:trPr>
          <w:trHeight w:val="288"/>
        </w:trPr>
        <w:tc>
          <w:tcPr>
            <w:tcW w:w="2960" w:type="pct"/>
            <w:tcBorders>
              <w:top w:val="nil"/>
              <w:left w:val="nil"/>
              <w:bottom w:val="nil"/>
              <w:right w:val="nil"/>
            </w:tcBorders>
            <w:shd w:val="clear" w:color="auto" w:fill="auto"/>
            <w:noWrap/>
            <w:vAlign w:val="bottom"/>
            <w:hideMark/>
          </w:tcPr>
          <w:p w14:paraId="011A4BBF" w14:textId="77777777" w:rsidR="00242EA3" w:rsidRPr="00242EA3" w:rsidRDefault="00242EA3" w:rsidP="00242EA3">
            <w:pPr>
              <w:outlineLvl w:val="0"/>
              <w:rPr>
                <w:rFonts w:ascii="Calibri" w:hAnsi="Calibri" w:cs="Calibri"/>
                <w:color w:val="000000"/>
                <w:szCs w:val="22"/>
              </w:rPr>
            </w:pPr>
            <w:r w:rsidRPr="00242EA3">
              <w:rPr>
                <w:rFonts w:ascii="Calibri" w:hAnsi="Calibri" w:cs="Calibri"/>
                <w:color w:val="000000"/>
                <w:szCs w:val="22"/>
              </w:rPr>
              <w:t>Amortisman Giderleri</w:t>
            </w:r>
          </w:p>
        </w:tc>
        <w:tc>
          <w:tcPr>
            <w:tcW w:w="1020" w:type="pct"/>
            <w:tcBorders>
              <w:top w:val="nil"/>
              <w:left w:val="nil"/>
              <w:bottom w:val="nil"/>
              <w:right w:val="nil"/>
            </w:tcBorders>
            <w:shd w:val="clear" w:color="auto" w:fill="auto"/>
            <w:noWrap/>
            <w:vAlign w:val="center"/>
            <w:hideMark/>
          </w:tcPr>
          <w:p w14:paraId="68D88067"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(2.847.659)</w:t>
            </w:r>
          </w:p>
        </w:tc>
        <w:tc>
          <w:tcPr>
            <w:tcW w:w="1020" w:type="pct"/>
            <w:tcBorders>
              <w:top w:val="nil"/>
              <w:left w:val="nil"/>
              <w:bottom w:val="nil"/>
              <w:right w:val="nil"/>
            </w:tcBorders>
            <w:shd w:val="clear" w:color="auto" w:fill="auto"/>
            <w:noWrap/>
            <w:vAlign w:val="center"/>
            <w:hideMark/>
          </w:tcPr>
          <w:p w14:paraId="54C2DB17"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w:t>
            </w:r>
          </w:p>
        </w:tc>
      </w:tr>
      <w:tr w:rsidR="00242EA3" w:rsidRPr="00242EA3" w14:paraId="338BAA4C" w14:textId="77777777" w:rsidTr="00242EA3">
        <w:trPr>
          <w:trHeight w:val="276"/>
        </w:trPr>
        <w:tc>
          <w:tcPr>
            <w:tcW w:w="2960" w:type="pct"/>
            <w:tcBorders>
              <w:top w:val="nil"/>
              <w:left w:val="nil"/>
              <w:bottom w:val="nil"/>
              <w:right w:val="nil"/>
            </w:tcBorders>
            <w:shd w:val="clear" w:color="auto" w:fill="auto"/>
            <w:noWrap/>
            <w:vAlign w:val="center"/>
            <w:hideMark/>
          </w:tcPr>
          <w:p w14:paraId="2AC689E3" w14:textId="77777777" w:rsidR="00242EA3" w:rsidRPr="00242EA3" w:rsidRDefault="00242EA3" w:rsidP="00242EA3">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1DA4936C" w14:textId="77777777" w:rsidR="00242EA3" w:rsidRPr="00242EA3" w:rsidRDefault="00242EA3" w:rsidP="00242EA3">
            <w:pPr>
              <w:outlineLvl w:val="0"/>
              <w:rPr>
                <w:sz w:val="20"/>
                <w:szCs w:val="20"/>
              </w:rPr>
            </w:pPr>
          </w:p>
        </w:tc>
        <w:tc>
          <w:tcPr>
            <w:tcW w:w="1020" w:type="pct"/>
            <w:tcBorders>
              <w:top w:val="nil"/>
              <w:left w:val="nil"/>
              <w:bottom w:val="nil"/>
              <w:right w:val="nil"/>
            </w:tcBorders>
            <w:shd w:val="clear" w:color="auto" w:fill="auto"/>
            <w:noWrap/>
            <w:vAlign w:val="center"/>
            <w:hideMark/>
          </w:tcPr>
          <w:p w14:paraId="4DB8546D" w14:textId="77777777" w:rsidR="00242EA3" w:rsidRPr="00242EA3" w:rsidRDefault="00242EA3" w:rsidP="00242EA3">
            <w:pPr>
              <w:jc w:val="right"/>
              <w:outlineLvl w:val="0"/>
              <w:rPr>
                <w:sz w:val="20"/>
                <w:szCs w:val="20"/>
              </w:rPr>
            </w:pPr>
          </w:p>
        </w:tc>
      </w:tr>
      <w:tr w:rsidR="00242EA3" w:rsidRPr="00242EA3" w14:paraId="67ED3A44" w14:textId="77777777" w:rsidTr="00242EA3">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1010F124" w14:textId="77777777" w:rsidR="00242EA3" w:rsidRPr="00242EA3" w:rsidRDefault="00242EA3" w:rsidP="00242EA3">
            <w:pPr>
              <w:outlineLvl w:val="0"/>
              <w:rPr>
                <w:rFonts w:ascii="Calibri" w:hAnsi="Calibri" w:cs="Calibri"/>
                <w:b/>
                <w:bCs/>
                <w:color w:val="000000"/>
                <w:sz w:val="20"/>
                <w:szCs w:val="20"/>
              </w:rPr>
            </w:pPr>
            <w:r w:rsidRPr="00242EA3">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74FFA926"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(6.339.777)</w:t>
            </w:r>
          </w:p>
        </w:tc>
        <w:tc>
          <w:tcPr>
            <w:tcW w:w="1020" w:type="pct"/>
            <w:tcBorders>
              <w:top w:val="single" w:sz="4" w:space="0" w:color="auto"/>
              <w:left w:val="nil"/>
              <w:bottom w:val="single" w:sz="4" w:space="0" w:color="auto"/>
              <w:right w:val="nil"/>
            </w:tcBorders>
            <w:shd w:val="clear" w:color="auto" w:fill="auto"/>
            <w:noWrap/>
            <w:vAlign w:val="center"/>
            <w:hideMark/>
          </w:tcPr>
          <w:p w14:paraId="0F09040E"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(10.480.287)</w:t>
            </w:r>
          </w:p>
        </w:tc>
      </w:tr>
    </w:tbl>
    <w:p w14:paraId="00D78156" w14:textId="77777777" w:rsidR="00242EA3" w:rsidRDefault="00242EA3">
      <w:pPr>
        <w:rPr>
          <w:rFonts w:asciiTheme="minorHAnsi" w:hAnsiTheme="minorHAnsi" w:cstheme="minorHAnsi"/>
          <w:sz w:val="20"/>
          <w:szCs w:val="20"/>
          <w:lang w:eastAsia="x-none"/>
        </w:rPr>
      </w:pPr>
    </w:p>
    <w:p w14:paraId="204C8380" w14:textId="77777777" w:rsidR="0078258A" w:rsidRDefault="0078258A" w:rsidP="0078258A">
      <w:pPr>
        <w:rPr>
          <w:rFonts w:asciiTheme="minorHAnsi" w:hAnsiTheme="minorHAnsi" w:cstheme="minorHAnsi"/>
          <w:sz w:val="20"/>
          <w:szCs w:val="20"/>
          <w:lang w:eastAsia="x-none"/>
        </w:rPr>
      </w:pPr>
      <w:r w:rsidRPr="009A355B">
        <w:rPr>
          <w:rFonts w:ascii="Calibri" w:hAnsi="Calibri" w:cs="Calibri"/>
          <w:b/>
          <w:bCs/>
          <w:color w:val="000000"/>
          <w:sz w:val="20"/>
          <w:szCs w:val="20"/>
        </w:rPr>
        <w:t>Pazarlama satış dağıtım giderleri (-)</w:t>
      </w:r>
    </w:p>
    <w:tbl>
      <w:tblPr>
        <w:tblW w:w="5000" w:type="pct"/>
        <w:tblCellMar>
          <w:left w:w="70" w:type="dxa"/>
          <w:right w:w="70" w:type="dxa"/>
        </w:tblCellMar>
        <w:tblLook w:val="04A0" w:firstRow="1" w:lastRow="0" w:firstColumn="1" w:lastColumn="0" w:noHBand="0" w:noVBand="1"/>
      </w:tblPr>
      <w:tblGrid>
        <w:gridCol w:w="5873"/>
        <w:gridCol w:w="2024"/>
        <w:gridCol w:w="2024"/>
      </w:tblGrid>
      <w:tr w:rsidR="00242EA3" w:rsidRPr="00242EA3" w14:paraId="1230C75B" w14:textId="77777777" w:rsidTr="00242EA3">
        <w:trPr>
          <w:trHeight w:val="276"/>
        </w:trPr>
        <w:tc>
          <w:tcPr>
            <w:tcW w:w="2960" w:type="pct"/>
            <w:tcBorders>
              <w:top w:val="nil"/>
              <w:left w:val="nil"/>
              <w:bottom w:val="single" w:sz="4" w:space="0" w:color="auto"/>
              <w:right w:val="nil"/>
            </w:tcBorders>
            <w:shd w:val="clear" w:color="auto" w:fill="auto"/>
            <w:noWrap/>
            <w:vAlign w:val="center"/>
            <w:hideMark/>
          </w:tcPr>
          <w:p w14:paraId="2F0EB8D0" w14:textId="77777777" w:rsidR="00242EA3" w:rsidRPr="00242EA3" w:rsidRDefault="00242EA3" w:rsidP="00242EA3">
            <w:pPr>
              <w:outlineLvl w:val="0"/>
              <w:rPr>
                <w:rFonts w:ascii="Calibri" w:hAnsi="Calibri" w:cs="Calibri"/>
                <w:b/>
                <w:bCs/>
                <w:sz w:val="20"/>
                <w:szCs w:val="20"/>
              </w:rPr>
            </w:pPr>
            <w:r w:rsidRPr="00242EA3">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62D4DAED"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1ADFAE5C" w14:textId="77777777" w:rsidR="00242EA3" w:rsidRPr="00242EA3" w:rsidRDefault="00242EA3" w:rsidP="00242EA3">
            <w:pPr>
              <w:jc w:val="right"/>
              <w:outlineLvl w:val="0"/>
              <w:rPr>
                <w:rFonts w:ascii="Calibri" w:hAnsi="Calibri" w:cs="Calibri"/>
                <w:b/>
                <w:bCs/>
                <w:color w:val="000000"/>
                <w:sz w:val="20"/>
                <w:szCs w:val="20"/>
              </w:rPr>
            </w:pPr>
            <w:r w:rsidRPr="00242EA3">
              <w:rPr>
                <w:rFonts w:ascii="Calibri" w:hAnsi="Calibri" w:cs="Calibri"/>
                <w:b/>
                <w:bCs/>
                <w:color w:val="000000"/>
                <w:sz w:val="20"/>
                <w:szCs w:val="20"/>
              </w:rPr>
              <w:t>01.01.-31.12.2023</w:t>
            </w:r>
          </w:p>
        </w:tc>
      </w:tr>
      <w:tr w:rsidR="00242EA3" w:rsidRPr="00242EA3" w14:paraId="035C51F4" w14:textId="77777777" w:rsidTr="00242EA3">
        <w:trPr>
          <w:trHeight w:val="276"/>
        </w:trPr>
        <w:tc>
          <w:tcPr>
            <w:tcW w:w="2960" w:type="pct"/>
            <w:tcBorders>
              <w:top w:val="nil"/>
              <w:left w:val="nil"/>
              <w:bottom w:val="nil"/>
              <w:right w:val="nil"/>
            </w:tcBorders>
            <w:shd w:val="clear" w:color="auto" w:fill="auto"/>
            <w:noWrap/>
            <w:vAlign w:val="center"/>
            <w:hideMark/>
          </w:tcPr>
          <w:p w14:paraId="745CAFEB" w14:textId="77777777" w:rsidR="00242EA3" w:rsidRPr="00242EA3" w:rsidRDefault="00242EA3" w:rsidP="00242EA3">
            <w:pPr>
              <w:jc w:val="right"/>
              <w:outlineLvl w:val="0"/>
              <w:rPr>
                <w:rFonts w:ascii="Calibri" w:hAnsi="Calibri" w:cs="Calibri"/>
                <w:b/>
                <w:bCs/>
                <w:color w:val="000000"/>
                <w:sz w:val="20"/>
                <w:szCs w:val="20"/>
              </w:rPr>
            </w:pPr>
          </w:p>
        </w:tc>
        <w:tc>
          <w:tcPr>
            <w:tcW w:w="1020" w:type="pct"/>
            <w:tcBorders>
              <w:top w:val="nil"/>
              <w:left w:val="nil"/>
              <w:bottom w:val="nil"/>
              <w:right w:val="nil"/>
            </w:tcBorders>
            <w:shd w:val="clear" w:color="auto" w:fill="auto"/>
            <w:noWrap/>
            <w:vAlign w:val="center"/>
            <w:hideMark/>
          </w:tcPr>
          <w:p w14:paraId="22D5BD9D" w14:textId="77777777" w:rsidR="00242EA3" w:rsidRPr="00242EA3" w:rsidRDefault="00242EA3" w:rsidP="00242EA3">
            <w:pPr>
              <w:outlineLvl w:val="0"/>
              <w:rPr>
                <w:sz w:val="20"/>
                <w:szCs w:val="20"/>
              </w:rPr>
            </w:pPr>
          </w:p>
        </w:tc>
        <w:tc>
          <w:tcPr>
            <w:tcW w:w="1020" w:type="pct"/>
            <w:tcBorders>
              <w:top w:val="nil"/>
              <w:left w:val="nil"/>
              <w:bottom w:val="nil"/>
              <w:right w:val="nil"/>
            </w:tcBorders>
            <w:shd w:val="clear" w:color="auto" w:fill="auto"/>
            <w:noWrap/>
            <w:vAlign w:val="center"/>
            <w:hideMark/>
          </w:tcPr>
          <w:p w14:paraId="7CD7F198" w14:textId="77777777" w:rsidR="00242EA3" w:rsidRPr="00242EA3" w:rsidRDefault="00242EA3" w:rsidP="00242EA3">
            <w:pPr>
              <w:jc w:val="right"/>
              <w:outlineLvl w:val="0"/>
              <w:rPr>
                <w:sz w:val="20"/>
                <w:szCs w:val="20"/>
              </w:rPr>
            </w:pPr>
          </w:p>
        </w:tc>
      </w:tr>
      <w:tr w:rsidR="00242EA3" w:rsidRPr="00242EA3" w14:paraId="14098C1A" w14:textId="77777777" w:rsidTr="00242EA3">
        <w:trPr>
          <w:trHeight w:val="276"/>
        </w:trPr>
        <w:tc>
          <w:tcPr>
            <w:tcW w:w="2960" w:type="pct"/>
            <w:tcBorders>
              <w:top w:val="nil"/>
              <w:left w:val="nil"/>
              <w:bottom w:val="nil"/>
              <w:right w:val="nil"/>
            </w:tcBorders>
            <w:shd w:val="clear" w:color="auto" w:fill="auto"/>
            <w:noWrap/>
            <w:vAlign w:val="center"/>
            <w:hideMark/>
          </w:tcPr>
          <w:p w14:paraId="07C0A954"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Personel Giderleri</w:t>
            </w:r>
          </w:p>
        </w:tc>
        <w:tc>
          <w:tcPr>
            <w:tcW w:w="1020" w:type="pct"/>
            <w:tcBorders>
              <w:top w:val="nil"/>
              <w:left w:val="nil"/>
              <w:bottom w:val="nil"/>
              <w:right w:val="nil"/>
            </w:tcBorders>
            <w:shd w:val="clear" w:color="auto" w:fill="auto"/>
            <w:noWrap/>
            <w:vAlign w:val="center"/>
            <w:hideMark/>
          </w:tcPr>
          <w:p w14:paraId="052CAB06"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(5.259.843)</w:t>
            </w:r>
          </w:p>
        </w:tc>
        <w:tc>
          <w:tcPr>
            <w:tcW w:w="1020" w:type="pct"/>
            <w:tcBorders>
              <w:top w:val="nil"/>
              <w:left w:val="nil"/>
              <w:bottom w:val="nil"/>
              <w:right w:val="nil"/>
            </w:tcBorders>
            <w:shd w:val="clear" w:color="auto" w:fill="auto"/>
            <w:noWrap/>
            <w:vAlign w:val="center"/>
            <w:hideMark/>
          </w:tcPr>
          <w:p w14:paraId="1DA9BECD"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(1.558.931)</w:t>
            </w:r>
          </w:p>
        </w:tc>
      </w:tr>
      <w:tr w:rsidR="00242EA3" w:rsidRPr="00242EA3" w14:paraId="5208B6DD" w14:textId="77777777" w:rsidTr="00242EA3">
        <w:trPr>
          <w:trHeight w:val="276"/>
        </w:trPr>
        <w:tc>
          <w:tcPr>
            <w:tcW w:w="2960" w:type="pct"/>
            <w:tcBorders>
              <w:top w:val="nil"/>
              <w:left w:val="nil"/>
              <w:bottom w:val="nil"/>
              <w:right w:val="nil"/>
            </w:tcBorders>
            <w:shd w:val="clear" w:color="auto" w:fill="auto"/>
            <w:noWrap/>
            <w:vAlign w:val="center"/>
            <w:hideMark/>
          </w:tcPr>
          <w:p w14:paraId="4D507BD0"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Danışmanlık Giderleri</w:t>
            </w:r>
          </w:p>
        </w:tc>
        <w:tc>
          <w:tcPr>
            <w:tcW w:w="1020" w:type="pct"/>
            <w:tcBorders>
              <w:top w:val="nil"/>
              <w:left w:val="nil"/>
              <w:bottom w:val="nil"/>
              <w:right w:val="nil"/>
            </w:tcBorders>
            <w:shd w:val="clear" w:color="auto" w:fill="auto"/>
            <w:noWrap/>
            <w:vAlign w:val="center"/>
            <w:hideMark/>
          </w:tcPr>
          <w:p w14:paraId="23AAC783"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(310.229)</w:t>
            </w:r>
          </w:p>
        </w:tc>
        <w:tc>
          <w:tcPr>
            <w:tcW w:w="1020" w:type="pct"/>
            <w:tcBorders>
              <w:top w:val="nil"/>
              <w:left w:val="nil"/>
              <w:bottom w:val="nil"/>
              <w:right w:val="nil"/>
            </w:tcBorders>
            <w:shd w:val="clear" w:color="auto" w:fill="auto"/>
            <w:noWrap/>
            <w:vAlign w:val="center"/>
            <w:hideMark/>
          </w:tcPr>
          <w:p w14:paraId="69B4A41C"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 xml:space="preserve">- </w:t>
            </w:r>
          </w:p>
        </w:tc>
      </w:tr>
      <w:tr w:rsidR="00242EA3" w:rsidRPr="00242EA3" w14:paraId="4140BDC4" w14:textId="77777777" w:rsidTr="00242EA3">
        <w:trPr>
          <w:trHeight w:val="276"/>
        </w:trPr>
        <w:tc>
          <w:tcPr>
            <w:tcW w:w="2960" w:type="pct"/>
            <w:tcBorders>
              <w:top w:val="nil"/>
              <w:left w:val="nil"/>
              <w:bottom w:val="nil"/>
              <w:right w:val="nil"/>
            </w:tcBorders>
            <w:shd w:val="clear" w:color="auto" w:fill="auto"/>
            <w:noWrap/>
            <w:vAlign w:val="center"/>
            <w:hideMark/>
          </w:tcPr>
          <w:p w14:paraId="335C1D52" w14:textId="77777777" w:rsidR="00242EA3" w:rsidRPr="00242EA3" w:rsidRDefault="00242EA3" w:rsidP="00242EA3">
            <w:pPr>
              <w:outlineLvl w:val="0"/>
              <w:rPr>
                <w:rFonts w:ascii="Calibri" w:hAnsi="Calibri" w:cs="Calibri"/>
                <w:color w:val="000000"/>
                <w:sz w:val="20"/>
                <w:szCs w:val="20"/>
              </w:rPr>
            </w:pPr>
            <w:r w:rsidRPr="00242EA3">
              <w:rPr>
                <w:rFonts w:ascii="Calibri" w:hAnsi="Calibri" w:cs="Calibri"/>
                <w:color w:val="000000"/>
                <w:sz w:val="20"/>
                <w:szCs w:val="20"/>
              </w:rPr>
              <w:t>Nakliye Giderleri</w:t>
            </w:r>
          </w:p>
        </w:tc>
        <w:tc>
          <w:tcPr>
            <w:tcW w:w="1020" w:type="pct"/>
            <w:tcBorders>
              <w:top w:val="nil"/>
              <w:left w:val="nil"/>
              <w:bottom w:val="nil"/>
              <w:right w:val="nil"/>
            </w:tcBorders>
            <w:shd w:val="clear" w:color="auto" w:fill="auto"/>
            <w:noWrap/>
            <w:vAlign w:val="center"/>
            <w:hideMark/>
          </w:tcPr>
          <w:p w14:paraId="6FDD8EE1"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(1.870.138)</w:t>
            </w:r>
          </w:p>
        </w:tc>
        <w:tc>
          <w:tcPr>
            <w:tcW w:w="1020" w:type="pct"/>
            <w:tcBorders>
              <w:top w:val="nil"/>
              <w:left w:val="nil"/>
              <w:bottom w:val="nil"/>
              <w:right w:val="nil"/>
            </w:tcBorders>
            <w:shd w:val="clear" w:color="auto" w:fill="auto"/>
            <w:noWrap/>
            <w:vAlign w:val="center"/>
            <w:hideMark/>
          </w:tcPr>
          <w:p w14:paraId="21BF4181" w14:textId="77777777" w:rsidR="00242EA3" w:rsidRPr="00242EA3" w:rsidRDefault="00242EA3" w:rsidP="00242EA3">
            <w:pPr>
              <w:jc w:val="right"/>
              <w:outlineLvl w:val="0"/>
              <w:rPr>
                <w:rFonts w:ascii="Calibri" w:hAnsi="Calibri" w:cs="Calibri"/>
                <w:sz w:val="20"/>
                <w:szCs w:val="20"/>
              </w:rPr>
            </w:pPr>
            <w:r w:rsidRPr="00242EA3">
              <w:rPr>
                <w:rFonts w:ascii="Calibri" w:hAnsi="Calibri" w:cs="Calibri"/>
                <w:sz w:val="20"/>
                <w:szCs w:val="20"/>
              </w:rPr>
              <w:t xml:space="preserve">- </w:t>
            </w:r>
          </w:p>
        </w:tc>
      </w:tr>
      <w:tr w:rsidR="00242EA3" w:rsidRPr="00242EA3" w14:paraId="57D66DE3" w14:textId="77777777" w:rsidTr="00242EA3">
        <w:trPr>
          <w:trHeight w:val="276"/>
        </w:trPr>
        <w:tc>
          <w:tcPr>
            <w:tcW w:w="2960" w:type="pct"/>
            <w:tcBorders>
              <w:top w:val="nil"/>
              <w:left w:val="nil"/>
              <w:bottom w:val="nil"/>
              <w:right w:val="nil"/>
            </w:tcBorders>
            <w:shd w:val="clear" w:color="auto" w:fill="auto"/>
            <w:noWrap/>
            <w:vAlign w:val="center"/>
            <w:hideMark/>
          </w:tcPr>
          <w:p w14:paraId="6BBCE21D" w14:textId="77777777" w:rsidR="00242EA3" w:rsidRPr="00242EA3" w:rsidRDefault="00242EA3" w:rsidP="00242EA3">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483B718A" w14:textId="77777777" w:rsidR="00242EA3" w:rsidRPr="00242EA3" w:rsidRDefault="00242EA3" w:rsidP="00242EA3">
            <w:pPr>
              <w:outlineLvl w:val="0"/>
              <w:rPr>
                <w:sz w:val="20"/>
                <w:szCs w:val="20"/>
              </w:rPr>
            </w:pPr>
          </w:p>
        </w:tc>
        <w:tc>
          <w:tcPr>
            <w:tcW w:w="1020" w:type="pct"/>
            <w:tcBorders>
              <w:top w:val="nil"/>
              <w:left w:val="nil"/>
              <w:bottom w:val="nil"/>
              <w:right w:val="nil"/>
            </w:tcBorders>
            <w:shd w:val="clear" w:color="auto" w:fill="auto"/>
            <w:noWrap/>
            <w:vAlign w:val="center"/>
            <w:hideMark/>
          </w:tcPr>
          <w:p w14:paraId="2B7F907A" w14:textId="77777777" w:rsidR="00242EA3" w:rsidRPr="00242EA3" w:rsidRDefault="00242EA3" w:rsidP="00242EA3">
            <w:pPr>
              <w:jc w:val="right"/>
              <w:outlineLvl w:val="0"/>
              <w:rPr>
                <w:sz w:val="20"/>
                <w:szCs w:val="20"/>
              </w:rPr>
            </w:pPr>
          </w:p>
        </w:tc>
      </w:tr>
      <w:tr w:rsidR="00242EA3" w:rsidRPr="00242EA3" w14:paraId="56260D23" w14:textId="77777777" w:rsidTr="00242EA3">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584287F0" w14:textId="77777777" w:rsidR="00242EA3" w:rsidRPr="00242EA3" w:rsidRDefault="00242EA3" w:rsidP="00242EA3">
            <w:pPr>
              <w:outlineLvl w:val="0"/>
              <w:rPr>
                <w:rFonts w:ascii="Calibri" w:hAnsi="Calibri" w:cs="Calibri"/>
                <w:b/>
                <w:bCs/>
                <w:color w:val="000000"/>
                <w:sz w:val="20"/>
                <w:szCs w:val="20"/>
              </w:rPr>
            </w:pPr>
            <w:r w:rsidRPr="00242EA3">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0B65E04D"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(7.440.210)</w:t>
            </w:r>
          </w:p>
        </w:tc>
        <w:tc>
          <w:tcPr>
            <w:tcW w:w="1020" w:type="pct"/>
            <w:tcBorders>
              <w:top w:val="single" w:sz="4" w:space="0" w:color="auto"/>
              <w:left w:val="nil"/>
              <w:bottom w:val="single" w:sz="4" w:space="0" w:color="auto"/>
              <w:right w:val="nil"/>
            </w:tcBorders>
            <w:shd w:val="clear" w:color="auto" w:fill="auto"/>
            <w:noWrap/>
            <w:vAlign w:val="center"/>
            <w:hideMark/>
          </w:tcPr>
          <w:p w14:paraId="5E5AA2D7" w14:textId="77777777" w:rsidR="00242EA3" w:rsidRPr="00242EA3" w:rsidRDefault="00242EA3" w:rsidP="00242EA3">
            <w:pPr>
              <w:jc w:val="right"/>
              <w:outlineLvl w:val="0"/>
              <w:rPr>
                <w:rFonts w:ascii="Calibri" w:hAnsi="Calibri" w:cs="Calibri"/>
                <w:b/>
                <w:bCs/>
                <w:sz w:val="20"/>
                <w:szCs w:val="20"/>
              </w:rPr>
            </w:pPr>
            <w:r w:rsidRPr="00242EA3">
              <w:rPr>
                <w:rFonts w:ascii="Calibri" w:hAnsi="Calibri" w:cs="Calibri"/>
                <w:b/>
                <w:bCs/>
                <w:sz w:val="20"/>
                <w:szCs w:val="20"/>
              </w:rPr>
              <w:t>(1.558.931)</w:t>
            </w:r>
          </w:p>
        </w:tc>
      </w:tr>
    </w:tbl>
    <w:p w14:paraId="1B5CA5B7" w14:textId="77777777" w:rsidR="00242EA3" w:rsidRDefault="00242EA3">
      <w:pPr>
        <w:rPr>
          <w:rFonts w:asciiTheme="minorHAnsi" w:hAnsiTheme="minorHAnsi" w:cstheme="minorHAnsi"/>
          <w:sz w:val="20"/>
          <w:szCs w:val="20"/>
          <w:lang w:eastAsia="x-none"/>
        </w:rPr>
      </w:pPr>
    </w:p>
    <w:p w14:paraId="585584FA" w14:textId="77777777" w:rsidR="00664F8E" w:rsidRPr="009A355B" w:rsidRDefault="00664F8E" w:rsidP="00A02937">
      <w:pPr>
        <w:pStyle w:val="Balk1"/>
        <w:numPr>
          <w:ilvl w:val="0"/>
          <w:numId w:val="5"/>
        </w:numPr>
        <w:ind w:left="0" w:hanging="284"/>
        <w:rPr>
          <w:rFonts w:asciiTheme="minorHAnsi" w:hAnsiTheme="minorHAnsi" w:cstheme="minorHAnsi"/>
          <w:b/>
          <w:sz w:val="20"/>
          <w:szCs w:val="20"/>
          <w:u w:val="none"/>
        </w:rPr>
      </w:pPr>
      <w:bookmarkStart w:id="74" w:name="_Toc199276452"/>
      <w:r w:rsidRPr="009A355B">
        <w:rPr>
          <w:rFonts w:asciiTheme="minorHAnsi" w:hAnsiTheme="minorHAnsi" w:cstheme="minorHAnsi"/>
          <w:b/>
          <w:sz w:val="20"/>
          <w:szCs w:val="20"/>
          <w:u w:val="none"/>
        </w:rPr>
        <w:t>ESAS FAALİYETLERDEN DİĞER GELİRLER VE GİDERLER (-)</w:t>
      </w:r>
      <w:bookmarkEnd w:id="74"/>
    </w:p>
    <w:p w14:paraId="63DB3F6A" w14:textId="77777777" w:rsidR="00E23A50" w:rsidRPr="009A355B" w:rsidRDefault="00E23A50" w:rsidP="000E1DC3">
      <w:pPr>
        <w:rPr>
          <w:rFonts w:asciiTheme="minorHAnsi" w:hAnsiTheme="minorHAnsi" w:cstheme="minorHAnsi"/>
          <w:b/>
          <w:bCs/>
          <w:color w:val="000000"/>
          <w:sz w:val="20"/>
          <w:szCs w:val="20"/>
        </w:rPr>
      </w:pPr>
    </w:p>
    <w:p w14:paraId="39B41032" w14:textId="707E35FF" w:rsidR="000E1DC3" w:rsidRPr="00AF0C79" w:rsidRDefault="000E1DC3" w:rsidP="00E9792D">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Esas Faaliyetlerden Diğer Gelirler ve Karlar</w:t>
      </w:r>
    </w:p>
    <w:tbl>
      <w:tblPr>
        <w:tblW w:w="5000" w:type="pct"/>
        <w:tblCellMar>
          <w:left w:w="70" w:type="dxa"/>
          <w:right w:w="70" w:type="dxa"/>
        </w:tblCellMar>
        <w:tblLook w:val="04A0" w:firstRow="1" w:lastRow="0" w:firstColumn="1" w:lastColumn="0" w:noHBand="0" w:noVBand="1"/>
      </w:tblPr>
      <w:tblGrid>
        <w:gridCol w:w="5873"/>
        <w:gridCol w:w="2024"/>
        <w:gridCol w:w="2024"/>
      </w:tblGrid>
      <w:tr w:rsidR="009953EB" w:rsidRPr="002B3201" w14:paraId="2A7648A0" w14:textId="77777777" w:rsidTr="002B3201">
        <w:trPr>
          <w:trHeight w:val="276"/>
        </w:trPr>
        <w:tc>
          <w:tcPr>
            <w:tcW w:w="2960" w:type="pct"/>
            <w:tcBorders>
              <w:top w:val="nil"/>
              <w:left w:val="nil"/>
              <w:bottom w:val="single" w:sz="4" w:space="0" w:color="auto"/>
              <w:right w:val="nil"/>
            </w:tcBorders>
            <w:shd w:val="clear" w:color="auto" w:fill="auto"/>
            <w:noWrap/>
            <w:vAlign w:val="center"/>
            <w:hideMark/>
          </w:tcPr>
          <w:p w14:paraId="10DB3B85" w14:textId="3F04A393" w:rsidR="009953EB" w:rsidRPr="002B3201" w:rsidRDefault="009953EB" w:rsidP="009953EB">
            <w:pPr>
              <w:outlineLvl w:val="0"/>
              <w:rPr>
                <w:rFonts w:ascii="Calibri" w:hAnsi="Calibri" w:cs="Calibri"/>
                <w:b/>
                <w:bCs/>
                <w:sz w:val="20"/>
                <w:szCs w:val="20"/>
              </w:rPr>
            </w:pPr>
            <w:r>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458716B6" w14:textId="26066C83" w:rsidR="009953EB" w:rsidRPr="002B3201" w:rsidRDefault="009953EB" w:rsidP="009953EB">
            <w:pPr>
              <w:jc w:val="right"/>
              <w:outlineLvl w:val="0"/>
              <w:rPr>
                <w:rFonts w:ascii="Calibri" w:hAnsi="Calibri" w:cs="Calibri"/>
                <w:b/>
                <w:bCs/>
                <w:color w:val="000000"/>
                <w:sz w:val="20"/>
                <w:szCs w:val="20"/>
              </w:rPr>
            </w:pPr>
            <w:r>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6A7F2333" w14:textId="70413EB0" w:rsidR="009953EB" w:rsidRPr="002B3201" w:rsidRDefault="009953EB" w:rsidP="009953EB">
            <w:pPr>
              <w:jc w:val="right"/>
              <w:outlineLvl w:val="0"/>
              <w:rPr>
                <w:rFonts w:ascii="Calibri" w:hAnsi="Calibri" w:cs="Calibri"/>
                <w:b/>
                <w:bCs/>
                <w:color w:val="000000"/>
                <w:sz w:val="20"/>
                <w:szCs w:val="20"/>
              </w:rPr>
            </w:pPr>
            <w:r>
              <w:rPr>
                <w:rFonts w:ascii="Calibri" w:hAnsi="Calibri" w:cs="Calibri"/>
                <w:b/>
                <w:bCs/>
                <w:color w:val="000000"/>
                <w:sz w:val="20"/>
                <w:szCs w:val="20"/>
              </w:rPr>
              <w:t>01.01.-31.12.2023</w:t>
            </w:r>
          </w:p>
        </w:tc>
      </w:tr>
      <w:tr w:rsidR="009953EB" w:rsidRPr="002B3201" w14:paraId="03CC59BE" w14:textId="77777777" w:rsidTr="002B3201">
        <w:trPr>
          <w:trHeight w:val="276"/>
        </w:trPr>
        <w:tc>
          <w:tcPr>
            <w:tcW w:w="2960" w:type="pct"/>
            <w:tcBorders>
              <w:top w:val="nil"/>
              <w:left w:val="nil"/>
              <w:bottom w:val="nil"/>
              <w:right w:val="nil"/>
            </w:tcBorders>
            <w:shd w:val="clear" w:color="auto" w:fill="auto"/>
            <w:noWrap/>
            <w:vAlign w:val="center"/>
            <w:hideMark/>
          </w:tcPr>
          <w:p w14:paraId="0E197191" w14:textId="5FFECC11" w:rsidR="009953EB" w:rsidRPr="002B3201" w:rsidRDefault="009953EB" w:rsidP="009953EB">
            <w:pPr>
              <w:outlineLvl w:val="0"/>
              <w:rPr>
                <w:rFonts w:ascii="Calibri" w:hAnsi="Calibri" w:cs="Calibri"/>
                <w:color w:val="000000"/>
                <w:sz w:val="20"/>
                <w:szCs w:val="20"/>
              </w:rPr>
            </w:pPr>
            <w:r>
              <w:rPr>
                <w:rFonts w:ascii="Calibri" w:hAnsi="Calibri" w:cs="Calibri"/>
                <w:color w:val="000000"/>
                <w:sz w:val="20"/>
                <w:szCs w:val="20"/>
              </w:rPr>
              <w:t>Teşvik Gelirleri</w:t>
            </w:r>
          </w:p>
        </w:tc>
        <w:tc>
          <w:tcPr>
            <w:tcW w:w="1020" w:type="pct"/>
            <w:tcBorders>
              <w:top w:val="nil"/>
              <w:left w:val="nil"/>
              <w:bottom w:val="nil"/>
              <w:right w:val="nil"/>
            </w:tcBorders>
            <w:shd w:val="clear" w:color="auto" w:fill="auto"/>
            <w:noWrap/>
            <w:vAlign w:val="center"/>
            <w:hideMark/>
          </w:tcPr>
          <w:p w14:paraId="01268A11" w14:textId="6984B8D6" w:rsidR="009953EB" w:rsidRPr="002B3201" w:rsidRDefault="009953EB" w:rsidP="009953EB">
            <w:pPr>
              <w:jc w:val="right"/>
              <w:outlineLvl w:val="0"/>
              <w:rPr>
                <w:rFonts w:ascii="Calibri" w:hAnsi="Calibri" w:cs="Calibri"/>
                <w:color w:val="000000"/>
                <w:sz w:val="20"/>
                <w:szCs w:val="20"/>
              </w:rPr>
            </w:pPr>
            <w:r>
              <w:rPr>
                <w:rFonts w:ascii="Calibri" w:hAnsi="Calibri" w:cs="Calibri"/>
                <w:color w:val="000000"/>
                <w:sz w:val="20"/>
                <w:szCs w:val="20"/>
              </w:rPr>
              <w:t>1.626.051</w:t>
            </w:r>
          </w:p>
        </w:tc>
        <w:tc>
          <w:tcPr>
            <w:tcW w:w="1020" w:type="pct"/>
            <w:tcBorders>
              <w:top w:val="nil"/>
              <w:left w:val="nil"/>
              <w:bottom w:val="nil"/>
              <w:right w:val="nil"/>
            </w:tcBorders>
            <w:shd w:val="clear" w:color="auto" w:fill="auto"/>
            <w:noWrap/>
            <w:vAlign w:val="center"/>
            <w:hideMark/>
          </w:tcPr>
          <w:p w14:paraId="3E8B5F1B" w14:textId="46E3A8F1" w:rsidR="009953EB" w:rsidRPr="002B3201" w:rsidRDefault="009953EB" w:rsidP="009953EB">
            <w:pPr>
              <w:jc w:val="right"/>
              <w:outlineLvl w:val="0"/>
              <w:rPr>
                <w:rFonts w:ascii="Calibri" w:hAnsi="Calibri" w:cs="Calibri"/>
                <w:sz w:val="20"/>
                <w:szCs w:val="20"/>
              </w:rPr>
            </w:pPr>
            <w:r>
              <w:rPr>
                <w:rFonts w:ascii="Calibri" w:hAnsi="Calibri" w:cs="Calibri"/>
                <w:sz w:val="20"/>
                <w:szCs w:val="20"/>
              </w:rPr>
              <w:t xml:space="preserve">3.501.584 </w:t>
            </w:r>
          </w:p>
        </w:tc>
      </w:tr>
      <w:tr w:rsidR="009953EB" w:rsidRPr="002B3201" w14:paraId="34B41F04" w14:textId="77777777" w:rsidTr="002B3201">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0EFC3990" w14:textId="53D516D2" w:rsidR="009953EB" w:rsidRPr="002B3201" w:rsidRDefault="009953EB" w:rsidP="009953EB">
            <w:pPr>
              <w:outlineLvl w:val="0"/>
              <w:rPr>
                <w:rFonts w:ascii="Calibri" w:hAnsi="Calibri" w:cs="Calibri"/>
                <w:b/>
                <w:bCs/>
                <w:color w:val="000000"/>
                <w:sz w:val="20"/>
                <w:szCs w:val="20"/>
              </w:rPr>
            </w:pPr>
            <w:r>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7D391057" w14:textId="1ADE3F6E" w:rsidR="009953EB" w:rsidRPr="002B3201" w:rsidRDefault="009953EB" w:rsidP="009953EB">
            <w:pPr>
              <w:jc w:val="right"/>
              <w:outlineLvl w:val="0"/>
              <w:rPr>
                <w:rFonts w:ascii="Calibri" w:hAnsi="Calibri" w:cs="Calibri"/>
                <w:b/>
                <w:bCs/>
                <w:sz w:val="20"/>
                <w:szCs w:val="20"/>
              </w:rPr>
            </w:pPr>
            <w:r>
              <w:rPr>
                <w:rFonts w:ascii="Calibri" w:hAnsi="Calibri" w:cs="Calibri"/>
                <w:b/>
                <w:bCs/>
                <w:sz w:val="20"/>
                <w:szCs w:val="20"/>
              </w:rPr>
              <w:t xml:space="preserve">1.626.051 </w:t>
            </w:r>
          </w:p>
        </w:tc>
        <w:tc>
          <w:tcPr>
            <w:tcW w:w="1020" w:type="pct"/>
            <w:tcBorders>
              <w:top w:val="single" w:sz="4" w:space="0" w:color="auto"/>
              <w:left w:val="nil"/>
              <w:bottom w:val="single" w:sz="4" w:space="0" w:color="auto"/>
              <w:right w:val="nil"/>
            </w:tcBorders>
            <w:shd w:val="clear" w:color="auto" w:fill="auto"/>
            <w:noWrap/>
            <w:vAlign w:val="center"/>
            <w:hideMark/>
          </w:tcPr>
          <w:p w14:paraId="1134E14E" w14:textId="7C1811CA" w:rsidR="009953EB" w:rsidRPr="002B3201" w:rsidRDefault="009953EB" w:rsidP="009953EB">
            <w:pPr>
              <w:jc w:val="right"/>
              <w:outlineLvl w:val="0"/>
              <w:rPr>
                <w:rFonts w:ascii="Calibri" w:hAnsi="Calibri" w:cs="Calibri"/>
                <w:b/>
                <w:bCs/>
                <w:sz w:val="20"/>
                <w:szCs w:val="20"/>
              </w:rPr>
            </w:pPr>
            <w:r>
              <w:rPr>
                <w:rFonts w:ascii="Calibri" w:hAnsi="Calibri" w:cs="Calibri"/>
                <w:b/>
                <w:bCs/>
                <w:sz w:val="20"/>
                <w:szCs w:val="20"/>
              </w:rPr>
              <w:t xml:space="preserve">3.501.584 </w:t>
            </w:r>
          </w:p>
        </w:tc>
      </w:tr>
    </w:tbl>
    <w:p w14:paraId="357BCA3D" w14:textId="77777777" w:rsidR="002B3201" w:rsidRDefault="002B3201" w:rsidP="00E9792D">
      <w:pPr>
        <w:rPr>
          <w:rFonts w:asciiTheme="minorHAnsi" w:hAnsiTheme="minorHAnsi" w:cstheme="minorHAnsi"/>
          <w:b/>
          <w:bCs/>
          <w:sz w:val="20"/>
          <w:szCs w:val="20"/>
        </w:rPr>
      </w:pPr>
    </w:p>
    <w:p w14:paraId="3784678A" w14:textId="63B01C32" w:rsidR="00676246" w:rsidRPr="00AF0C79" w:rsidRDefault="000E1DC3" w:rsidP="00A276C0">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Esas Faaliyetlerden Giderler ve Zararlar (-)</w:t>
      </w:r>
    </w:p>
    <w:p w14:paraId="4DA0FECD" w14:textId="77777777" w:rsidR="00B26E48" w:rsidRDefault="00B26E48" w:rsidP="00A276C0">
      <w:pPr>
        <w:rPr>
          <w:rFonts w:asciiTheme="minorHAnsi" w:hAnsiTheme="minorHAnsi" w:cstheme="minorHAnsi"/>
          <w:sz w:val="20"/>
          <w:szCs w:val="20"/>
          <w:lang w:eastAsia="x-none"/>
        </w:rPr>
      </w:pPr>
    </w:p>
    <w:p w14:paraId="48779712" w14:textId="77777777" w:rsidR="009953EB" w:rsidRDefault="009953EB" w:rsidP="009953EB">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65130507" w14:textId="77777777" w:rsidR="00DD33C1" w:rsidRDefault="00DD33C1" w:rsidP="00A276C0">
      <w:pPr>
        <w:rPr>
          <w:rFonts w:asciiTheme="minorHAnsi" w:hAnsiTheme="minorHAnsi" w:cstheme="minorHAnsi"/>
          <w:sz w:val="20"/>
          <w:szCs w:val="20"/>
          <w:lang w:eastAsia="x-none"/>
        </w:rPr>
      </w:pPr>
    </w:p>
    <w:p w14:paraId="56EE70EB" w14:textId="77777777" w:rsidR="00DD67E1" w:rsidRPr="009A355B" w:rsidRDefault="00DD67E1" w:rsidP="00A02937">
      <w:pPr>
        <w:pStyle w:val="Balk1"/>
        <w:numPr>
          <w:ilvl w:val="0"/>
          <w:numId w:val="5"/>
        </w:numPr>
        <w:ind w:left="0" w:hanging="284"/>
        <w:rPr>
          <w:rFonts w:asciiTheme="minorHAnsi" w:hAnsiTheme="minorHAnsi" w:cstheme="minorHAnsi"/>
          <w:b/>
          <w:sz w:val="20"/>
          <w:szCs w:val="20"/>
          <w:u w:val="none"/>
        </w:rPr>
      </w:pPr>
      <w:bookmarkStart w:id="75" w:name="_Toc199276469"/>
      <w:r w:rsidRPr="009A355B">
        <w:rPr>
          <w:rFonts w:asciiTheme="minorHAnsi" w:hAnsiTheme="minorHAnsi" w:cstheme="minorHAnsi"/>
          <w:b/>
          <w:sz w:val="20"/>
          <w:szCs w:val="20"/>
          <w:u w:val="none"/>
        </w:rPr>
        <w:t>DİĞER FAALİYETLERDEN GELİRLER VE GİDERLER (-)</w:t>
      </w:r>
      <w:bookmarkEnd w:id="75"/>
    </w:p>
    <w:p w14:paraId="1769F526" w14:textId="77777777" w:rsidR="00DD67E1" w:rsidRPr="009A355B" w:rsidRDefault="00DD67E1" w:rsidP="00A276C0">
      <w:pPr>
        <w:rPr>
          <w:rFonts w:asciiTheme="minorHAnsi" w:hAnsiTheme="minorHAnsi" w:cstheme="minorHAnsi"/>
          <w:sz w:val="20"/>
          <w:szCs w:val="20"/>
          <w:lang w:eastAsia="x-none"/>
        </w:rPr>
      </w:pPr>
    </w:p>
    <w:p w14:paraId="0A2D4628" w14:textId="77777777" w:rsidR="00086AA4" w:rsidRPr="009A355B" w:rsidRDefault="00086AA4" w:rsidP="00086AA4">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Diğer Faaliyetlerden Gelirler</w:t>
      </w:r>
    </w:p>
    <w:p w14:paraId="1281C098" w14:textId="77777777" w:rsidR="009953EB" w:rsidRDefault="009953EB" w:rsidP="009953EB">
      <w:pPr>
        <w:jc w:val="both"/>
        <w:rPr>
          <w:rFonts w:asciiTheme="minorHAnsi" w:hAnsiTheme="minorHAnsi" w:cstheme="minorHAnsi"/>
          <w:sz w:val="20"/>
          <w:szCs w:val="20"/>
        </w:rPr>
      </w:pPr>
    </w:p>
    <w:p w14:paraId="166B771D" w14:textId="146C1C2E" w:rsidR="009953EB" w:rsidRDefault="009953EB" w:rsidP="009953EB">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02302602" w14:textId="0150B495" w:rsidR="001C352E" w:rsidRDefault="001C352E" w:rsidP="00A276C0">
      <w:pPr>
        <w:rPr>
          <w:rFonts w:asciiTheme="minorHAnsi" w:hAnsiTheme="minorHAnsi" w:cstheme="minorHAnsi"/>
          <w:sz w:val="20"/>
          <w:szCs w:val="20"/>
          <w:lang w:eastAsia="x-none"/>
        </w:rPr>
      </w:pPr>
    </w:p>
    <w:p w14:paraId="27D29524" w14:textId="77777777" w:rsidR="00086AA4" w:rsidRPr="009A355B" w:rsidRDefault="00086AA4" w:rsidP="00086AA4">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Diğer Faaliyetlerden Giderler</w:t>
      </w:r>
    </w:p>
    <w:p w14:paraId="4E2B2BCF" w14:textId="77777777" w:rsidR="009953EB" w:rsidRDefault="009953EB" w:rsidP="009953EB">
      <w:pPr>
        <w:jc w:val="both"/>
        <w:rPr>
          <w:rFonts w:asciiTheme="minorHAnsi" w:hAnsiTheme="minorHAnsi" w:cstheme="minorHAnsi"/>
          <w:sz w:val="20"/>
          <w:szCs w:val="20"/>
        </w:rPr>
      </w:pPr>
    </w:p>
    <w:p w14:paraId="33D75D87" w14:textId="16C63D52" w:rsidR="009953EB" w:rsidRDefault="009953EB" w:rsidP="009953EB">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7503233F" w14:textId="77777777" w:rsidR="009953EB" w:rsidRDefault="009953EB">
      <w:pPr>
        <w:rPr>
          <w:rFonts w:asciiTheme="minorHAnsi" w:hAnsiTheme="minorHAnsi" w:cstheme="minorHAnsi"/>
          <w:sz w:val="20"/>
          <w:szCs w:val="20"/>
          <w:lang w:eastAsia="x-none"/>
        </w:rPr>
      </w:pPr>
    </w:p>
    <w:p w14:paraId="2926C83E" w14:textId="77777777" w:rsidR="00B500E0" w:rsidRPr="009A355B" w:rsidRDefault="00B500E0" w:rsidP="00A02937">
      <w:pPr>
        <w:pStyle w:val="Balk1"/>
        <w:numPr>
          <w:ilvl w:val="0"/>
          <w:numId w:val="5"/>
        </w:numPr>
        <w:rPr>
          <w:rFonts w:asciiTheme="minorHAnsi" w:hAnsiTheme="minorHAnsi" w:cstheme="minorHAnsi"/>
          <w:b/>
          <w:sz w:val="20"/>
          <w:szCs w:val="20"/>
          <w:u w:val="none"/>
          <w:lang w:val="tr-TR"/>
        </w:rPr>
      </w:pPr>
      <w:bookmarkStart w:id="76" w:name="_Toc199276486"/>
      <w:r w:rsidRPr="009A355B">
        <w:rPr>
          <w:rFonts w:asciiTheme="minorHAnsi" w:hAnsiTheme="minorHAnsi" w:cstheme="minorHAnsi"/>
          <w:b/>
          <w:sz w:val="20"/>
          <w:szCs w:val="20"/>
          <w:u w:val="none"/>
        </w:rPr>
        <w:lastRenderedPageBreak/>
        <w:t>FİNANSMAN</w:t>
      </w:r>
      <w:r w:rsidRPr="009A355B">
        <w:rPr>
          <w:rFonts w:asciiTheme="minorHAnsi" w:hAnsiTheme="minorHAnsi" w:cstheme="minorHAnsi"/>
          <w:b/>
          <w:sz w:val="20"/>
          <w:szCs w:val="20"/>
          <w:u w:val="none"/>
          <w:lang w:val="tr-TR"/>
        </w:rPr>
        <w:t xml:space="preserve"> </w:t>
      </w:r>
      <w:r w:rsidR="00A3663B" w:rsidRPr="009A355B">
        <w:rPr>
          <w:rFonts w:asciiTheme="minorHAnsi" w:hAnsiTheme="minorHAnsi" w:cstheme="minorHAnsi"/>
          <w:b/>
          <w:sz w:val="20"/>
          <w:szCs w:val="20"/>
          <w:u w:val="none"/>
        </w:rPr>
        <w:t xml:space="preserve">GELİRLERİ </w:t>
      </w:r>
      <w:r w:rsidRPr="009A355B">
        <w:rPr>
          <w:rFonts w:asciiTheme="minorHAnsi" w:hAnsiTheme="minorHAnsi" w:cstheme="minorHAnsi"/>
          <w:b/>
          <w:sz w:val="20"/>
          <w:szCs w:val="20"/>
          <w:u w:val="none"/>
          <w:lang w:val="tr-TR"/>
        </w:rPr>
        <w:t xml:space="preserve">ve </w:t>
      </w:r>
      <w:r w:rsidRPr="009A355B">
        <w:rPr>
          <w:rFonts w:asciiTheme="minorHAnsi" w:hAnsiTheme="minorHAnsi" w:cstheme="minorHAnsi"/>
          <w:b/>
          <w:sz w:val="20"/>
          <w:szCs w:val="20"/>
          <w:u w:val="none"/>
        </w:rPr>
        <w:t>GİDERLERİ (-)</w:t>
      </w:r>
      <w:bookmarkEnd w:id="76"/>
    </w:p>
    <w:p w14:paraId="4FDCBCC7" w14:textId="77777777" w:rsidR="00A3663B" w:rsidRPr="009A355B" w:rsidRDefault="00A3663B" w:rsidP="00D81B23">
      <w:pPr>
        <w:rPr>
          <w:rFonts w:asciiTheme="minorHAnsi" w:hAnsiTheme="minorHAnsi" w:cstheme="minorHAnsi"/>
          <w:sz w:val="20"/>
          <w:szCs w:val="20"/>
          <w:lang w:eastAsia="x-none"/>
        </w:rPr>
      </w:pPr>
    </w:p>
    <w:p w14:paraId="6242F85B" w14:textId="42CE7D1C" w:rsidR="00C6684F" w:rsidRPr="009A355B" w:rsidRDefault="00C6684F" w:rsidP="00D81B23">
      <w:pPr>
        <w:rPr>
          <w:rFonts w:asciiTheme="minorHAnsi" w:hAnsiTheme="minorHAnsi" w:cstheme="minorHAnsi"/>
          <w:sz w:val="20"/>
          <w:szCs w:val="20"/>
          <w:lang w:eastAsia="x-none"/>
        </w:rPr>
      </w:pPr>
      <w:r w:rsidRPr="009A355B">
        <w:rPr>
          <w:rFonts w:asciiTheme="minorHAnsi" w:hAnsiTheme="minorHAnsi" w:cstheme="minorHAnsi"/>
          <w:b/>
          <w:bCs/>
          <w:color w:val="000000"/>
          <w:sz w:val="20"/>
          <w:szCs w:val="20"/>
        </w:rPr>
        <w:t xml:space="preserve">Finansman </w:t>
      </w:r>
      <w:r w:rsidR="00316D48">
        <w:rPr>
          <w:rFonts w:asciiTheme="minorHAnsi" w:hAnsiTheme="minorHAnsi" w:cstheme="minorHAnsi"/>
          <w:b/>
          <w:bCs/>
          <w:color w:val="000000"/>
          <w:sz w:val="20"/>
          <w:szCs w:val="20"/>
        </w:rPr>
        <w:t>G</w:t>
      </w:r>
      <w:r w:rsidRPr="009A355B">
        <w:rPr>
          <w:rFonts w:asciiTheme="minorHAnsi" w:hAnsiTheme="minorHAnsi" w:cstheme="minorHAnsi"/>
          <w:b/>
          <w:bCs/>
          <w:color w:val="000000"/>
          <w:sz w:val="20"/>
          <w:szCs w:val="20"/>
        </w:rPr>
        <w:t>elirleri</w:t>
      </w:r>
    </w:p>
    <w:p w14:paraId="6F539CD3" w14:textId="77777777" w:rsidR="00B407AE" w:rsidRPr="009A355B" w:rsidRDefault="00B407AE" w:rsidP="00B407AE">
      <w:pPr>
        <w:rPr>
          <w:rFonts w:asciiTheme="minorHAnsi" w:hAnsiTheme="minorHAnsi" w:cstheme="minorHAnsi"/>
          <w:b/>
          <w:bCs/>
          <w:color w:val="000000"/>
          <w:sz w:val="20"/>
          <w:szCs w:val="20"/>
        </w:rPr>
      </w:pPr>
    </w:p>
    <w:p w14:paraId="1E8FE6DF" w14:textId="77777777" w:rsidR="00316D48" w:rsidRDefault="00316D48" w:rsidP="00316D48">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25300BC7" w14:textId="77777777" w:rsidR="008C44FE" w:rsidRPr="009A355B" w:rsidRDefault="008C44FE" w:rsidP="00D81B23">
      <w:pPr>
        <w:rPr>
          <w:rFonts w:asciiTheme="minorHAnsi" w:hAnsiTheme="minorHAnsi" w:cstheme="minorHAnsi"/>
          <w:sz w:val="20"/>
          <w:szCs w:val="20"/>
          <w:lang w:eastAsia="x-none"/>
        </w:rPr>
      </w:pPr>
    </w:p>
    <w:p w14:paraId="349CCE7C" w14:textId="314C9605" w:rsidR="00B153E0" w:rsidRDefault="00AD71DD">
      <w:pPr>
        <w:rPr>
          <w:rFonts w:asciiTheme="minorHAnsi" w:hAnsiTheme="minorHAnsi" w:cstheme="minorHAnsi"/>
          <w:sz w:val="20"/>
          <w:szCs w:val="20"/>
          <w:lang w:eastAsia="x-none"/>
        </w:rPr>
      </w:pPr>
      <w:r w:rsidRPr="009A355B">
        <w:rPr>
          <w:rFonts w:asciiTheme="minorHAnsi" w:hAnsiTheme="minorHAnsi" w:cstheme="minorHAnsi"/>
          <w:b/>
          <w:color w:val="000000"/>
          <w:sz w:val="20"/>
          <w:szCs w:val="20"/>
        </w:rPr>
        <w:t>Finansman Giderleri</w:t>
      </w:r>
    </w:p>
    <w:tbl>
      <w:tblPr>
        <w:tblW w:w="5000" w:type="pct"/>
        <w:tblCellMar>
          <w:left w:w="70" w:type="dxa"/>
          <w:right w:w="70" w:type="dxa"/>
        </w:tblCellMar>
        <w:tblLook w:val="04A0" w:firstRow="1" w:lastRow="0" w:firstColumn="1" w:lastColumn="0" w:noHBand="0" w:noVBand="1"/>
      </w:tblPr>
      <w:tblGrid>
        <w:gridCol w:w="5873"/>
        <w:gridCol w:w="2024"/>
        <w:gridCol w:w="2024"/>
      </w:tblGrid>
      <w:tr w:rsidR="000479B2" w:rsidRPr="00316D48" w14:paraId="69B946CE" w14:textId="77777777" w:rsidTr="00316D48">
        <w:trPr>
          <w:trHeight w:val="276"/>
        </w:trPr>
        <w:tc>
          <w:tcPr>
            <w:tcW w:w="2960" w:type="pct"/>
            <w:tcBorders>
              <w:top w:val="nil"/>
              <w:left w:val="nil"/>
              <w:bottom w:val="single" w:sz="4" w:space="0" w:color="auto"/>
              <w:right w:val="nil"/>
            </w:tcBorders>
            <w:shd w:val="clear" w:color="auto" w:fill="auto"/>
            <w:noWrap/>
            <w:vAlign w:val="center"/>
            <w:hideMark/>
          </w:tcPr>
          <w:p w14:paraId="398128B2" w14:textId="77777777" w:rsidR="000479B2" w:rsidRPr="00316D48" w:rsidRDefault="000479B2" w:rsidP="000479B2">
            <w:pPr>
              <w:outlineLvl w:val="0"/>
              <w:rPr>
                <w:rFonts w:ascii="Calibri" w:hAnsi="Calibri" w:cs="Calibri"/>
                <w:b/>
                <w:bCs/>
                <w:sz w:val="20"/>
                <w:szCs w:val="20"/>
              </w:rPr>
            </w:pPr>
            <w:r w:rsidRPr="00316D48">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2B02FFAB" w14:textId="6B62E341" w:rsidR="000479B2" w:rsidRPr="00316D48" w:rsidRDefault="000479B2" w:rsidP="000479B2">
            <w:pPr>
              <w:jc w:val="right"/>
              <w:outlineLvl w:val="0"/>
              <w:rPr>
                <w:rFonts w:ascii="Calibri" w:hAnsi="Calibri" w:cs="Calibri"/>
                <w:b/>
                <w:bCs/>
                <w:color w:val="000000"/>
                <w:sz w:val="20"/>
                <w:szCs w:val="20"/>
              </w:rPr>
            </w:pPr>
            <w:r>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2D171625" w14:textId="7F902080" w:rsidR="000479B2" w:rsidRPr="00316D48" w:rsidRDefault="000479B2" w:rsidP="000479B2">
            <w:pPr>
              <w:jc w:val="right"/>
              <w:outlineLvl w:val="0"/>
              <w:rPr>
                <w:rFonts w:ascii="Calibri" w:hAnsi="Calibri" w:cs="Calibri"/>
                <w:b/>
                <w:bCs/>
                <w:color w:val="000000"/>
                <w:sz w:val="20"/>
                <w:szCs w:val="20"/>
              </w:rPr>
            </w:pPr>
            <w:r>
              <w:rPr>
                <w:rFonts w:ascii="Calibri" w:hAnsi="Calibri" w:cs="Calibri"/>
                <w:b/>
                <w:bCs/>
                <w:color w:val="000000"/>
                <w:sz w:val="20"/>
                <w:szCs w:val="20"/>
              </w:rPr>
              <w:t>01.01.-31.12.2023</w:t>
            </w:r>
          </w:p>
        </w:tc>
      </w:tr>
      <w:tr w:rsidR="000479B2" w:rsidRPr="00316D48" w14:paraId="7DE0A442" w14:textId="77777777" w:rsidTr="00316D48">
        <w:trPr>
          <w:trHeight w:val="276"/>
        </w:trPr>
        <w:tc>
          <w:tcPr>
            <w:tcW w:w="2960" w:type="pct"/>
            <w:tcBorders>
              <w:top w:val="nil"/>
              <w:left w:val="nil"/>
              <w:bottom w:val="nil"/>
              <w:right w:val="nil"/>
            </w:tcBorders>
            <w:shd w:val="clear" w:color="auto" w:fill="auto"/>
            <w:noWrap/>
            <w:vAlign w:val="center"/>
            <w:hideMark/>
          </w:tcPr>
          <w:p w14:paraId="03DE43FA" w14:textId="77777777" w:rsidR="000479B2" w:rsidRPr="00316D48" w:rsidRDefault="000479B2" w:rsidP="000479B2">
            <w:pPr>
              <w:outlineLvl w:val="0"/>
              <w:rPr>
                <w:rFonts w:ascii="Calibri" w:hAnsi="Calibri" w:cs="Calibri"/>
                <w:color w:val="000000"/>
                <w:sz w:val="20"/>
                <w:szCs w:val="20"/>
              </w:rPr>
            </w:pPr>
            <w:bookmarkStart w:id="77" w:name="_Toc199276489"/>
            <w:r w:rsidRPr="00316D48">
              <w:rPr>
                <w:rFonts w:ascii="Calibri" w:hAnsi="Calibri" w:cs="Calibri"/>
                <w:color w:val="000000"/>
                <w:sz w:val="20"/>
                <w:szCs w:val="20"/>
              </w:rPr>
              <w:t>Kısa Vadeli Borçlanma Giderleri</w:t>
            </w:r>
            <w:bookmarkEnd w:id="77"/>
          </w:p>
        </w:tc>
        <w:tc>
          <w:tcPr>
            <w:tcW w:w="1020" w:type="pct"/>
            <w:tcBorders>
              <w:top w:val="nil"/>
              <w:left w:val="nil"/>
              <w:bottom w:val="nil"/>
              <w:right w:val="nil"/>
            </w:tcBorders>
            <w:shd w:val="clear" w:color="auto" w:fill="auto"/>
            <w:noWrap/>
            <w:vAlign w:val="center"/>
            <w:hideMark/>
          </w:tcPr>
          <w:p w14:paraId="00E279F5" w14:textId="2B47CECB" w:rsidR="000479B2" w:rsidRPr="00316D48" w:rsidRDefault="000479B2" w:rsidP="000479B2">
            <w:pPr>
              <w:jc w:val="right"/>
              <w:outlineLvl w:val="0"/>
              <w:rPr>
                <w:rFonts w:ascii="Calibri" w:hAnsi="Calibri" w:cs="Calibri"/>
                <w:color w:val="000000"/>
                <w:sz w:val="20"/>
                <w:szCs w:val="20"/>
              </w:rPr>
            </w:pPr>
            <w:r>
              <w:rPr>
                <w:rFonts w:ascii="Calibri" w:hAnsi="Calibri" w:cs="Calibri"/>
                <w:color w:val="000000"/>
                <w:sz w:val="20"/>
                <w:szCs w:val="20"/>
              </w:rPr>
              <w:t>(1.077.177)</w:t>
            </w:r>
          </w:p>
        </w:tc>
        <w:tc>
          <w:tcPr>
            <w:tcW w:w="1020" w:type="pct"/>
            <w:tcBorders>
              <w:top w:val="nil"/>
              <w:left w:val="nil"/>
              <w:bottom w:val="nil"/>
              <w:right w:val="nil"/>
            </w:tcBorders>
            <w:shd w:val="clear" w:color="auto" w:fill="auto"/>
            <w:noWrap/>
            <w:vAlign w:val="center"/>
            <w:hideMark/>
          </w:tcPr>
          <w:p w14:paraId="0B6D5EF5" w14:textId="1470D39C" w:rsidR="000479B2" w:rsidRPr="00316D48" w:rsidRDefault="000479B2" w:rsidP="000479B2">
            <w:pPr>
              <w:jc w:val="right"/>
              <w:outlineLvl w:val="0"/>
              <w:rPr>
                <w:rFonts w:ascii="Calibri" w:hAnsi="Calibri" w:cs="Calibri"/>
                <w:sz w:val="20"/>
                <w:szCs w:val="20"/>
              </w:rPr>
            </w:pPr>
            <w:r>
              <w:rPr>
                <w:rFonts w:ascii="Calibri" w:hAnsi="Calibri" w:cs="Calibri"/>
                <w:sz w:val="20"/>
                <w:szCs w:val="20"/>
              </w:rPr>
              <w:t>(1.466.848)</w:t>
            </w:r>
          </w:p>
        </w:tc>
      </w:tr>
      <w:tr w:rsidR="000479B2" w:rsidRPr="00316D48" w14:paraId="34D67DF6" w14:textId="77777777" w:rsidTr="00316D48">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12E82657" w14:textId="77777777" w:rsidR="000479B2" w:rsidRPr="00316D48" w:rsidRDefault="000479B2" w:rsidP="000479B2">
            <w:pPr>
              <w:outlineLvl w:val="0"/>
              <w:rPr>
                <w:rFonts w:ascii="Calibri" w:hAnsi="Calibri" w:cs="Calibri"/>
                <w:b/>
                <w:bCs/>
                <w:color w:val="000000"/>
                <w:sz w:val="20"/>
                <w:szCs w:val="20"/>
              </w:rPr>
            </w:pPr>
            <w:bookmarkStart w:id="78" w:name="_Toc199276492"/>
            <w:r w:rsidRPr="00316D48">
              <w:rPr>
                <w:rFonts w:ascii="Calibri" w:hAnsi="Calibri" w:cs="Calibri"/>
                <w:b/>
                <w:bCs/>
                <w:color w:val="000000"/>
                <w:sz w:val="20"/>
                <w:szCs w:val="20"/>
              </w:rPr>
              <w:t>Toplam</w:t>
            </w:r>
            <w:bookmarkEnd w:id="78"/>
          </w:p>
        </w:tc>
        <w:tc>
          <w:tcPr>
            <w:tcW w:w="1020" w:type="pct"/>
            <w:tcBorders>
              <w:top w:val="single" w:sz="4" w:space="0" w:color="auto"/>
              <w:left w:val="nil"/>
              <w:bottom w:val="single" w:sz="4" w:space="0" w:color="auto"/>
              <w:right w:val="nil"/>
            </w:tcBorders>
            <w:shd w:val="clear" w:color="auto" w:fill="auto"/>
            <w:noWrap/>
            <w:vAlign w:val="center"/>
            <w:hideMark/>
          </w:tcPr>
          <w:p w14:paraId="6F139DF6" w14:textId="20C58CB3" w:rsidR="000479B2" w:rsidRPr="00316D48" w:rsidRDefault="000479B2" w:rsidP="000479B2">
            <w:pPr>
              <w:jc w:val="right"/>
              <w:outlineLvl w:val="0"/>
              <w:rPr>
                <w:rFonts w:ascii="Calibri" w:hAnsi="Calibri" w:cs="Calibri"/>
                <w:b/>
                <w:bCs/>
                <w:sz w:val="20"/>
                <w:szCs w:val="20"/>
              </w:rPr>
            </w:pPr>
            <w:r>
              <w:rPr>
                <w:rFonts w:ascii="Calibri" w:hAnsi="Calibri" w:cs="Calibri"/>
                <w:b/>
                <w:bCs/>
                <w:sz w:val="20"/>
                <w:szCs w:val="20"/>
              </w:rPr>
              <w:t>(1.077.177)</w:t>
            </w:r>
          </w:p>
        </w:tc>
        <w:tc>
          <w:tcPr>
            <w:tcW w:w="1020" w:type="pct"/>
            <w:tcBorders>
              <w:top w:val="single" w:sz="4" w:space="0" w:color="auto"/>
              <w:left w:val="nil"/>
              <w:bottom w:val="single" w:sz="4" w:space="0" w:color="auto"/>
              <w:right w:val="nil"/>
            </w:tcBorders>
            <w:shd w:val="clear" w:color="auto" w:fill="auto"/>
            <w:noWrap/>
            <w:vAlign w:val="center"/>
            <w:hideMark/>
          </w:tcPr>
          <w:p w14:paraId="5E9FD5B6" w14:textId="5D91C3A3" w:rsidR="000479B2" w:rsidRPr="00316D48" w:rsidRDefault="000479B2" w:rsidP="000479B2">
            <w:pPr>
              <w:jc w:val="right"/>
              <w:outlineLvl w:val="0"/>
              <w:rPr>
                <w:rFonts w:ascii="Calibri" w:hAnsi="Calibri" w:cs="Calibri"/>
                <w:b/>
                <w:bCs/>
                <w:sz w:val="20"/>
                <w:szCs w:val="20"/>
              </w:rPr>
            </w:pPr>
            <w:r>
              <w:rPr>
                <w:rFonts w:ascii="Calibri" w:hAnsi="Calibri" w:cs="Calibri"/>
                <w:b/>
                <w:bCs/>
                <w:sz w:val="20"/>
                <w:szCs w:val="20"/>
              </w:rPr>
              <w:t>(1.466.848)</w:t>
            </w:r>
          </w:p>
        </w:tc>
      </w:tr>
    </w:tbl>
    <w:p w14:paraId="2BECA8C1" w14:textId="77777777" w:rsidR="00316D48" w:rsidRDefault="00316D48" w:rsidP="0085234F">
      <w:pPr>
        <w:rPr>
          <w:rFonts w:asciiTheme="minorHAnsi" w:hAnsiTheme="minorHAnsi" w:cstheme="minorHAnsi"/>
          <w:sz w:val="20"/>
          <w:szCs w:val="20"/>
          <w:lang w:eastAsia="x-none"/>
        </w:rPr>
      </w:pPr>
    </w:p>
    <w:p w14:paraId="63B5217B" w14:textId="77777777" w:rsidR="0085234F" w:rsidRPr="009A355B" w:rsidRDefault="0085234F" w:rsidP="00A02937">
      <w:pPr>
        <w:pStyle w:val="Balk1"/>
        <w:numPr>
          <w:ilvl w:val="0"/>
          <w:numId w:val="5"/>
        </w:numPr>
        <w:tabs>
          <w:tab w:val="num" w:pos="142"/>
          <w:tab w:val="num" w:pos="510"/>
        </w:tabs>
        <w:ind w:left="510" w:hanging="794"/>
        <w:rPr>
          <w:rFonts w:asciiTheme="minorHAnsi" w:hAnsiTheme="minorHAnsi" w:cstheme="minorHAnsi"/>
          <w:b/>
          <w:sz w:val="20"/>
          <w:szCs w:val="20"/>
          <w:u w:val="none"/>
          <w:lang w:val="tr-TR"/>
        </w:rPr>
      </w:pPr>
      <w:bookmarkStart w:id="79" w:name="_Toc199276495"/>
      <w:r>
        <w:rPr>
          <w:rFonts w:asciiTheme="minorHAnsi" w:hAnsiTheme="minorHAnsi" w:cstheme="minorHAnsi"/>
          <w:b/>
          <w:sz w:val="20"/>
          <w:szCs w:val="20"/>
          <w:u w:val="none"/>
        </w:rPr>
        <w:t>NET PARASAL POZİSYON KAZANÇLARI (KAYIPLARI)</w:t>
      </w:r>
      <w:bookmarkEnd w:id="79"/>
    </w:p>
    <w:p w14:paraId="36D246F2" w14:textId="77777777" w:rsidR="0085234F" w:rsidRPr="00136294" w:rsidRDefault="0085234F" w:rsidP="0085234F">
      <w:pPr>
        <w:rPr>
          <w:rFonts w:asciiTheme="minorHAnsi" w:hAnsiTheme="minorHAnsi" w:cstheme="minorHAnsi"/>
          <w:sz w:val="12"/>
          <w:szCs w:val="12"/>
          <w:lang w:eastAsia="x-none"/>
        </w:rPr>
      </w:pPr>
    </w:p>
    <w:p w14:paraId="3BF894E5" w14:textId="77777777" w:rsidR="0085234F" w:rsidRDefault="0085234F" w:rsidP="0085234F">
      <w:pPr>
        <w:jc w:val="both"/>
        <w:rPr>
          <w:rFonts w:asciiTheme="minorHAnsi" w:hAnsiTheme="minorHAnsi" w:cstheme="minorHAnsi"/>
          <w:sz w:val="20"/>
          <w:szCs w:val="20"/>
          <w:lang w:eastAsia="x-none"/>
        </w:rPr>
      </w:pPr>
      <w:r w:rsidRPr="00A845E4">
        <w:rPr>
          <w:rFonts w:asciiTheme="minorHAnsi" w:hAnsiTheme="minorHAnsi" w:cstheme="minorHAnsi"/>
          <w:sz w:val="20"/>
          <w:szCs w:val="20"/>
          <w:lang w:eastAsia="x-none"/>
        </w:rPr>
        <w:t xml:space="preserve">Şirket’in 1 Ocak - 31 Aralık 2024 hesap döneminde </w:t>
      </w:r>
      <w:r>
        <w:rPr>
          <w:rFonts w:asciiTheme="minorHAnsi" w:hAnsiTheme="minorHAnsi" w:cstheme="minorHAnsi"/>
          <w:sz w:val="20"/>
          <w:szCs w:val="20"/>
          <w:lang w:eastAsia="x-none"/>
        </w:rPr>
        <w:t>BOBİ FRS 25</w:t>
      </w:r>
      <w:r w:rsidRPr="00A845E4">
        <w:rPr>
          <w:rFonts w:asciiTheme="minorHAnsi" w:hAnsiTheme="minorHAnsi" w:cstheme="minorHAnsi"/>
          <w:sz w:val="20"/>
          <w:szCs w:val="20"/>
          <w:lang w:eastAsia="x-none"/>
        </w:rPr>
        <w:t xml:space="preserve"> uyarınca muhasebeleştirdiği net parasal pozisyon</w:t>
      </w:r>
      <w:r>
        <w:rPr>
          <w:rFonts w:asciiTheme="minorHAnsi" w:hAnsiTheme="minorHAnsi" w:cstheme="minorHAnsi"/>
          <w:sz w:val="20"/>
          <w:szCs w:val="20"/>
          <w:lang w:eastAsia="x-none"/>
        </w:rPr>
        <w:t xml:space="preserve"> </w:t>
      </w:r>
      <w:r w:rsidRPr="00A845E4">
        <w:rPr>
          <w:rFonts w:asciiTheme="minorHAnsi" w:hAnsiTheme="minorHAnsi" w:cstheme="minorHAnsi"/>
          <w:sz w:val="20"/>
          <w:szCs w:val="20"/>
          <w:lang w:eastAsia="x-none"/>
        </w:rPr>
        <w:t>kazançları/(kayıpları) detayı aşağıdaki gibidir:</w:t>
      </w:r>
    </w:p>
    <w:p w14:paraId="2102643B" w14:textId="77777777" w:rsidR="0085234F" w:rsidRDefault="0085234F">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4048"/>
      </w:tblGrid>
      <w:tr w:rsidR="00DA2894" w:rsidRPr="00DA2894" w14:paraId="7A64DA13" w14:textId="77777777" w:rsidTr="00DA2894">
        <w:trPr>
          <w:trHeight w:val="288"/>
        </w:trPr>
        <w:tc>
          <w:tcPr>
            <w:tcW w:w="2960" w:type="pct"/>
            <w:tcBorders>
              <w:top w:val="nil"/>
              <w:left w:val="nil"/>
              <w:bottom w:val="nil"/>
              <w:right w:val="nil"/>
            </w:tcBorders>
            <w:shd w:val="clear" w:color="auto" w:fill="auto"/>
            <w:noWrap/>
            <w:vAlign w:val="bottom"/>
            <w:hideMark/>
          </w:tcPr>
          <w:p w14:paraId="25A82926" w14:textId="77777777" w:rsidR="00DA2894" w:rsidRPr="00DA2894" w:rsidRDefault="00DA2894" w:rsidP="00DA2894">
            <w:pPr>
              <w:rPr>
                <w:sz w:val="20"/>
                <w:szCs w:val="20"/>
              </w:rPr>
            </w:pPr>
          </w:p>
        </w:tc>
        <w:tc>
          <w:tcPr>
            <w:tcW w:w="2040" w:type="pct"/>
            <w:tcBorders>
              <w:top w:val="nil"/>
              <w:left w:val="nil"/>
              <w:bottom w:val="nil"/>
              <w:right w:val="nil"/>
            </w:tcBorders>
            <w:shd w:val="clear" w:color="auto" w:fill="auto"/>
            <w:noWrap/>
            <w:vAlign w:val="bottom"/>
            <w:hideMark/>
          </w:tcPr>
          <w:p w14:paraId="3F3F4C74" w14:textId="77777777" w:rsidR="00DA2894" w:rsidRPr="00DA2894" w:rsidRDefault="00DA2894" w:rsidP="00DA2894">
            <w:pPr>
              <w:rPr>
                <w:rFonts w:ascii="Calibri" w:hAnsi="Calibri" w:cs="Calibri"/>
                <w:b/>
                <w:bCs/>
                <w:color w:val="000000"/>
                <w:szCs w:val="22"/>
              </w:rPr>
            </w:pPr>
            <w:r w:rsidRPr="00DA2894">
              <w:rPr>
                <w:rFonts w:ascii="Calibri" w:hAnsi="Calibri" w:cs="Calibri"/>
                <w:b/>
                <w:bCs/>
                <w:color w:val="000000"/>
                <w:szCs w:val="22"/>
              </w:rPr>
              <w:t>01 Ocak-31 Aralık 2024</w:t>
            </w:r>
          </w:p>
        </w:tc>
      </w:tr>
      <w:tr w:rsidR="00DA2894" w:rsidRPr="00DA2894" w14:paraId="272110EC" w14:textId="77777777" w:rsidTr="00DA2894">
        <w:trPr>
          <w:trHeight w:val="288"/>
        </w:trPr>
        <w:tc>
          <w:tcPr>
            <w:tcW w:w="2960" w:type="pct"/>
            <w:tcBorders>
              <w:top w:val="nil"/>
              <w:left w:val="nil"/>
              <w:bottom w:val="nil"/>
              <w:right w:val="nil"/>
            </w:tcBorders>
            <w:shd w:val="clear" w:color="auto" w:fill="auto"/>
            <w:noWrap/>
            <w:vAlign w:val="bottom"/>
            <w:hideMark/>
          </w:tcPr>
          <w:p w14:paraId="0A0F063D" w14:textId="77777777" w:rsidR="00DA2894" w:rsidRPr="00DA2894" w:rsidRDefault="00DA2894" w:rsidP="00DA2894">
            <w:pPr>
              <w:rPr>
                <w:rFonts w:ascii="Calibri" w:hAnsi="Calibri" w:cs="Calibri"/>
                <w:b/>
                <w:bCs/>
                <w:color w:val="000000"/>
                <w:szCs w:val="22"/>
              </w:rPr>
            </w:pPr>
          </w:p>
        </w:tc>
        <w:tc>
          <w:tcPr>
            <w:tcW w:w="2040" w:type="pct"/>
            <w:tcBorders>
              <w:top w:val="nil"/>
              <w:left w:val="nil"/>
              <w:bottom w:val="nil"/>
              <w:right w:val="nil"/>
            </w:tcBorders>
            <w:shd w:val="clear" w:color="auto" w:fill="auto"/>
            <w:noWrap/>
            <w:vAlign w:val="bottom"/>
            <w:hideMark/>
          </w:tcPr>
          <w:p w14:paraId="7D6F0508" w14:textId="77777777" w:rsidR="00DA2894" w:rsidRPr="00DA2894" w:rsidRDefault="00DA2894" w:rsidP="00DA2894">
            <w:pPr>
              <w:rPr>
                <w:sz w:val="20"/>
                <w:szCs w:val="20"/>
              </w:rPr>
            </w:pPr>
          </w:p>
        </w:tc>
      </w:tr>
      <w:tr w:rsidR="00DA2894" w:rsidRPr="00DA2894" w14:paraId="28A2969A" w14:textId="77777777" w:rsidTr="00DA2894">
        <w:trPr>
          <w:trHeight w:val="288"/>
        </w:trPr>
        <w:tc>
          <w:tcPr>
            <w:tcW w:w="2960" w:type="pct"/>
            <w:tcBorders>
              <w:top w:val="nil"/>
              <w:left w:val="nil"/>
              <w:bottom w:val="single" w:sz="4" w:space="0" w:color="auto"/>
              <w:right w:val="nil"/>
            </w:tcBorders>
            <w:shd w:val="clear" w:color="auto" w:fill="auto"/>
            <w:noWrap/>
            <w:vAlign w:val="bottom"/>
            <w:hideMark/>
          </w:tcPr>
          <w:p w14:paraId="3A9301E1" w14:textId="77777777" w:rsidR="00DA2894" w:rsidRPr="00DA2894" w:rsidRDefault="00DA2894" w:rsidP="00DA2894">
            <w:pPr>
              <w:rPr>
                <w:rFonts w:ascii="Calibri" w:hAnsi="Calibri" w:cs="Calibri"/>
                <w:b/>
                <w:bCs/>
                <w:color w:val="000000"/>
                <w:szCs w:val="22"/>
              </w:rPr>
            </w:pPr>
            <w:r w:rsidRPr="00DA2894">
              <w:rPr>
                <w:rFonts w:ascii="Calibri" w:hAnsi="Calibri" w:cs="Calibri"/>
                <w:b/>
                <w:bCs/>
                <w:color w:val="000000"/>
                <w:szCs w:val="22"/>
              </w:rPr>
              <w:t>Finansal Durum Tablosu Kalemleri</w:t>
            </w:r>
          </w:p>
        </w:tc>
        <w:tc>
          <w:tcPr>
            <w:tcW w:w="2040" w:type="pct"/>
            <w:tcBorders>
              <w:top w:val="nil"/>
              <w:left w:val="nil"/>
              <w:bottom w:val="single" w:sz="4" w:space="0" w:color="auto"/>
              <w:right w:val="nil"/>
            </w:tcBorders>
            <w:shd w:val="clear" w:color="auto" w:fill="auto"/>
            <w:noWrap/>
            <w:vAlign w:val="bottom"/>
            <w:hideMark/>
          </w:tcPr>
          <w:p w14:paraId="34BBEDE7"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 </w:t>
            </w:r>
          </w:p>
        </w:tc>
      </w:tr>
      <w:tr w:rsidR="00DA2894" w:rsidRPr="00DA2894" w14:paraId="0B980F36" w14:textId="77777777" w:rsidTr="00DA2894">
        <w:trPr>
          <w:trHeight w:val="288"/>
        </w:trPr>
        <w:tc>
          <w:tcPr>
            <w:tcW w:w="2960" w:type="pct"/>
            <w:tcBorders>
              <w:top w:val="nil"/>
              <w:left w:val="nil"/>
              <w:bottom w:val="nil"/>
              <w:right w:val="nil"/>
            </w:tcBorders>
            <w:shd w:val="clear" w:color="auto" w:fill="auto"/>
            <w:noWrap/>
            <w:vAlign w:val="bottom"/>
            <w:hideMark/>
          </w:tcPr>
          <w:p w14:paraId="00786A11" w14:textId="77777777" w:rsidR="00DA2894" w:rsidRPr="00DA2894" w:rsidRDefault="00DA2894" w:rsidP="00DA2894">
            <w:pPr>
              <w:rPr>
                <w:rFonts w:ascii="Calibri" w:hAnsi="Calibri" w:cs="Calibri"/>
                <w:color w:val="000000"/>
                <w:szCs w:val="22"/>
              </w:rPr>
            </w:pPr>
          </w:p>
        </w:tc>
        <w:tc>
          <w:tcPr>
            <w:tcW w:w="2040" w:type="pct"/>
            <w:tcBorders>
              <w:top w:val="nil"/>
              <w:left w:val="nil"/>
              <w:bottom w:val="nil"/>
              <w:right w:val="nil"/>
            </w:tcBorders>
            <w:shd w:val="clear" w:color="auto" w:fill="auto"/>
            <w:noWrap/>
            <w:vAlign w:val="bottom"/>
            <w:hideMark/>
          </w:tcPr>
          <w:p w14:paraId="2689B2AB" w14:textId="77777777" w:rsidR="00DA2894" w:rsidRPr="00DA2894" w:rsidRDefault="00DA2894" w:rsidP="00DA2894">
            <w:pPr>
              <w:rPr>
                <w:sz w:val="20"/>
                <w:szCs w:val="20"/>
              </w:rPr>
            </w:pPr>
          </w:p>
        </w:tc>
      </w:tr>
      <w:tr w:rsidR="00DA2894" w:rsidRPr="00DA2894" w14:paraId="25A5D56B" w14:textId="77777777" w:rsidTr="00DA2894">
        <w:trPr>
          <w:trHeight w:val="288"/>
        </w:trPr>
        <w:tc>
          <w:tcPr>
            <w:tcW w:w="2960" w:type="pct"/>
            <w:tcBorders>
              <w:top w:val="nil"/>
              <w:left w:val="nil"/>
              <w:bottom w:val="nil"/>
              <w:right w:val="nil"/>
            </w:tcBorders>
            <w:shd w:val="clear" w:color="auto" w:fill="auto"/>
            <w:noWrap/>
            <w:vAlign w:val="bottom"/>
            <w:hideMark/>
          </w:tcPr>
          <w:p w14:paraId="638C355D"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Peşin Ödenmiş Giderler</w:t>
            </w:r>
          </w:p>
        </w:tc>
        <w:tc>
          <w:tcPr>
            <w:tcW w:w="2040" w:type="pct"/>
            <w:tcBorders>
              <w:top w:val="nil"/>
              <w:left w:val="nil"/>
              <w:bottom w:val="nil"/>
              <w:right w:val="nil"/>
            </w:tcBorders>
            <w:shd w:val="clear" w:color="auto" w:fill="auto"/>
            <w:noWrap/>
            <w:vAlign w:val="center"/>
            <w:hideMark/>
          </w:tcPr>
          <w:p w14:paraId="14E80F76"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19.653</w:t>
            </w:r>
          </w:p>
        </w:tc>
      </w:tr>
      <w:tr w:rsidR="00DA2894" w:rsidRPr="00DA2894" w14:paraId="1BEB7686" w14:textId="77777777" w:rsidTr="00DA2894">
        <w:trPr>
          <w:trHeight w:val="288"/>
        </w:trPr>
        <w:tc>
          <w:tcPr>
            <w:tcW w:w="2960" w:type="pct"/>
            <w:tcBorders>
              <w:top w:val="nil"/>
              <w:left w:val="nil"/>
              <w:bottom w:val="nil"/>
              <w:right w:val="nil"/>
            </w:tcBorders>
            <w:shd w:val="clear" w:color="auto" w:fill="auto"/>
            <w:noWrap/>
            <w:vAlign w:val="bottom"/>
            <w:hideMark/>
          </w:tcPr>
          <w:p w14:paraId="65F94282"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Maddi Duran Varlıklar</w:t>
            </w:r>
          </w:p>
        </w:tc>
        <w:tc>
          <w:tcPr>
            <w:tcW w:w="2040" w:type="pct"/>
            <w:tcBorders>
              <w:top w:val="nil"/>
              <w:left w:val="nil"/>
              <w:bottom w:val="nil"/>
              <w:right w:val="nil"/>
            </w:tcBorders>
            <w:shd w:val="clear" w:color="auto" w:fill="auto"/>
            <w:noWrap/>
            <w:vAlign w:val="center"/>
            <w:hideMark/>
          </w:tcPr>
          <w:p w14:paraId="267970DC"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20.384.142</w:t>
            </w:r>
          </w:p>
        </w:tc>
      </w:tr>
      <w:tr w:rsidR="00DA2894" w:rsidRPr="00DA2894" w14:paraId="08291DFF" w14:textId="77777777" w:rsidTr="00DA2894">
        <w:trPr>
          <w:trHeight w:val="288"/>
        </w:trPr>
        <w:tc>
          <w:tcPr>
            <w:tcW w:w="2960" w:type="pct"/>
            <w:tcBorders>
              <w:top w:val="nil"/>
              <w:left w:val="nil"/>
              <w:bottom w:val="nil"/>
              <w:right w:val="nil"/>
            </w:tcBorders>
            <w:shd w:val="clear" w:color="auto" w:fill="auto"/>
            <w:noWrap/>
            <w:vAlign w:val="bottom"/>
            <w:hideMark/>
          </w:tcPr>
          <w:p w14:paraId="332EBAE9"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Maddi Olmayan Duran Varlıklar</w:t>
            </w:r>
          </w:p>
        </w:tc>
        <w:tc>
          <w:tcPr>
            <w:tcW w:w="2040" w:type="pct"/>
            <w:tcBorders>
              <w:top w:val="nil"/>
              <w:left w:val="nil"/>
              <w:bottom w:val="nil"/>
              <w:right w:val="nil"/>
            </w:tcBorders>
            <w:shd w:val="clear" w:color="auto" w:fill="auto"/>
            <w:noWrap/>
            <w:vAlign w:val="center"/>
            <w:hideMark/>
          </w:tcPr>
          <w:p w14:paraId="22C55A62"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 xml:space="preserve">- </w:t>
            </w:r>
          </w:p>
        </w:tc>
      </w:tr>
      <w:tr w:rsidR="00DA2894" w:rsidRPr="00DA2894" w14:paraId="6F678D1E" w14:textId="77777777" w:rsidTr="00DA2894">
        <w:trPr>
          <w:trHeight w:val="288"/>
        </w:trPr>
        <w:tc>
          <w:tcPr>
            <w:tcW w:w="2960" w:type="pct"/>
            <w:tcBorders>
              <w:top w:val="nil"/>
              <w:left w:val="nil"/>
              <w:bottom w:val="nil"/>
              <w:right w:val="nil"/>
            </w:tcBorders>
            <w:shd w:val="clear" w:color="auto" w:fill="auto"/>
            <w:noWrap/>
            <w:vAlign w:val="bottom"/>
            <w:hideMark/>
          </w:tcPr>
          <w:p w14:paraId="2C70828D"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Ödenmiş Sermaye</w:t>
            </w:r>
          </w:p>
        </w:tc>
        <w:tc>
          <w:tcPr>
            <w:tcW w:w="2040" w:type="pct"/>
            <w:tcBorders>
              <w:top w:val="nil"/>
              <w:left w:val="nil"/>
              <w:bottom w:val="nil"/>
              <w:right w:val="nil"/>
            </w:tcBorders>
            <w:shd w:val="clear" w:color="auto" w:fill="auto"/>
            <w:noWrap/>
            <w:vAlign w:val="center"/>
            <w:hideMark/>
          </w:tcPr>
          <w:p w14:paraId="734D1690"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(1.655.040)</w:t>
            </w:r>
          </w:p>
        </w:tc>
      </w:tr>
      <w:tr w:rsidR="00DA2894" w:rsidRPr="00DA2894" w14:paraId="6148F36A" w14:textId="77777777" w:rsidTr="00DA2894">
        <w:trPr>
          <w:trHeight w:val="288"/>
        </w:trPr>
        <w:tc>
          <w:tcPr>
            <w:tcW w:w="2960" w:type="pct"/>
            <w:tcBorders>
              <w:top w:val="nil"/>
              <w:left w:val="nil"/>
              <w:bottom w:val="nil"/>
              <w:right w:val="nil"/>
            </w:tcBorders>
            <w:shd w:val="clear" w:color="auto" w:fill="auto"/>
            <w:noWrap/>
            <w:vAlign w:val="bottom"/>
            <w:hideMark/>
          </w:tcPr>
          <w:p w14:paraId="729DAD02"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Geçmiş Yıllar Karları/Zararları</w:t>
            </w:r>
          </w:p>
        </w:tc>
        <w:tc>
          <w:tcPr>
            <w:tcW w:w="2040" w:type="pct"/>
            <w:tcBorders>
              <w:top w:val="nil"/>
              <w:left w:val="nil"/>
              <w:bottom w:val="nil"/>
              <w:right w:val="nil"/>
            </w:tcBorders>
            <w:shd w:val="clear" w:color="auto" w:fill="auto"/>
            <w:noWrap/>
            <w:vAlign w:val="center"/>
            <w:hideMark/>
          </w:tcPr>
          <w:p w14:paraId="26032256"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(5.505.403)</w:t>
            </w:r>
          </w:p>
        </w:tc>
      </w:tr>
      <w:tr w:rsidR="00DA2894" w:rsidRPr="00DA2894" w14:paraId="370CF67F" w14:textId="77777777" w:rsidTr="00DA2894">
        <w:trPr>
          <w:trHeight w:val="288"/>
        </w:trPr>
        <w:tc>
          <w:tcPr>
            <w:tcW w:w="2960" w:type="pct"/>
            <w:tcBorders>
              <w:top w:val="nil"/>
              <w:left w:val="nil"/>
              <w:bottom w:val="nil"/>
              <w:right w:val="nil"/>
            </w:tcBorders>
            <w:shd w:val="clear" w:color="auto" w:fill="auto"/>
            <w:noWrap/>
            <w:vAlign w:val="bottom"/>
            <w:hideMark/>
          </w:tcPr>
          <w:p w14:paraId="46AF0FDC" w14:textId="77777777" w:rsidR="00DA2894" w:rsidRPr="00DA2894" w:rsidRDefault="00DA2894" w:rsidP="00DA2894">
            <w:pPr>
              <w:jc w:val="right"/>
              <w:rPr>
                <w:rFonts w:ascii="Calibri" w:hAnsi="Calibri" w:cs="Calibri"/>
                <w:color w:val="000000"/>
                <w:sz w:val="20"/>
                <w:szCs w:val="20"/>
              </w:rPr>
            </w:pPr>
          </w:p>
        </w:tc>
        <w:tc>
          <w:tcPr>
            <w:tcW w:w="2040" w:type="pct"/>
            <w:tcBorders>
              <w:top w:val="nil"/>
              <w:left w:val="nil"/>
              <w:bottom w:val="nil"/>
              <w:right w:val="nil"/>
            </w:tcBorders>
            <w:shd w:val="clear" w:color="auto" w:fill="auto"/>
            <w:noWrap/>
            <w:vAlign w:val="bottom"/>
            <w:hideMark/>
          </w:tcPr>
          <w:p w14:paraId="45004968" w14:textId="77777777" w:rsidR="00DA2894" w:rsidRPr="00DA2894" w:rsidRDefault="00DA2894" w:rsidP="00DA2894">
            <w:pPr>
              <w:rPr>
                <w:sz w:val="20"/>
                <w:szCs w:val="20"/>
              </w:rPr>
            </w:pPr>
          </w:p>
        </w:tc>
      </w:tr>
      <w:tr w:rsidR="00DA2894" w:rsidRPr="00DA2894" w14:paraId="6E0B0FC6" w14:textId="77777777" w:rsidTr="00DA2894">
        <w:trPr>
          <w:trHeight w:val="288"/>
        </w:trPr>
        <w:tc>
          <w:tcPr>
            <w:tcW w:w="2960" w:type="pct"/>
            <w:tcBorders>
              <w:top w:val="nil"/>
              <w:left w:val="nil"/>
              <w:bottom w:val="nil"/>
              <w:right w:val="nil"/>
            </w:tcBorders>
            <w:shd w:val="clear" w:color="auto" w:fill="auto"/>
            <w:noWrap/>
            <w:vAlign w:val="bottom"/>
            <w:hideMark/>
          </w:tcPr>
          <w:p w14:paraId="07592634" w14:textId="77777777" w:rsidR="00DA2894" w:rsidRPr="00DA2894" w:rsidRDefault="00DA2894" w:rsidP="00DA2894">
            <w:pPr>
              <w:rPr>
                <w:sz w:val="20"/>
                <w:szCs w:val="20"/>
              </w:rPr>
            </w:pPr>
          </w:p>
        </w:tc>
        <w:tc>
          <w:tcPr>
            <w:tcW w:w="2040" w:type="pct"/>
            <w:tcBorders>
              <w:top w:val="nil"/>
              <w:left w:val="nil"/>
              <w:bottom w:val="nil"/>
              <w:right w:val="nil"/>
            </w:tcBorders>
            <w:shd w:val="clear" w:color="auto" w:fill="auto"/>
            <w:noWrap/>
            <w:vAlign w:val="bottom"/>
            <w:hideMark/>
          </w:tcPr>
          <w:p w14:paraId="021B57FC" w14:textId="77777777" w:rsidR="00DA2894" w:rsidRPr="00DA2894" w:rsidRDefault="00DA2894" w:rsidP="00DA2894">
            <w:pPr>
              <w:rPr>
                <w:sz w:val="20"/>
                <w:szCs w:val="20"/>
              </w:rPr>
            </w:pPr>
          </w:p>
        </w:tc>
      </w:tr>
      <w:tr w:rsidR="00DA2894" w:rsidRPr="00DA2894" w14:paraId="65EF37CD" w14:textId="77777777" w:rsidTr="00DA2894">
        <w:trPr>
          <w:trHeight w:val="288"/>
        </w:trPr>
        <w:tc>
          <w:tcPr>
            <w:tcW w:w="2960" w:type="pct"/>
            <w:tcBorders>
              <w:top w:val="nil"/>
              <w:left w:val="nil"/>
              <w:bottom w:val="single" w:sz="4" w:space="0" w:color="auto"/>
              <w:right w:val="nil"/>
            </w:tcBorders>
            <w:shd w:val="clear" w:color="auto" w:fill="auto"/>
            <w:noWrap/>
            <w:vAlign w:val="bottom"/>
            <w:hideMark/>
          </w:tcPr>
          <w:p w14:paraId="396905BC" w14:textId="77777777" w:rsidR="00DA2894" w:rsidRPr="00DA2894" w:rsidRDefault="00DA2894" w:rsidP="00DA2894">
            <w:pPr>
              <w:rPr>
                <w:rFonts w:ascii="Calibri" w:hAnsi="Calibri" w:cs="Calibri"/>
                <w:b/>
                <w:bCs/>
                <w:color w:val="000000"/>
                <w:szCs w:val="22"/>
              </w:rPr>
            </w:pPr>
            <w:r w:rsidRPr="00DA2894">
              <w:rPr>
                <w:rFonts w:ascii="Calibri" w:hAnsi="Calibri" w:cs="Calibri"/>
                <w:b/>
                <w:bCs/>
                <w:color w:val="000000"/>
                <w:szCs w:val="22"/>
              </w:rPr>
              <w:t>Kar veya Zarar Tablosu Kalemleri</w:t>
            </w:r>
          </w:p>
        </w:tc>
        <w:tc>
          <w:tcPr>
            <w:tcW w:w="2040" w:type="pct"/>
            <w:tcBorders>
              <w:top w:val="nil"/>
              <w:left w:val="nil"/>
              <w:bottom w:val="single" w:sz="4" w:space="0" w:color="auto"/>
              <w:right w:val="nil"/>
            </w:tcBorders>
            <w:shd w:val="clear" w:color="auto" w:fill="auto"/>
            <w:noWrap/>
            <w:vAlign w:val="bottom"/>
            <w:hideMark/>
          </w:tcPr>
          <w:p w14:paraId="0D0DCFF2"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 </w:t>
            </w:r>
          </w:p>
        </w:tc>
      </w:tr>
      <w:tr w:rsidR="00DA2894" w:rsidRPr="00DA2894" w14:paraId="1BBF43DA" w14:textId="77777777" w:rsidTr="00DA2894">
        <w:trPr>
          <w:trHeight w:val="288"/>
        </w:trPr>
        <w:tc>
          <w:tcPr>
            <w:tcW w:w="2960" w:type="pct"/>
            <w:tcBorders>
              <w:top w:val="nil"/>
              <w:left w:val="nil"/>
              <w:bottom w:val="nil"/>
              <w:right w:val="nil"/>
            </w:tcBorders>
            <w:shd w:val="clear" w:color="auto" w:fill="auto"/>
            <w:noWrap/>
            <w:vAlign w:val="bottom"/>
            <w:hideMark/>
          </w:tcPr>
          <w:p w14:paraId="253C98DA" w14:textId="77777777" w:rsidR="00DA2894" w:rsidRPr="00DA2894" w:rsidRDefault="00DA2894" w:rsidP="00DA2894">
            <w:pPr>
              <w:rPr>
                <w:rFonts w:ascii="Calibri" w:hAnsi="Calibri" w:cs="Calibri"/>
                <w:color w:val="000000"/>
                <w:szCs w:val="22"/>
              </w:rPr>
            </w:pPr>
          </w:p>
        </w:tc>
        <w:tc>
          <w:tcPr>
            <w:tcW w:w="2040" w:type="pct"/>
            <w:tcBorders>
              <w:top w:val="nil"/>
              <w:left w:val="nil"/>
              <w:bottom w:val="nil"/>
              <w:right w:val="nil"/>
            </w:tcBorders>
            <w:shd w:val="clear" w:color="auto" w:fill="auto"/>
            <w:noWrap/>
            <w:vAlign w:val="bottom"/>
            <w:hideMark/>
          </w:tcPr>
          <w:p w14:paraId="20C0B3D2" w14:textId="77777777" w:rsidR="00DA2894" w:rsidRPr="00DA2894" w:rsidRDefault="00DA2894" w:rsidP="00DA2894">
            <w:pPr>
              <w:rPr>
                <w:sz w:val="20"/>
                <w:szCs w:val="20"/>
              </w:rPr>
            </w:pPr>
          </w:p>
        </w:tc>
      </w:tr>
      <w:tr w:rsidR="00DA2894" w:rsidRPr="00DA2894" w14:paraId="3815C7A9" w14:textId="77777777" w:rsidTr="00DA2894">
        <w:trPr>
          <w:trHeight w:val="288"/>
        </w:trPr>
        <w:tc>
          <w:tcPr>
            <w:tcW w:w="2960" w:type="pct"/>
            <w:tcBorders>
              <w:top w:val="nil"/>
              <w:left w:val="nil"/>
              <w:bottom w:val="nil"/>
              <w:right w:val="nil"/>
            </w:tcBorders>
            <w:shd w:val="clear" w:color="auto" w:fill="auto"/>
            <w:noWrap/>
            <w:vAlign w:val="bottom"/>
            <w:hideMark/>
          </w:tcPr>
          <w:p w14:paraId="139ABD64"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Hasılat</w:t>
            </w:r>
          </w:p>
        </w:tc>
        <w:tc>
          <w:tcPr>
            <w:tcW w:w="2040" w:type="pct"/>
            <w:tcBorders>
              <w:top w:val="nil"/>
              <w:left w:val="nil"/>
              <w:bottom w:val="nil"/>
              <w:right w:val="nil"/>
            </w:tcBorders>
            <w:shd w:val="clear" w:color="auto" w:fill="auto"/>
            <w:noWrap/>
            <w:vAlign w:val="center"/>
            <w:hideMark/>
          </w:tcPr>
          <w:p w14:paraId="32606BD6"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(2.025.008)</w:t>
            </w:r>
          </w:p>
        </w:tc>
      </w:tr>
      <w:tr w:rsidR="00DA2894" w:rsidRPr="00DA2894" w14:paraId="690D609A" w14:textId="77777777" w:rsidTr="00DA2894">
        <w:trPr>
          <w:trHeight w:val="288"/>
        </w:trPr>
        <w:tc>
          <w:tcPr>
            <w:tcW w:w="2960" w:type="pct"/>
            <w:tcBorders>
              <w:top w:val="nil"/>
              <w:left w:val="nil"/>
              <w:bottom w:val="nil"/>
              <w:right w:val="nil"/>
            </w:tcBorders>
            <w:shd w:val="clear" w:color="auto" w:fill="auto"/>
            <w:noWrap/>
            <w:vAlign w:val="bottom"/>
            <w:hideMark/>
          </w:tcPr>
          <w:p w14:paraId="36996CD8"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Satışların Maliyeti</w:t>
            </w:r>
          </w:p>
        </w:tc>
        <w:tc>
          <w:tcPr>
            <w:tcW w:w="2040" w:type="pct"/>
            <w:tcBorders>
              <w:top w:val="nil"/>
              <w:left w:val="nil"/>
              <w:bottom w:val="nil"/>
              <w:right w:val="nil"/>
            </w:tcBorders>
            <w:shd w:val="clear" w:color="auto" w:fill="auto"/>
            <w:noWrap/>
            <w:vAlign w:val="center"/>
            <w:hideMark/>
          </w:tcPr>
          <w:p w14:paraId="36F17B21"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 xml:space="preserve">- </w:t>
            </w:r>
          </w:p>
        </w:tc>
      </w:tr>
      <w:tr w:rsidR="00DA2894" w:rsidRPr="00DA2894" w14:paraId="15CC9AC7" w14:textId="77777777" w:rsidTr="00DA2894">
        <w:trPr>
          <w:trHeight w:val="288"/>
        </w:trPr>
        <w:tc>
          <w:tcPr>
            <w:tcW w:w="2960" w:type="pct"/>
            <w:tcBorders>
              <w:top w:val="nil"/>
              <w:left w:val="nil"/>
              <w:bottom w:val="nil"/>
              <w:right w:val="nil"/>
            </w:tcBorders>
            <w:shd w:val="clear" w:color="auto" w:fill="auto"/>
            <w:noWrap/>
            <w:vAlign w:val="bottom"/>
            <w:hideMark/>
          </w:tcPr>
          <w:p w14:paraId="413FD5F4"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Genel Yönetim Giderleri</w:t>
            </w:r>
          </w:p>
        </w:tc>
        <w:tc>
          <w:tcPr>
            <w:tcW w:w="2040" w:type="pct"/>
            <w:tcBorders>
              <w:top w:val="nil"/>
              <w:left w:val="nil"/>
              <w:bottom w:val="nil"/>
              <w:right w:val="nil"/>
            </w:tcBorders>
            <w:shd w:val="clear" w:color="auto" w:fill="auto"/>
            <w:noWrap/>
            <w:vAlign w:val="center"/>
            <w:hideMark/>
          </w:tcPr>
          <w:p w14:paraId="48FFBB98"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460.718</w:t>
            </w:r>
          </w:p>
        </w:tc>
      </w:tr>
      <w:tr w:rsidR="00DA2894" w:rsidRPr="00DA2894" w14:paraId="5BB590E3" w14:textId="77777777" w:rsidTr="00DA2894">
        <w:trPr>
          <w:trHeight w:val="288"/>
        </w:trPr>
        <w:tc>
          <w:tcPr>
            <w:tcW w:w="2960" w:type="pct"/>
            <w:tcBorders>
              <w:top w:val="nil"/>
              <w:left w:val="nil"/>
              <w:bottom w:val="nil"/>
              <w:right w:val="nil"/>
            </w:tcBorders>
            <w:shd w:val="clear" w:color="auto" w:fill="auto"/>
            <w:noWrap/>
            <w:vAlign w:val="bottom"/>
            <w:hideMark/>
          </w:tcPr>
          <w:p w14:paraId="655A6EA0"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Esas Faaliyetlerden Gelirler</w:t>
            </w:r>
          </w:p>
        </w:tc>
        <w:tc>
          <w:tcPr>
            <w:tcW w:w="2040" w:type="pct"/>
            <w:tcBorders>
              <w:top w:val="nil"/>
              <w:left w:val="nil"/>
              <w:bottom w:val="nil"/>
              <w:right w:val="nil"/>
            </w:tcBorders>
            <w:shd w:val="clear" w:color="auto" w:fill="auto"/>
            <w:noWrap/>
            <w:vAlign w:val="center"/>
            <w:hideMark/>
          </w:tcPr>
          <w:p w14:paraId="5952E204"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(200.099)</w:t>
            </w:r>
          </w:p>
        </w:tc>
      </w:tr>
      <w:tr w:rsidR="00DA2894" w:rsidRPr="00DA2894" w14:paraId="0E3B9FCD" w14:textId="77777777" w:rsidTr="00DA2894">
        <w:trPr>
          <w:trHeight w:val="288"/>
        </w:trPr>
        <w:tc>
          <w:tcPr>
            <w:tcW w:w="2960" w:type="pct"/>
            <w:tcBorders>
              <w:top w:val="nil"/>
              <w:left w:val="nil"/>
              <w:bottom w:val="nil"/>
              <w:right w:val="nil"/>
            </w:tcBorders>
            <w:shd w:val="clear" w:color="auto" w:fill="auto"/>
            <w:noWrap/>
            <w:vAlign w:val="bottom"/>
            <w:hideMark/>
          </w:tcPr>
          <w:p w14:paraId="5F8441B5" w14:textId="77777777" w:rsidR="00DA2894" w:rsidRPr="00DA2894" w:rsidRDefault="00DA2894" w:rsidP="00DA2894">
            <w:pPr>
              <w:rPr>
                <w:rFonts w:ascii="Calibri" w:hAnsi="Calibri" w:cs="Calibri"/>
                <w:color w:val="000000"/>
                <w:szCs w:val="22"/>
              </w:rPr>
            </w:pPr>
            <w:r w:rsidRPr="00DA2894">
              <w:rPr>
                <w:rFonts w:ascii="Calibri" w:hAnsi="Calibri" w:cs="Calibri"/>
                <w:color w:val="000000"/>
                <w:szCs w:val="22"/>
              </w:rPr>
              <w:t>Finansman Giderleri</w:t>
            </w:r>
          </w:p>
        </w:tc>
        <w:tc>
          <w:tcPr>
            <w:tcW w:w="2040" w:type="pct"/>
            <w:tcBorders>
              <w:top w:val="nil"/>
              <w:left w:val="nil"/>
              <w:bottom w:val="nil"/>
              <w:right w:val="nil"/>
            </w:tcBorders>
            <w:shd w:val="clear" w:color="auto" w:fill="auto"/>
            <w:noWrap/>
            <w:vAlign w:val="center"/>
            <w:hideMark/>
          </w:tcPr>
          <w:p w14:paraId="6FD9B683" w14:textId="77777777" w:rsidR="00DA2894" w:rsidRPr="00DA2894" w:rsidRDefault="00DA2894" w:rsidP="00DA2894">
            <w:pPr>
              <w:jc w:val="right"/>
              <w:rPr>
                <w:rFonts w:ascii="Calibri" w:hAnsi="Calibri" w:cs="Calibri"/>
                <w:color w:val="000000"/>
                <w:sz w:val="20"/>
                <w:szCs w:val="20"/>
              </w:rPr>
            </w:pPr>
            <w:r w:rsidRPr="00DA2894">
              <w:rPr>
                <w:rFonts w:ascii="Calibri" w:hAnsi="Calibri" w:cs="Calibri"/>
                <w:color w:val="000000"/>
                <w:sz w:val="20"/>
                <w:szCs w:val="20"/>
              </w:rPr>
              <w:t xml:space="preserve">- </w:t>
            </w:r>
          </w:p>
        </w:tc>
      </w:tr>
      <w:tr w:rsidR="00DA2894" w:rsidRPr="00DA2894" w14:paraId="6335CBFB" w14:textId="77777777" w:rsidTr="00DA2894">
        <w:trPr>
          <w:trHeight w:val="288"/>
        </w:trPr>
        <w:tc>
          <w:tcPr>
            <w:tcW w:w="2960" w:type="pct"/>
            <w:tcBorders>
              <w:top w:val="nil"/>
              <w:left w:val="nil"/>
              <w:bottom w:val="nil"/>
              <w:right w:val="nil"/>
            </w:tcBorders>
            <w:shd w:val="clear" w:color="auto" w:fill="auto"/>
            <w:noWrap/>
            <w:vAlign w:val="bottom"/>
            <w:hideMark/>
          </w:tcPr>
          <w:p w14:paraId="206E37A4" w14:textId="77777777" w:rsidR="00DA2894" w:rsidRPr="00DA2894" w:rsidRDefault="00DA2894" w:rsidP="00DA2894">
            <w:pPr>
              <w:jc w:val="right"/>
              <w:rPr>
                <w:rFonts w:ascii="Calibri" w:hAnsi="Calibri" w:cs="Calibri"/>
                <w:color w:val="000000"/>
                <w:sz w:val="20"/>
                <w:szCs w:val="20"/>
              </w:rPr>
            </w:pPr>
          </w:p>
        </w:tc>
        <w:tc>
          <w:tcPr>
            <w:tcW w:w="2040" w:type="pct"/>
            <w:tcBorders>
              <w:top w:val="nil"/>
              <w:left w:val="nil"/>
              <w:bottom w:val="nil"/>
              <w:right w:val="nil"/>
            </w:tcBorders>
            <w:shd w:val="clear" w:color="auto" w:fill="auto"/>
            <w:noWrap/>
            <w:vAlign w:val="bottom"/>
            <w:hideMark/>
          </w:tcPr>
          <w:p w14:paraId="3F5962F3" w14:textId="77777777" w:rsidR="00DA2894" w:rsidRPr="00DA2894" w:rsidRDefault="00DA2894" w:rsidP="00DA2894">
            <w:pPr>
              <w:rPr>
                <w:sz w:val="20"/>
                <w:szCs w:val="20"/>
              </w:rPr>
            </w:pPr>
          </w:p>
        </w:tc>
      </w:tr>
      <w:tr w:rsidR="00DA2894" w:rsidRPr="00DA2894" w14:paraId="3858311E" w14:textId="77777777" w:rsidTr="00DA2894">
        <w:trPr>
          <w:trHeight w:val="288"/>
        </w:trPr>
        <w:tc>
          <w:tcPr>
            <w:tcW w:w="2960" w:type="pct"/>
            <w:tcBorders>
              <w:top w:val="single" w:sz="4" w:space="0" w:color="auto"/>
              <w:left w:val="nil"/>
              <w:bottom w:val="single" w:sz="4" w:space="0" w:color="auto"/>
              <w:right w:val="nil"/>
            </w:tcBorders>
            <w:shd w:val="clear" w:color="auto" w:fill="auto"/>
            <w:noWrap/>
            <w:vAlign w:val="bottom"/>
            <w:hideMark/>
          </w:tcPr>
          <w:p w14:paraId="21DF55DF" w14:textId="77777777" w:rsidR="00DA2894" w:rsidRPr="00DA2894" w:rsidRDefault="00DA2894" w:rsidP="00DA2894">
            <w:pPr>
              <w:rPr>
                <w:rFonts w:ascii="Calibri" w:hAnsi="Calibri" w:cs="Calibri"/>
                <w:b/>
                <w:bCs/>
                <w:color w:val="000000"/>
                <w:szCs w:val="22"/>
              </w:rPr>
            </w:pPr>
            <w:r w:rsidRPr="00DA2894">
              <w:rPr>
                <w:rFonts w:ascii="Calibri" w:hAnsi="Calibri" w:cs="Calibri"/>
                <w:b/>
                <w:bCs/>
                <w:color w:val="000000"/>
                <w:szCs w:val="22"/>
              </w:rPr>
              <w:t>Parasal Kazanç Kayıp</w:t>
            </w:r>
          </w:p>
        </w:tc>
        <w:tc>
          <w:tcPr>
            <w:tcW w:w="2040" w:type="pct"/>
            <w:tcBorders>
              <w:top w:val="single" w:sz="4" w:space="0" w:color="auto"/>
              <w:left w:val="nil"/>
              <w:bottom w:val="single" w:sz="4" w:space="0" w:color="auto"/>
              <w:right w:val="nil"/>
            </w:tcBorders>
            <w:shd w:val="clear" w:color="auto" w:fill="auto"/>
            <w:noWrap/>
            <w:vAlign w:val="center"/>
            <w:hideMark/>
          </w:tcPr>
          <w:p w14:paraId="0FEDFEE4" w14:textId="77777777" w:rsidR="00DA2894" w:rsidRPr="00DA2894" w:rsidRDefault="00DA2894" w:rsidP="00DA2894">
            <w:pPr>
              <w:jc w:val="right"/>
              <w:rPr>
                <w:rFonts w:ascii="Calibri" w:hAnsi="Calibri" w:cs="Calibri"/>
                <w:b/>
                <w:bCs/>
                <w:color w:val="000000"/>
                <w:sz w:val="20"/>
                <w:szCs w:val="20"/>
              </w:rPr>
            </w:pPr>
            <w:r w:rsidRPr="00DA2894">
              <w:rPr>
                <w:rFonts w:ascii="Calibri" w:hAnsi="Calibri" w:cs="Calibri"/>
                <w:b/>
                <w:bCs/>
                <w:color w:val="000000"/>
                <w:sz w:val="20"/>
                <w:szCs w:val="20"/>
              </w:rPr>
              <w:t>11.985.070</w:t>
            </w:r>
          </w:p>
        </w:tc>
      </w:tr>
    </w:tbl>
    <w:p w14:paraId="19E58964" w14:textId="77777777" w:rsidR="0085234F" w:rsidRDefault="0085234F">
      <w:pPr>
        <w:rPr>
          <w:rFonts w:asciiTheme="minorHAnsi" w:hAnsiTheme="minorHAnsi" w:cstheme="minorHAnsi"/>
          <w:sz w:val="20"/>
          <w:szCs w:val="20"/>
          <w:lang w:eastAsia="x-none"/>
        </w:rPr>
      </w:pPr>
    </w:p>
    <w:p w14:paraId="291B30E9" w14:textId="77777777" w:rsidR="00DA2894" w:rsidRDefault="00DA2894">
      <w:pPr>
        <w:rPr>
          <w:rFonts w:asciiTheme="minorHAnsi" w:hAnsiTheme="minorHAnsi" w:cstheme="minorHAnsi"/>
          <w:sz w:val="20"/>
          <w:szCs w:val="20"/>
          <w:lang w:eastAsia="x-none"/>
        </w:rPr>
      </w:pPr>
    </w:p>
    <w:p w14:paraId="3A043A1C" w14:textId="77777777" w:rsidR="00DA2894" w:rsidRDefault="00DA2894">
      <w:pPr>
        <w:rPr>
          <w:rFonts w:asciiTheme="minorHAnsi" w:hAnsiTheme="minorHAnsi" w:cstheme="minorHAnsi"/>
          <w:sz w:val="20"/>
          <w:szCs w:val="20"/>
          <w:lang w:eastAsia="x-none"/>
        </w:rPr>
      </w:pPr>
    </w:p>
    <w:p w14:paraId="02CD5DBC" w14:textId="77777777" w:rsidR="00DA2894" w:rsidRDefault="00DA2894">
      <w:pPr>
        <w:rPr>
          <w:rFonts w:asciiTheme="minorHAnsi" w:hAnsiTheme="minorHAnsi" w:cstheme="minorHAnsi"/>
          <w:sz w:val="20"/>
          <w:szCs w:val="20"/>
          <w:lang w:eastAsia="x-none"/>
        </w:rPr>
      </w:pPr>
    </w:p>
    <w:p w14:paraId="27FDF6EA" w14:textId="77777777" w:rsidR="00DA2894" w:rsidRDefault="00DA2894">
      <w:pPr>
        <w:rPr>
          <w:rFonts w:asciiTheme="minorHAnsi" w:hAnsiTheme="minorHAnsi" w:cstheme="minorHAnsi"/>
          <w:sz w:val="20"/>
          <w:szCs w:val="20"/>
          <w:lang w:eastAsia="x-none"/>
        </w:rPr>
      </w:pPr>
    </w:p>
    <w:p w14:paraId="131A3139" w14:textId="77777777" w:rsidR="00DA2894" w:rsidRDefault="00DA2894">
      <w:pPr>
        <w:rPr>
          <w:rFonts w:asciiTheme="minorHAnsi" w:hAnsiTheme="minorHAnsi" w:cstheme="minorHAnsi"/>
          <w:sz w:val="20"/>
          <w:szCs w:val="20"/>
          <w:lang w:eastAsia="x-none"/>
        </w:rPr>
      </w:pPr>
    </w:p>
    <w:p w14:paraId="00483384" w14:textId="77777777" w:rsidR="00DA2894" w:rsidRDefault="00DA2894">
      <w:pPr>
        <w:rPr>
          <w:rFonts w:asciiTheme="minorHAnsi" w:hAnsiTheme="minorHAnsi" w:cstheme="minorHAnsi"/>
          <w:sz w:val="20"/>
          <w:szCs w:val="20"/>
          <w:lang w:eastAsia="x-none"/>
        </w:rPr>
      </w:pPr>
    </w:p>
    <w:p w14:paraId="302B250D" w14:textId="77777777" w:rsidR="00DA2894" w:rsidRDefault="00DA2894">
      <w:pPr>
        <w:rPr>
          <w:rFonts w:asciiTheme="minorHAnsi" w:hAnsiTheme="minorHAnsi" w:cstheme="minorHAnsi"/>
          <w:sz w:val="20"/>
          <w:szCs w:val="20"/>
          <w:lang w:eastAsia="x-none"/>
        </w:rPr>
      </w:pPr>
    </w:p>
    <w:p w14:paraId="537A6CD8" w14:textId="77777777" w:rsidR="00DA2894" w:rsidRDefault="00DA2894">
      <w:pPr>
        <w:rPr>
          <w:rFonts w:asciiTheme="minorHAnsi" w:hAnsiTheme="minorHAnsi" w:cstheme="minorHAnsi"/>
          <w:sz w:val="20"/>
          <w:szCs w:val="20"/>
          <w:lang w:eastAsia="x-none"/>
        </w:rPr>
      </w:pPr>
    </w:p>
    <w:p w14:paraId="06236BC8" w14:textId="77777777" w:rsidR="00DA2894" w:rsidRDefault="00DA2894">
      <w:pPr>
        <w:rPr>
          <w:rFonts w:asciiTheme="minorHAnsi" w:hAnsiTheme="minorHAnsi" w:cstheme="minorHAnsi"/>
          <w:sz w:val="20"/>
          <w:szCs w:val="20"/>
          <w:lang w:eastAsia="x-none"/>
        </w:rPr>
      </w:pPr>
    </w:p>
    <w:p w14:paraId="7AA3AF27" w14:textId="77777777" w:rsidR="00DA2894" w:rsidRDefault="00DA2894">
      <w:pPr>
        <w:rPr>
          <w:rFonts w:asciiTheme="minorHAnsi" w:hAnsiTheme="minorHAnsi" w:cstheme="minorHAnsi"/>
          <w:sz w:val="20"/>
          <w:szCs w:val="20"/>
          <w:lang w:eastAsia="x-none"/>
        </w:rPr>
      </w:pPr>
    </w:p>
    <w:p w14:paraId="46E17D38" w14:textId="77777777" w:rsidR="00DA2894" w:rsidRDefault="00DA2894">
      <w:pPr>
        <w:rPr>
          <w:rFonts w:asciiTheme="minorHAnsi" w:hAnsiTheme="minorHAnsi" w:cstheme="minorHAnsi"/>
          <w:sz w:val="20"/>
          <w:szCs w:val="20"/>
          <w:lang w:eastAsia="x-none"/>
        </w:rPr>
      </w:pPr>
    </w:p>
    <w:p w14:paraId="7F39127D" w14:textId="77777777" w:rsidR="00DA2894" w:rsidRDefault="00DA2894">
      <w:pPr>
        <w:rPr>
          <w:rFonts w:asciiTheme="minorHAnsi" w:hAnsiTheme="minorHAnsi" w:cstheme="minorHAnsi"/>
          <w:sz w:val="20"/>
          <w:szCs w:val="20"/>
          <w:lang w:eastAsia="x-none"/>
        </w:rPr>
      </w:pPr>
    </w:p>
    <w:p w14:paraId="5135C001" w14:textId="77777777" w:rsidR="00DA2894" w:rsidRDefault="00DA2894">
      <w:pPr>
        <w:rPr>
          <w:rFonts w:asciiTheme="minorHAnsi" w:hAnsiTheme="minorHAnsi" w:cstheme="minorHAnsi"/>
          <w:sz w:val="20"/>
          <w:szCs w:val="20"/>
          <w:lang w:eastAsia="x-none"/>
        </w:rPr>
      </w:pPr>
    </w:p>
    <w:p w14:paraId="27C73842" w14:textId="77777777" w:rsidR="00DA2894" w:rsidRDefault="00DA2894">
      <w:pPr>
        <w:rPr>
          <w:rFonts w:asciiTheme="minorHAnsi" w:hAnsiTheme="minorHAnsi" w:cstheme="minorHAnsi"/>
          <w:sz w:val="20"/>
          <w:szCs w:val="20"/>
          <w:lang w:eastAsia="x-none"/>
        </w:rPr>
      </w:pPr>
    </w:p>
    <w:p w14:paraId="35F712C1" w14:textId="77777777" w:rsidR="00DA2894" w:rsidRDefault="00DA2894">
      <w:pPr>
        <w:rPr>
          <w:rFonts w:asciiTheme="minorHAnsi" w:hAnsiTheme="minorHAnsi" w:cstheme="minorHAnsi"/>
          <w:sz w:val="20"/>
          <w:szCs w:val="20"/>
          <w:lang w:eastAsia="x-none"/>
        </w:rPr>
      </w:pPr>
    </w:p>
    <w:p w14:paraId="0E0029E6" w14:textId="77777777" w:rsidR="00DA2894" w:rsidRDefault="00DA2894">
      <w:pPr>
        <w:rPr>
          <w:rFonts w:asciiTheme="minorHAnsi" w:hAnsiTheme="minorHAnsi" w:cstheme="minorHAnsi"/>
          <w:sz w:val="20"/>
          <w:szCs w:val="20"/>
          <w:lang w:eastAsia="x-none"/>
        </w:rPr>
      </w:pPr>
    </w:p>
    <w:p w14:paraId="05081560" w14:textId="77777777" w:rsidR="00F76A5C" w:rsidRPr="009A355B" w:rsidRDefault="00F76A5C" w:rsidP="00A02937">
      <w:pPr>
        <w:pStyle w:val="Balk1"/>
        <w:numPr>
          <w:ilvl w:val="0"/>
          <w:numId w:val="5"/>
        </w:numPr>
        <w:rPr>
          <w:rFonts w:asciiTheme="minorHAnsi" w:hAnsiTheme="minorHAnsi" w:cstheme="minorHAnsi"/>
          <w:b/>
          <w:sz w:val="20"/>
          <w:szCs w:val="20"/>
          <w:u w:val="none"/>
        </w:rPr>
      </w:pPr>
      <w:bookmarkStart w:id="80" w:name="_Toc199276496"/>
      <w:r w:rsidRPr="009A355B">
        <w:rPr>
          <w:rFonts w:asciiTheme="minorHAnsi" w:hAnsiTheme="minorHAnsi" w:cstheme="minorHAnsi"/>
          <w:b/>
          <w:sz w:val="20"/>
          <w:szCs w:val="20"/>
          <w:u w:val="none"/>
        </w:rPr>
        <w:lastRenderedPageBreak/>
        <w:t>İLİŞKİLİ TARAF AÇIKLAMALARI</w:t>
      </w:r>
      <w:bookmarkEnd w:id="80"/>
    </w:p>
    <w:p w14:paraId="2228C511" w14:textId="77777777" w:rsidR="00F76A5C" w:rsidRPr="009A355B" w:rsidRDefault="00F76A5C" w:rsidP="00F76A5C">
      <w:pPr>
        <w:pStyle w:val="DzMetin"/>
        <w:ind w:left="360" w:hanging="360"/>
        <w:jc w:val="both"/>
        <w:rPr>
          <w:rFonts w:asciiTheme="minorHAnsi" w:hAnsiTheme="minorHAnsi" w:cstheme="minorHAnsi"/>
          <w:b/>
        </w:rPr>
      </w:pPr>
    </w:p>
    <w:p w14:paraId="111CD1B4" w14:textId="77777777" w:rsidR="00F76A5C" w:rsidRDefault="00F76A5C" w:rsidP="00F76A5C">
      <w:pPr>
        <w:tabs>
          <w:tab w:val="right" w:pos="7200"/>
        </w:tabs>
        <w:spacing w:after="120"/>
        <w:ind w:right="6"/>
        <w:jc w:val="both"/>
        <w:rPr>
          <w:rFonts w:asciiTheme="minorHAnsi" w:hAnsiTheme="minorHAnsi" w:cstheme="minorHAnsi"/>
          <w:sz w:val="20"/>
          <w:szCs w:val="20"/>
        </w:rPr>
      </w:pPr>
      <w:r w:rsidRPr="009A355B">
        <w:rPr>
          <w:rFonts w:asciiTheme="minorHAnsi" w:hAnsiTheme="minorHAnsi" w:cstheme="minorHAnsi"/>
          <w:sz w:val="20"/>
          <w:szCs w:val="20"/>
        </w:rPr>
        <w:tab/>
        <w:t xml:space="preserve">Bu finansal tabloların amacı doğrultusunda ortaklar, üst düzey yöneticiler, Yönetim Kurulu üyeleri, aileleri ve onlar tarafından kontrol edilen veya onlara bağlı şirketler ve iştirakler ilişkili taraflar olarak kabul edilmişlerdir. </w:t>
      </w:r>
    </w:p>
    <w:p w14:paraId="19A5A688" w14:textId="6AE5F086" w:rsidR="005746C5" w:rsidRDefault="005746C5" w:rsidP="00462CCF">
      <w:pPr>
        <w:rPr>
          <w:rFonts w:asciiTheme="minorHAnsi" w:hAnsiTheme="minorHAnsi" w:cstheme="minorHAnsi"/>
          <w:b/>
          <w:color w:val="000000"/>
          <w:sz w:val="20"/>
          <w:szCs w:val="20"/>
        </w:rPr>
      </w:pPr>
      <w:r w:rsidRPr="009A355B">
        <w:rPr>
          <w:rFonts w:asciiTheme="minorHAnsi" w:hAnsiTheme="minorHAnsi" w:cstheme="minorHAnsi"/>
          <w:b/>
          <w:color w:val="000000"/>
          <w:sz w:val="20"/>
          <w:szCs w:val="20"/>
        </w:rPr>
        <w:t>İlişkili Taraflardan Alacaklar</w:t>
      </w:r>
      <w:r w:rsidR="00B153E0">
        <w:rPr>
          <w:rFonts w:asciiTheme="minorHAnsi" w:hAnsiTheme="minorHAnsi" w:cstheme="minorHAnsi"/>
          <w:b/>
          <w:color w:val="000000"/>
          <w:sz w:val="20"/>
          <w:szCs w:val="20"/>
        </w:rPr>
        <w:t xml:space="preserve"> ve Borçlar</w:t>
      </w:r>
    </w:p>
    <w:p w14:paraId="01262BAA" w14:textId="77777777" w:rsidR="00B50467" w:rsidRDefault="00B50467" w:rsidP="00462CCF">
      <w:pPr>
        <w:rPr>
          <w:rFonts w:asciiTheme="minorHAnsi" w:hAnsiTheme="minorHAnsi" w:cstheme="minorHAnsi"/>
          <w:b/>
          <w:color w:val="000000"/>
          <w:sz w:val="20"/>
          <w:szCs w:val="20"/>
        </w:rPr>
      </w:pPr>
    </w:p>
    <w:tbl>
      <w:tblPr>
        <w:tblW w:w="5000" w:type="pct"/>
        <w:tblCellMar>
          <w:left w:w="70" w:type="dxa"/>
          <w:right w:w="70" w:type="dxa"/>
        </w:tblCellMar>
        <w:tblLook w:val="04A0" w:firstRow="1" w:lastRow="0" w:firstColumn="1" w:lastColumn="0" w:noHBand="0" w:noVBand="1"/>
      </w:tblPr>
      <w:tblGrid>
        <w:gridCol w:w="4247"/>
        <w:gridCol w:w="1419"/>
        <w:gridCol w:w="1419"/>
        <w:gridCol w:w="1419"/>
        <w:gridCol w:w="1417"/>
      </w:tblGrid>
      <w:tr w:rsidR="00DA2894" w:rsidRPr="00DA2894" w14:paraId="6E71B51F" w14:textId="77777777" w:rsidTr="00DA2894">
        <w:trPr>
          <w:trHeight w:val="276"/>
        </w:trPr>
        <w:tc>
          <w:tcPr>
            <w:tcW w:w="2141" w:type="pct"/>
            <w:tcBorders>
              <w:top w:val="nil"/>
              <w:left w:val="nil"/>
              <w:bottom w:val="nil"/>
              <w:right w:val="nil"/>
            </w:tcBorders>
            <w:shd w:val="clear" w:color="auto" w:fill="auto"/>
            <w:noWrap/>
            <w:vAlign w:val="center"/>
            <w:hideMark/>
          </w:tcPr>
          <w:p w14:paraId="05229239" w14:textId="77777777" w:rsidR="00DA2894" w:rsidRPr="00DA2894" w:rsidRDefault="00DA2894" w:rsidP="00DA2894">
            <w:pPr>
              <w:rPr>
                <w:sz w:val="20"/>
                <w:szCs w:val="20"/>
              </w:rPr>
            </w:pPr>
          </w:p>
        </w:tc>
        <w:tc>
          <w:tcPr>
            <w:tcW w:w="1430" w:type="pct"/>
            <w:gridSpan w:val="2"/>
            <w:tcBorders>
              <w:top w:val="nil"/>
              <w:left w:val="nil"/>
              <w:bottom w:val="nil"/>
              <w:right w:val="nil"/>
            </w:tcBorders>
            <w:shd w:val="clear" w:color="auto" w:fill="auto"/>
            <w:vAlign w:val="center"/>
            <w:hideMark/>
          </w:tcPr>
          <w:p w14:paraId="1A5046B0" w14:textId="77777777" w:rsidR="00DA2894" w:rsidRPr="00DA2894" w:rsidRDefault="00DA2894" w:rsidP="00DA2894">
            <w:pPr>
              <w:jc w:val="center"/>
              <w:outlineLvl w:val="0"/>
              <w:rPr>
                <w:rFonts w:ascii="Calibri" w:hAnsi="Calibri" w:cs="Calibri"/>
                <w:b/>
                <w:bCs/>
                <w:color w:val="000000"/>
                <w:sz w:val="20"/>
                <w:szCs w:val="20"/>
                <w:u w:val="single"/>
              </w:rPr>
            </w:pPr>
            <w:r w:rsidRPr="00DA2894">
              <w:rPr>
                <w:rFonts w:ascii="Calibri" w:hAnsi="Calibri" w:cs="Calibri"/>
                <w:b/>
                <w:bCs/>
                <w:color w:val="000000"/>
                <w:sz w:val="20"/>
                <w:szCs w:val="20"/>
                <w:u w:val="single"/>
              </w:rPr>
              <w:t>Alacaklar</w:t>
            </w:r>
          </w:p>
        </w:tc>
        <w:tc>
          <w:tcPr>
            <w:tcW w:w="1430" w:type="pct"/>
            <w:gridSpan w:val="2"/>
            <w:tcBorders>
              <w:top w:val="nil"/>
              <w:left w:val="nil"/>
              <w:bottom w:val="nil"/>
              <w:right w:val="nil"/>
            </w:tcBorders>
            <w:shd w:val="clear" w:color="auto" w:fill="auto"/>
            <w:vAlign w:val="center"/>
            <w:hideMark/>
          </w:tcPr>
          <w:p w14:paraId="14B492D5" w14:textId="77777777" w:rsidR="00DA2894" w:rsidRPr="00DA2894" w:rsidRDefault="00DA2894" w:rsidP="00DA2894">
            <w:pPr>
              <w:jc w:val="center"/>
              <w:outlineLvl w:val="0"/>
              <w:rPr>
                <w:rFonts w:ascii="Calibri" w:hAnsi="Calibri" w:cs="Calibri"/>
                <w:b/>
                <w:bCs/>
                <w:color w:val="000000"/>
                <w:sz w:val="20"/>
                <w:szCs w:val="20"/>
                <w:u w:val="single"/>
              </w:rPr>
            </w:pPr>
            <w:r w:rsidRPr="00DA2894">
              <w:rPr>
                <w:rFonts w:ascii="Calibri" w:hAnsi="Calibri" w:cs="Calibri"/>
                <w:b/>
                <w:bCs/>
                <w:color w:val="000000"/>
                <w:sz w:val="20"/>
                <w:szCs w:val="20"/>
                <w:u w:val="single"/>
              </w:rPr>
              <w:t>Borçlar</w:t>
            </w:r>
          </w:p>
        </w:tc>
      </w:tr>
      <w:tr w:rsidR="00DA2894" w:rsidRPr="00DA2894" w14:paraId="081394C5" w14:textId="77777777" w:rsidTr="00DA2894">
        <w:trPr>
          <w:trHeight w:val="276"/>
        </w:trPr>
        <w:tc>
          <w:tcPr>
            <w:tcW w:w="2141" w:type="pct"/>
            <w:tcBorders>
              <w:top w:val="nil"/>
              <w:left w:val="nil"/>
              <w:bottom w:val="single" w:sz="4" w:space="0" w:color="auto"/>
              <w:right w:val="nil"/>
            </w:tcBorders>
            <w:shd w:val="clear" w:color="auto" w:fill="auto"/>
            <w:vAlign w:val="center"/>
            <w:hideMark/>
          </w:tcPr>
          <w:p w14:paraId="1B3E5E0E" w14:textId="77777777" w:rsidR="00DA2894" w:rsidRPr="00DA2894" w:rsidRDefault="00DA2894" w:rsidP="00DA2894">
            <w:pPr>
              <w:outlineLvl w:val="0"/>
              <w:rPr>
                <w:rFonts w:ascii="Calibri" w:hAnsi="Calibri" w:cs="Calibri"/>
                <w:b/>
                <w:bCs/>
                <w:color w:val="000000"/>
                <w:sz w:val="20"/>
                <w:szCs w:val="20"/>
              </w:rPr>
            </w:pPr>
            <w:r w:rsidRPr="00DA2894">
              <w:rPr>
                <w:rFonts w:ascii="Calibri" w:hAnsi="Calibri" w:cs="Calibri"/>
                <w:b/>
                <w:bCs/>
                <w:color w:val="000000"/>
                <w:sz w:val="20"/>
                <w:szCs w:val="20"/>
              </w:rPr>
              <w:t>31 Aralık 2024</w:t>
            </w:r>
          </w:p>
        </w:tc>
        <w:tc>
          <w:tcPr>
            <w:tcW w:w="715" w:type="pct"/>
            <w:tcBorders>
              <w:top w:val="nil"/>
              <w:left w:val="nil"/>
              <w:bottom w:val="single" w:sz="4" w:space="0" w:color="auto"/>
              <w:right w:val="nil"/>
            </w:tcBorders>
            <w:shd w:val="clear" w:color="auto" w:fill="auto"/>
            <w:vAlign w:val="center"/>
            <w:hideMark/>
          </w:tcPr>
          <w:p w14:paraId="42AB0B70"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w:t>
            </w:r>
          </w:p>
        </w:tc>
        <w:tc>
          <w:tcPr>
            <w:tcW w:w="715" w:type="pct"/>
            <w:tcBorders>
              <w:top w:val="nil"/>
              <w:left w:val="nil"/>
              <w:bottom w:val="single" w:sz="4" w:space="0" w:color="auto"/>
              <w:right w:val="nil"/>
            </w:tcBorders>
            <w:shd w:val="clear" w:color="auto" w:fill="auto"/>
            <w:vAlign w:val="center"/>
            <w:hideMark/>
          </w:tcPr>
          <w:p w14:paraId="36E2A50D"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 Olmayan</w:t>
            </w:r>
          </w:p>
        </w:tc>
        <w:tc>
          <w:tcPr>
            <w:tcW w:w="715" w:type="pct"/>
            <w:tcBorders>
              <w:top w:val="nil"/>
              <w:left w:val="nil"/>
              <w:bottom w:val="single" w:sz="4" w:space="0" w:color="auto"/>
              <w:right w:val="nil"/>
            </w:tcBorders>
            <w:shd w:val="clear" w:color="auto" w:fill="auto"/>
            <w:vAlign w:val="center"/>
            <w:hideMark/>
          </w:tcPr>
          <w:p w14:paraId="2FE2A3A3"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w:t>
            </w:r>
          </w:p>
        </w:tc>
        <w:tc>
          <w:tcPr>
            <w:tcW w:w="715" w:type="pct"/>
            <w:tcBorders>
              <w:top w:val="nil"/>
              <w:left w:val="nil"/>
              <w:bottom w:val="single" w:sz="4" w:space="0" w:color="auto"/>
              <w:right w:val="nil"/>
            </w:tcBorders>
            <w:shd w:val="clear" w:color="auto" w:fill="auto"/>
            <w:vAlign w:val="center"/>
            <w:hideMark/>
          </w:tcPr>
          <w:p w14:paraId="24AC7BBC"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 Olmayan</w:t>
            </w:r>
          </w:p>
        </w:tc>
      </w:tr>
      <w:tr w:rsidR="00DA2894" w:rsidRPr="00DA2894" w14:paraId="36A9A008" w14:textId="77777777" w:rsidTr="00DA2894">
        <w:trPr>
          <w:trHeight w:val="276"/>
        </w:trPr>
        <w:tc>
          <w:tcPr>
            <w:tcW w:w="2141" w:type="pct"/>
            <w:tcBorders>
              <w:top w:val="nil"/>
              <w:left w:val="nil"/>
              <w:bottom w:val="nil"/>
              <w:right w:val="nil"/>
            </w:tcBorders>
            <w:shd w:val="clear" w:color="auto" w:fill="auto"/>
            <w:noWrap/>
            <w:vAlign w:val="center"/>
            <w:hideMark/>
          </w:tcPr>
          <w:p w14:paraId="723F0941" w14:textId="77777777" w:rsidR="00DA2894" w:rsidRPr="00DA2894" w:rsidRDefault="00DA2894" w:rsidP="00DA2894">
            <w:pPr>
              <w:jc w:val="center"/>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7752EB96"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4324C5C4"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74C3B5CF"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1322BC97" w14:textId="77777777" w:rsidR="00DA2894" w:rsidRPr="00DA2894" w:rsidRDefault="00DA2894" w:rsidP="00DA2894">
            <w:pPr>
              <w:outlineLvl w:val="0"/>
              <w:rPr>
                <w:sz w:val="20"/>
                <w:szCs w:val="20"/>
              </w:rPr>
            </w:pPr>
          </w:p>
        </w:tc>
      </w:tr>
      <w:tr w:rsidR="00DA2894" w:rsidRPr="00DA2894" w14:paraId="707ECB6D"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246D2F12"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Grup Şirketlerinden Alacaklar ve Borçlar</w:t>
            </w:r>
          </w:p>
        </w:tc>
        <w:tc>
          <w:tcPr>
            <w:tcW w:w="715" w:type="pct"/>
            <w:tcBorders>
              <w:top w:val="nil"/>
              <w:left w:val="nil"/>
              <w:bottom w:val="single" w:sz="4" w:space="0" w:color="auto"/>
              <w:right w:val="nil"/>
            </w:tcBorders>
            <w:shd w:val="clear" w:color="auto" w:fill="auto"/>
            <w:vAlign w:val="center"/>
            <w:hideMark/>
          </w:tcPr>
          <w:p w14:paraId="0BB3890E"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19D8474"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12EF099F"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750C412"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r>
      <w:tr w:rsidR="00DA2894" w:rsidRPr="00DA2894" w14:paraId="4099741A" w14:textId="77777777" w:rsidTr="00DA2894">
        <w:trPr>
          <w:trHeight w:val="276"/>
        </w:trPr>
        <w:tc>
          <w:tcPr>
            <w:tcW w:w="2141" w:type="pct"/>
            <w:tcBorders>
              <w:top w:val="nil"/>
              <w:left w:val="nil"/>
              <w:bottom w:val="nil"/>
              <w:right w:val="nil"/>
            </w:tcBorders>
            <w:shd w:val="clear" w:color="auto" w:fill="auto"/>
            <w:noWrap/>
            <w:vAlign w:val="center"/>
            <w:hideMark/>
          </w:tcPr>
          <w:p w14:paraId="4B4F17F2" w14:textId="77777777" w:rsidR="00DA2894" w:rsidRPr="00DA2894" w:rsidRDefault="00DA2894" w:rsidP="00DA2894">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345688CA"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76CA7A1B"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50BB5E03"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3F126AD6" w14:textId="77777777" w:rsidR="00DA2894" w:rsidRPr="00DA2894" w:rsidRDefault="00DA2894" w:rsidP="00DA2894">
            <w:pPr>
              <w:jc w:val="right"/>
              <w:outlineLvl w:val="0"/>
              <w:rPr>
                <w:sz w:val="20"/>
                <w:szCs w:val="20"/>
              </w:rPr>
            </w:pPr>
          </w:p>
        </w:tc>
      </w:tr>
      <w:tr w:rsidR="00DA2894" w:rsidRPr="00DA2894" w14:paraId="10948321"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5A07D38C"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Ortaklardan Alacaklar ve Borçlar</w:t>
            </w:r>
          </w:p>
        </w:tc>
        <w:tc>
          <w:tcPr>
            <w:tcW w:w="715" w:type="pct"/>
            <w:tcBorders>
              <w:top w:val="nil"/>
              <w:left w:val="nil"/>
              <w:bottom w:val="single" w:sz="4" w:space="0" w:color="auto"/>
              <w:right w:val="nil"/>
            </w:tcBorders>
            <w:shd w:val="clear" w:color="auto" w:fill="auto"/>
            <w:vAlign w:val="center"/>
            <w:hideMark/>
          </w:tcPr>
          <w:p w14:paraId="794B9459"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63870926"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E76E985"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2E970AD"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r>
      <w:tr w:rsidR="00DA2894" w:rsidRPr="00DA2894" w14:paraId="00330CDC" w14:textId="77777777" w:rsidTr="00DA2894">
        <w:trPr>
          <w:trHeight w:val="276"/>
        </w:trPr>
        <w:tc>
          <w:tcPr>
            <w:tcW w:w="2141" w:type="pct"/>
            <w:tcBorders>
              <w:top w:val="nil"/>
              <w:left w:val="nil"/>
              <w:bottom w:val="nil"/>
              <w:right w:val="nil"/>
            </w:tcBorders>
            <w:shd w:val="clear" w:color="auto" w:fill="auto"/>
            <w:noWrap/>
            <w:vAlign w:val="center"/>
            <w:hideMark/>
          </w:tcPr>
          <w:p w14:paraId="2C773A25" w14:textId="77777777" w:rsidR="00DA2894" w:rsidRPr="00DA2894" w:rsidRDefault="00DA2894" w:rsidP="00DA2894">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74FE56E9"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5C590EB2"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5F95ABC9"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0BEC3828" w14:textId="77777777" w:rsidR="00DA2894" w:rsidRPr="00DA2894" w:rsidRDefault="00DA2894" w:rsidP="00DA2894">
            <w:pPr>
              <w:jc w:val="right"/>
              <w:outlineLvl w:val="0"/>
              <w:rPr>
                <w:sz w:val="20"/>
                <w:szCs w:val="20"/>
              </w:rPr>
            </w:pPr>
          </w:p>
        </w:tc>
      </w:tr>
      <w:tr w:rsidR="00DA2894" w:rsidRPr="00DA2894" w14:paraId="324B4F3E"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4180FB7C"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Ortaklara Uzun Vadeli Borçlar</w:t>
            </w:r>
          </w:p>
        </w:tc>
        <w:tc>
          <w:tcPr>
            <w:tcW w:w="715" w:type="pct"/>
            <w:tcBorders>
              <w:top w:val="nil"/>
              <w:left w:val="nil"/>
              <w:bottom w:val="single" w:sz="4" w:space="0" w:color="auto"/>
              <w:right w:val="nil"/>
            </w:tcBorders>
            <w:shd w:val="clear" w:color="auto" w:fill="auto"/>
            <w:vAlign w:val="center"/>
            <w:hideMark/>
          </w:tcPr>
          <w:p w14:paraId="0C3C9A4B"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BF7F3BC"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24E2786"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B4F0A4F"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3.646.000</w:t>
            </w:r>
          </w:p>
        </w:tc>
      </w:tr>
      <w:tr w:rsidR="00DA2894" w:rsidRPr="00DA2894" w14:paraId="7A5F30EC" w14:textId="77777777" w:rsidTr="00DA2894">
        <w:trPr>
          <w:trHeight w:val="276"/>
        </w:trPr>
        <w:tc>
          <w:tcPr>
            <w:tcW w:w="2141" w:type="pct"/>
            <w:tcBorders>
              <w:top w:val="nil"/>
              <w:left w:val="nil"/>
              <w:bottom w:val="nil"/>
              <w:right w:val="nil"/>
            </w:tcBorders>
            <w:shd w:val="clear" w:color="auto" w:fill="auto"/>
            <w:noWrap/>
            <w:vAlign w:val="center"/>
            <w:hideMark/>
          </w:tcPr>
          <w:p w14:paraId="0E2BCF80" w14:textId="77777777" w:rsidR="00DA2894" w:rsidRPr="00DA2894" w:rsidRDefault="00DA2894" w:rsidP="00DA2894">
            <w:pPr>
              <w:outlineLvl w:val="0"/>
              <w:rPr>
                <w:rFonts w:ascii="Calibri" w:hAnsi="Calibri" w:cs="Calibri"/>
                <w:i/>
                <w:iCs/>
                <w:sz w:val="20"/>
                <w:szCs w:val="20"/>
              </w:rPr>
            </w:pPr>
            <w:r w:rsidRPr="00DA2894">
              <w:rPr>
                <w:rFonts w:ascii="Calibri" w:hAnsi="Calibri" w:cs="Calibri"/>
                <w:i/>
                <w:iCs/>
                <w:sz w:val="20"/>
                <w:szCs w:val="20"/>
              </w:rPr>
              <w:t xml:space="preserve">Ali TANELÇİ ve Mehmet </w:t>
            </w:r>
            <w:proofErr w:type="spellStart"/>
            <w:r w:rsidRPr="00DA2894">
              <w:rPr>
                <w:rFonts w:ascii="Calibri" w:hAnsi="Calibri" w:cs="Calibri"/>
                <w:i/>
                <w:iCs/>
                <w:sz w:val="20"/>
                <w:szCs w:val="20"/>
              </w:rPr>
              <w:t>Nuşet</w:t>
            </w:r>
            <w:proofErr w:type="spellEnd"/>
            <w:r w:rsidRPr="00DA2894">
              <w:rPr>
                <w:rFonts w:ascii="Calibri" w:hAnsi="Calibri" w:cs="Calibri"/>
                <w:i/>
                <w:iCs/>
                <w:sz w:val="20"/>
                <w:szCs w:val="20"/>
              </w:rPr>
              <w:t xml:space="preserve"> TANELÇİ</w:t>
            </w:r>
          </w:p>
        </w:tc>
        <w:tc>
          <w:tcPr>
            <w:tcW w:w="715" w:type="pct"/>
            <w:tcBorders>
              <w:top w:val="nil"/>
              <w:left w:val="nil"/>
              <w:bottom w:val="nil"/>
              <w:right w:val="nil"/>
            </w:tcBorders>
            <w:shd w:val="clear" w:color="auto" w:fill="auto"/>
            <w:vAlign w:val="center"/>
            <w:hideMark/>
          </w:tcPr>
          <w:p w14:paraId="41C40A09"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18C1DF60"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60A33320"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6FED36E0"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3.646.000</w:t>
            </w:r>
          </w:p>
        </w:tc>
      </w:tr>
      <w:tr w:rsidR="00DA2894" w:rsidRPr="00DA2894" w14:paraId="14278AC2"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30E4D030" w14:textId="77777777" w:rsidR="00DA2894" w:rsidRPr="00DA2894" w:rsidRDefault="00DA2894" w:rsidP="00DA2894">
            <w:pPr>
              <w:jc w:val="right"/>
              <w:outlineLvl w:val="0"/>
              <w:rPr>
                <w:rFonts w:ascii="Calibri" w:hAnsi="Calibri" w:cs="Calibri"/>
                <w:i/>
                <w:iCs/>
                <w:color w:val="000000"/>
                <w:sz w:val="20"/>
                <w:szCs w:val="20"/>
              </w:rPr>
            </w:pPr>
          </w:p>
        </w:tc>
        <w:tc>
          <w:tcPr>
            <w:tcW w:w="715" w:type="pct"/>
            <w:tcBorders>
              <w:top w:val="nil"/>
              <w:left w:val="nil"/>
              <w:bottom w:val="single" w:sz="4" w:space="0" w:color="auto"/>
              <w:right w:val="nil"/>
            </w:tcBorders>
            <w:shd w:val="clear" w:color="auto" w:fill="auto"/>
            <w:vAlign w:val="center"/>
            <w:hideMark/>
          </w:tcPr>
          <w:p w14:paraId="55137E0E"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67D7B6E6"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59909143"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1A218CE9"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r>
      <w:tr w:rsidR="00DA2894" w:rsidRPr="00DA2894" w14:paraId="1900C791" w14:textId="77777777" w:rsidTr="00DA2894">
        <w:trPr>
          <w:trHeight w:val="276"/>
        </w:trPr>
        <w:tc>
          <w:tcPr>
            <w:tcW w:w="2141" w:type="pct"/>
            <w:tcBorders>
              <w:top w:val="single" w:sz="4" w:space="0" w:color="auto"/>
              <w:left w:val="nil"/>
              <w:bottom w:val="single" w:sz="4" w:space="0" w:color="auto"/>
              <w:right w:val="nil"/>
            </w:tcBorders>
            <w:shd w:val="clear" w:color="auto" w:fill="auto"/>
            <w:noWrap/>
            <w:vAlign w:val="center"/>
            <w:hideMark/>
          </w:tcPr>
          <w:p w14:paraId="4C02EC39"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Toplam</w:t>
            </w:r>
          </w:p>
        </w:tc>
        <w:tc>
          <w:tcPr>
            <w:tcW w:w="715" w:type="pct"/>
            <w:tcBorders>
              <w:top w:val="single" w:sz="4" w:space="0" w:color="auto"/>
              <w:left w:val="nil"/>
              <w:bottom w:val="single" w:sz="4" w:space="0" w:color="auto"/>
              <w:right w:val="nil"/>
            </w:tcBorders>
            <w:shd w:val="clear" w:color="auto" w:fill="auto"/>
            <w:noWrap/>
            <w:vAlign w:val="center"/>
            <w:hideMark/>
          </w:tcPr>
          <w:p w14:paraId="272D25F1"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0A156339"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718C3EEC"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2C56CCEF"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3.646.000 </w:t>
            </w:r>
          </w:p>
        </w:tc>
      </w:tr>
    </w:tbl>
    <w:p w14:paraId="54F6FD5B" w14:textId="77777777" w:rsidR="00DA2894" w:rsidRDefault="00DA2894" w:rsidP="00462CCF">
      <w:pPr>
        <w:rPr>
          <w:rFonts w:asciiTheme="minorHAnsi" w:hAnsiTheme="minorHAnsi" w:cstheme="minorHAnsi"/>
          <w:b/>
          <w:color w:val="000000"/>
          <w:sz w:val="20"/>
          <w:szCs w:val="20"/>
        </w:rPr>
      </w:pPr>
    </w:p>
    <w:p w14:paraId="374F771A" w14:textId="77777777" w:rsidR="00797A6A" w:rsidRDefault="00797A6A" w:rsidP="00462CCF">
      <w:pPr>
        <w:rPr>
          <w:rFonts w:asciiTheme="minorHAnsi" w:hAnsiTheme="minorHAnsi" w:cstheme="minorHAnsi"/>
          <w:b/>
          <w:color w:val="000000"/>
          <w:sz w:val="20"/>
          <w:szCs w:val="20"/>
        </w:rPr>
      </w:pPr>
    </w:p>
    <w:tbl>
      <w:tblPr>
        <w:tblW w:w="5000" w:type="pct"/>
        <w:tblCellMar>
          <w:left w:w="70" w:type="dxa"/>
          <w:right w:w="70" w:type="dxa"/>
        </w:tblCellMar>
        <w:tblLook w:val="04A0" w:firstRow="1" w:lastRow="0" w:firstColumn="1" w:lastColumn="0" w:noHBand="0" w:noVBand="1"/>
      </w:tblPr>
      <w:tblGrid>
        <w:gridCol w:w="4247"/>
        <w:gridCol w:w="1419"/>
        <w:gridCol w:w="1419"/>
        <w:gridCol w:w="1419"/>
        <w:gridCol w:w="1417"/>
      </w:tblGrid>
      <w:tr w:rsidR="00DA2894" w:rsidRPr="00DA2894" w14:paraId="3F381177" w14:textId="77777777" w:rsidTr="00DA2894">
        <w:trPr>
          <w:trHeight w:val="276"/>
        </w:trPr>
        <w:tc>
          <w:tcPr>
            <w:tcW w:w="2141" w:type="pct"/>
            <w:tcBorders>
              <w:top w:val="nil"/>
              <w:left w:val="nil"/>
              <w:bottom w:val="nil"/>
              <w:right w:val="nil"/>
            </w:tcBorders>
            <w:shd w:val="clear" w:color="auto" w:fill="auto"/>
            <w:noWrap/>
            <w:vAlign w:val="center"/>
            <w:hideMark/>
          </w:tcPr>
          <w:p w14:paraId="24454BEC" w14:textId="77777777" w:rsidR="00DA2894" w:rsidRPr="00DA2894" w:rsidRDefault="00DA2894" w:rsidP="00DA2894">
            <w:pPr>
              <w:rPr>
                <w:sz w:val="20"/>
                <w:szCs w:val="20"/>
              </w:rPr>
            </w:pPr>
          </w:p>
        </w:tc>
        <w:tc>
          <w:tcPr>
            <w:tcW w:w="1430" w:type="pct"/>
            <w:gridSpan w:val="2"/>
            <w:tcBorders>
              <w:top w:val="nil"/>
              <w:left w:val="nil"/>
              <w:bottom w:val="nil"/>
              <w:right w:val="nil"/>
            </w:tcBorders>
            <w:shd w:val="clear" w:color="auto" w:fill="auto"/>
            <w:vAlign w:val="center"/>
            <w:hideMark/>
          </w:tcPr>
          <w:p w14:paraId="117E584E" w14:textId="77777777" w:rsidR="00DA2894" w:rsidRPr="00DA2894" w:rsidRDefault="00DA2894" w:rsidP="00DA2894">
            <w:pPr>
              <w:jc w:val="center"/>
              <w:outlineLvl w:val="0"/>
              <w:rPr>
                <w:rFonts w:ascii="Calibri" w:hAnsi="Calibri" w:cs="Calibri"/>
                <w:b/>
                <w:bCs/>
                <w:color w:val="000000"/>
                <w:sz w:val="20"/>
                <w:szCs w:val="20"/>
                <w:u w:val="single"/>
              </w:rPr>
            </w:pPr>
            <w:r w:rsidRPr="00DA2894">
              <w:rPr>
                <w:rFonts w:ascii="Calibri" w:hAnsi="Calibri" w:cs="Calibri"/>
                <w:b/>
                <w:bCs/>
                <w:color w:val="000000"/>
                <w:sz w:val="20"/>
                <w:szCs w:val="20"/>
                <w:u w:val="single"/>
              </w:rPr>
              <w:t>Alacaklar</w:t>
            </w:r>
          </w:p>
        </w:tc>
        <w:tc>
          <w:tcPr>
            <w:tcW w:w="1430" w:type="pct"/>
            <w:gridSpan w:val="2"/>
            <w:tcBorders>
              <w:top w:val="nil"/>
              <w:left w:val="nil"/>
              <w:bottom w:val="nil"/>
              <w:right w:val="nil"/>
            </w:tcBorders>
            <w:shd w:val="clear" w:color="auto" w:fill="auto"/>
            <w:vAlign w:val="center"/>
            <w:hideMark/>
          </w:tcPr>
          <w:p w14:paraId="370E6B53" w14:textId="77777777" w:rsidR="00DA2894" w:rsidRPr="00DA2894" w:rsidRDefault="00DA2894" w:rsidP="00DA2894">
            <w:pPr>
              <w:jc w:val="center"/>
              <w:outlineLvl w:val="0"/>
              <w:rPr>
                <w:rFonts w:ascii="Calibri" w:hAnsi="Calibri" w:cs="Calibri"/>
                <w:b/>
                <w:bCs/>
                <w:color w:val="000000"/>
                <w:sz w:val="20"/>
                <w:szCs w:val="20"/>
                <w:u w:val="single"/>
              </w:rPr>
            </w:pPr>
            <w:r w:rsidRPr="00DA2894">
              <w:rPr>
                <w:rFonts w:ascii="Calibri" w:hAnsi="Calibri" w:cs="Calibri"/>
                <w:b/>
                <w:bCs/>
                <w:color w:val="000000"/>
                <w:sz w:val="20"/>
                <w:szCs w:val="20"/>
                <w:u w:val="single"/>
              </w:rPr>
              <w:t>Borçlar</w:t>
            </w:r>
          </w:p>
        </w:tc>
      </w:tr>
      <w:tr w:rsidR="00DA2894" w:rsidRPr="00DA2894" w14:paraId="361FB88D" w14:textId="77777777" w:rsidTr="00DA2894">
        <w:trPr>
          <w:trHeight w:val="276"/>
        </w:trPr>
        <w:tc>
          <w:tcPr>
            <w:tcW w:w="2141" w:type="pct"/>
            <w:tcBorders>
              <w:top w:val="nil"/>
              <w:left w:val="nil"/>
              <w:bottom w:val="single" w:sz="4" w:space="0" w:color="auto"/>
              <w:right w:val="nil"/>
            </w:tcBorders>
            <w:shd w:val="clear" w:color="auto" w:fill="auto"/>
            <w:vAlign w:val="center"/>
            <w:hideMark/>
          </w:tcPr>
          <w:p w14:paraId="6502D28D" w14:textId="77777777" w:rsidR="00DA2894" w:rsidRPr="00DA2894" w:rsidRDefault="00DA2894" w:rsidP="00DA2894">
            <w:pPr>
              <w:outlineLvl w:val="0"/>
              <w:rPr>
                <w:rFonts w:ascii="Calibri" w:hAnsi="Calibri" w:cs="Calibri"/>
                <w:b/>
                <w:bCs/>
                <w:color w:val="000000"/>
                <w:sz w:val="20"/>
                <w:szCs w:val="20"/>
              </w:rPr>
            </w:pPr>
            <w:r w:rsidRPr="00DA2894">
              <w:rPr>
                <w:rFonts w:ascii="Calibri" w:hAnsi="Calibri" w:cs="Calibri"/>
                <w:b/>
                <w:bCs/>
                <w:color w:val="000000"/>
                <w:sz w:val="20"/>
                <w:szCs w:val="20"/>
              </w:rPr>
              <w:t>31 Aralık 2023</w:t>
            </w:r>
          </w:p>
        </w:tc>
        <w:tc>
          <w:tcPr>
            <w:tcW w:w="715" w:type="pct"/>
            <w:tcBorders>
              <w:top w:val="nil"/>
              <w:left w:val="nil"/>
              <w:bottom w:val="single" w:sz="4" w:space="0" w:color="auto"/>
              <w:right w:val="nil"/>
            </w:tcBorders>
            <w:shd w:val="clear" w:color="auto" w:fill="auto"/>
            <w:vAlign w:val="center"/>
            <w:hideMark/>
          </w:tcPr>
          <w:p w14:paraId="385460A3"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w:t>
            </w:r>
          </w:p>
        </w:tc>
        <w:tc>
          <w:tcPr>
            <w:tcW w:w="715" w:type="pct"/>
            <w:tcBorders>
              <w:top w:val="nil"/>
              <w:left w:val="nil"/>
              <w:bottom w:val="single" w:sz="4" w:space="0" w:color="auto"/>
              <w:right w:val="nil"/>
            </w:tcBorders>
            <w:shd w:val="clear" w:color="auto" w:fill="auto"/>
            <w:vAlign w:val="center"/>
            <w:hideMark/>
          </w:tcPr>
          <w:p w14:paraId="180C18E5"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 Olmayan</w:t>
            </w:r>
          </w:p>
        </w:tc>
        <w:tc>
          <w:tcPr>
            <w:tcW w:w="715" w:type="pct"/>
            <w:tcBorders>
              <w:top w:val="nil"/>
              <w:left w:val="nil"/>
              <w:bottom w:val="single" w:sz="4" w:space="0" w:color="auto"/>
              <w:right w:val="nil"/>
            </w:tcBorders>
            <w:shd w:val="clear" w:color="auto" w:fill="auto"/>
            <w:vAlign w:val="center"/>
            <w:hideMark/>
          </w:tcPr>
          <w:p w14:paraId="2323CE34"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w:t>
            </w:r>
          </w:p>
        </w:tc>
        <w:tc>
          <w:tcPr>
            <w:tcW w:w="715" w:type="pct"/>
            <w:tcBorders>
              <w:top w:val="nil"/>
              <w:left w:val="nil"/>
              <w:bottom w:val="single" w:sz="4" w:space="0" w:color="auto"/>
              <w:right w:val="nil"/>
            </w:tcBorders>
            <w:shd w:val="clear" w:color="auto" w:fill="auto"/>
            <w:vAlign w:val="center"/>
            <w:hideMark/>
          </w:tcPr>
          <w:p w14:paraId="2FAA5F88" w14:textId="77777777" w:rsidR="00DA2894" w:rsidRPr="00DA2894" w:rsidRDefault="00DA2894" w:rsidP="00DA2894">
            <w:pPr>
              <w:jc w:val="center"/>
              <w:outlineLvl w:val="0"/>
              <w:rPr>
                <w:rFonts w:ascii="Calibri" w:hAnsi="Calibri" w:cs="Calibri"/>
                <w:b/>
                <w:bCs/>
                <w:color w:val="000000"/>
                <w:sz w:val="20"/>
                <w:szCs w:val="20"/>
              </w:rPr>
            </w:pPr>
            <w:r w:rsidRPr="00DA2894">
              <w:rPr>
                <w:rFonts w:ascii="Calibri" w:hAnsi="Calibri" w:cs="Calibri"/>
                <w:b/>
                <w:bCs/>
                <w:color w:val="000000"/>
                <w:sz w:val="20"/>
                <w:szCs w:val="20"/>
              </w:rPr>
              <w:t>Ticari Olmayan</w:t>
            </w:r>
          </w:p>
        </w:tc>
      </w:tr>
      <w:tr w:rsidR="00DA2894" w:rsidRPr="00DA2894" w14:paraId="435E10F0" w14:textId="77777777" w:rsidTr="00DA2894">
        <w:trPr>
          <w:trHeight w:val="276"/>
        </w:trPr>
        <w:tc>
          <w:tcPr>
            <w:tcW w:w="2141" w:type="pct"/>
            <w:tcBorders>
              <w:top w:val="nil"/>
              <w:left w:val="nil"/>
              <w:bottom w:val="nil"/>
              <w:right w:val="nil"/>
            </w:tcBorders>
            <w:shd w:val="clear" w:color="auto" w:fill="auto"/>
            <w:noWrap/>
            <w:vAlign w:val="center"/>
            <w:hideMark/>
          </w:tcPr>
          <w:p w14:paraId="79F7D262" w14:textId="77777777" w:rsidR="00DA2894" w:rsidRPr="00DA2894" w:rsidRDefault="00DA2894" w:rsidP="00DA2894">
            <w:pPr>
              <w:jc w:val="center"/>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334EFFA6"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78B25B7E"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6D6CE8F5"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0631E655" w14:textId="77777777" w:rsidR="00DA2894" w:rsidRPr="00DA2894" w:rsidRDefault="00DA2894" w:rsidP="00DA2894">
            <w:pPr>
              <w:outlineLvl w:val="0"/>
              <w:rPr>
                <w:sz w:val="20"/>
                <w:szCs w:val="20"/>
              </w:rPr>
            </w:pPr>
          </w:p>
        </w:tc>
      </w:tr>
      <w:tr w:rsidR="00DA2894" w:rsidRPr="00DA2894" w14:paraId="05C5318D"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0ABC9AA9"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Grup Şirketlerinden Alacaklar ve Borçlar</w:t>
            </w:r>
          </w:p>
        </w:tc>
        <w:tc>
          <w:tcPr>
            <w:tcW w:w="715" w:type="pct"/>
            <w:tcBorders>
              <w:top w:val="nil"/>
              <w:left w:val="nil"/>
              <w:bottom w:val="single" w:sz="4" w:space="0" w:color="auto"/>
              <w:right w:val="nil"/>
            </w:tcBorders>
            <w:shd w:val="clear" w:color="auto" w:fill="auto"/>
            <w:vAlign w:val="center"/>
            <w:hideMark/>
          </w:tcPr>
          <w:p w14:paraId="00860636"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30A8FDAA"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5E183780"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62161F8C"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r>
      <w:tr w:rsidR="00DA2894" w:rsidRPr="00DA2894" w14:paraId="38E25E6C" w14:textId="77777777" w:rsidTr="00DA2894">
        <w:trPr>
          <w:trHeight w:val="276"/>
        </w:trPr>
        <w:tc>
          <w:tcPr>
            <w:tcW w:w="2141" w:type="pct"/>
            <w:tcBorders>
              <w:top w:val="nil"/>
              <w:left w:val="nil"/>
              <w:bottom w:val="nil"/>
              <w:right w:val="nil"/>
            </w:tcBorders>
            <w:shd w:val="clear" w:color="auto" w:fill="auto"/>
            <w:noWrap/>
            <w:vAlign w:val="center"/>
            <w:hideMark/>
          </w:tcPr>
          <w:p w14:paraId="790AB314" w14:textId="77777777" w:rsidR="00DA2894" w:rsidRPr="00DA2894" w:rsidRDefault="00DA2894" w:rsidP="00DA2894">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2A8503B2"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4BEBA033"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296DAAE2"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6F415838" w14:textId="77777777" w:rsidR="00DA2894" w:rsidRPr="00DA2894" w:rsidRDefault="00DA2894" w:rsidP="00DA2894">
            <w:pPr>
              <w:jc w:val="right"/>
              <w:outlineLvl w:val="0"/>
              <w:rPr>
                <w:sz w:val="20"/>
                <w:szCs w:val="20"/>
              </w:rPr>
            </w:pPr>
          </w:p>
        </w:tc>
      </w:tr>
      <w:tr w:rsidR="00DA2894" w:rsidRPr="00DA2894" w14:paraId="4EE295C7"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5F4D154C"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Ortaklardan Alacaklar ve Borçlar</w:t>
            </w:r>
          </w:p>
        </w:tc>
        <w:tc>
          <w:tcPr>
            <w:tcW w:w="715" w:type="pct"/>
            <w:tcBorders>
              <w:top w:val="nil"/>
              <w:left w:val="nil"/>
              <w:bottom w:val="single" w:sz="4" w:space="0" w:color="auto"/>
              <w:right w:val="nil"/>
            </w:tcBorders>
            <w:shd w:val="clear" w:color="auto" w:fill="auto"/>
            <w:vAlign w:val="center"/>
            <w:hideMark/>
          </w:tcPr>
          <w:p w14:paraId="2B36EA10"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4BE3F67"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1933938"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806FB46" w14:textId="77777777" w:rsidR="00DA2894" w:rsidRPr="00DA2894" w:rsidRDefault="00DA2894" w:rsidP="00DA2894">
            <w:pPr>
              <w:jc w:val="right"/>
              <w:outlineLvl w:val="0"/>
              <w:rPr>
                <w:rFonts w:ascii="Calibri" w:hAnsi="Calibri" w:cs="Calibri"/>
                <w:b/>
                <w:bCs/>
                <w:color w:val="000000"/>
                <w:sz w:val="20"/>
                <w:szCs w:val="20"/>
              </w:rPr>
            </w:pPr>
            <w:r w:rsidRPr="00DA2894">
              <w:rPr>
                <w:rFonts w:ascii="Calibri" w:hAnsi="Calibri" w:cs="Calibri"/>
                <w:b/>
                <w:bCs/>
                <w:color w:val="000000"/>
                <w:sz w:val="20"/>
                <w:szCs w:val="20"/>
              </w:rPr>
              <w:t>16.540.032</w:t>
            </w:r>
          </w:p>
        </w:tc>
      </w:tr>
      <w:tr w:rsidR="00DA2894" w:rsidRPr="00DA2894" w14:paraId="30B054B3" w14:textId="77777777" w:rsidTr="00DA2894">
        <w:trPr>
          <w:trHeight w:val="276"/>
        </w:trPr>
        <w:tc>
          <w:tcPr>
            <w:tcW w:w="2141" w:type="pct"/>
            <w:tcBorders>
              <w:top w:val="nil"/>
              <w:left w:val="nil"/>
              <w:bottom w:val="nil"/>
              <w:right w:val="nil"/>
            </w:tcBorders>
            <w:shd w:val="clear" w:color="auto" w:fill="auto"/>
            <w:noWrap/>
            <w:vAlign w:val="center"/>
            <w:hideMark/>
          </w:tcPr>
          <w:p w14:paraId="6598DBF7" w14:textId="77777777" w:rsidR="00DA2894" w:rsidRPr="00DA2894" w:rsidRDefault="00DA2894" w:rsidP="00DA2894">
            <w:pPr>
              <w:outlineLvl w:val="0"/>
              <w:rPr>
                <w:rFonts w:ascii="Calibri" w:hAnsi="Calibri" w:cs="Calibri"/>
                <w:i/>
                <w:iCs/>
                <w:sz w:val="20"/>
                <w:szCs w:val="20"/>
              </w:rPr>
            </w:pPr>
            <w:r w:rsidRPr="00DA2894">
              <w:rPr>
                <w:rFonts w:ascii="Calibri" w:hAnsi="Calibri" w:cs="Calibri"/>
                <w:i/>
                <w:iCs/>
                <w:sz w:val="20"/>
                <w:szCs w:val="20"/>
              </w:rPr>
              <w:t xml:space="preserve">Ali TANELÇİ ve Mehmet </w:t>
            </w:r>
            <w:proofErr w:type="spellStart"/>
            <w:r w:rsidRPr="00DA2894">
              <w:rPr>
                <w:rFonts w:ascii="Calibri" w:hAnsi="Calibri" w:cs="Calibri"/>
                <w:i/>
                <w:iCs/>
                <w:sz w:val="20"/>
                <w:szCs w:val="20"/>
              </w:rPr>
              <w:t>Nuşet</w:t>
            </w:r>
            <w:proofErr w:type="spellEnd"/>
            <w:r w:rsidRPr="00DA2894">
              <w:rPr>
                <w:rFonts w:ascii="Calibri" w:hAnsi="Calibri" w:cs="Calibri"/>
                <w:i/>
                <w:iCs/>
                <w:sz w:val="20"/>
                <w:szCs w:val="20"/>
              </w:rPr>
              <w:t xml:space="preserve"> TANELÇİ</w:t>
            </w:r>
          </w:p>
        </w:tc>
        <w:tc>
          <w:tcPr>
            <w:tcW w:w="715" w:type="pct"/>
            <w:tcBorders>
              <w:top w:val="nil"/>
              <w:left w:val="nil"/>
              <w:bottom w:val="nil"/>
              <w:right w:val="nil"/>
            </w:tcBorders>
            <w:shd w:val="clear" w:color="auto" w:fill="auto"/>
            <w:vAlign w:val="center"/>
            <w:hideMark/>
          </w:tcPr>
          <w:p w14:paraId="343B896B" w14:textId="77777777" w:rsidR="00DA2894" w:rsidRPr="00DA2894" w:rsidRDefault="00DA2894" w:rsidP="00DA2894">
            <w:pPr>
              <w:outlineLvl w:val="0"/>
              <w:rPr>
                <w:rFonts w:ascii="Calibri" w:hAnsi="Calibri" w:cs="Calibri"/>
                <w:i/>
                <w:iCs/>
                <w:sz w:val="20"/>
                <w:szCs w:val="20"/>
              </w:rPr>
            </w:pPr>
          </w:p>
        </w:tc>
        <w:tc>
          <w:tcPr>
            <w:tcW w:w="715" w:type="pct"/>
            <w:tcBorders>
              <w:top w:val="nil"/>
              <w:left w:val="nil"/>
              <w:bottom w:val="nil"/>
              <w:right w:val="nil"/>
            </w:tcBorders>
            <w:shd w:val="clear" w:color="auto" w:fill="auto"/>
            <w:vAlign w:val="center"/>
            <w:hideMark/>
          </w:tcPr>
          <w:p w14:paraId="6B139CEB" w14:textId="77777777" w:rsidR="00DA2894" w:rsidRPr="00DA2894" w:rsidRDefault="00DA2894" w:rsidP="00DA2894">
            <w:pPr>
              <w:jc w:val="right"/>
              <w:outlineLvl w:val="0"/>
              <w:rPr>
                <w:sz w:val="20"/>
                <w:szCs w:val="20"/>
              </w:rPr>
            </w:pPr>
            <w:bookmarkStart w:id="81" w:name="RANGE!F113"/>
            <w:bookmarkStart w:id="82" w:name="RANGE!F112"/>
            <w:bookmarkStart w:id="83" w:name="RANGE!D112"/>
            <w:bookmarkStart w:id="84" w:name="RANGE!F111"/>
            <w:bookmarkStart w:id="85" w:name="RANGE!D111"/>
            <w:bookmarkStart w:id="86" w:name="RANGE!F110"/>
            <w:bookmarkStart w:id="87" w:name="RANGE!D110"/>
            <w:bookmarkStart w:id="88" w:name="RANGE!F109"/>
            <w:bookmarkStart w:id="89" w:name="RANGE!D109"/>
            <w:bookmarkStart w:id="90" w:name="RANGE!G105"/>
            <w:bookmarkStart w:id="91" w:name="RANGE!D105"/>
            <w:bookmarkEnd w:id="81"/>
            <w:bookmarkEnd w:id="82"/>
            <w:bookmarkEnd w:id="83"/>
            <w:bookmarkEnd w:id="84"/>
            <w:bookmarkEnd w:id="85"/>
            <w:bookmarkEnd w:id="86"/>
            <w:bookmarkEnd w:id="87"/>
            <w:bookmarkEnd w:id="88"/>
            <w:bookmarkEnd w:id="89"/>
            <w:bookmarkEnd w:id="90"/>
            <w:bookmarkEnd w:id="91"/>
          </w:p>
        </w:tc>
        <w:tc>
          <w:tcPr>
            <w:tcW w:w="715" w:type="pct"/>
            <w:tcBorders>
              <w:top w:val="nil"/>
              <w:left w:val="nil"/>
              <w:bottom w:val="nil"/>
              <w:right w:val="nil"/>
            </w:tcBorders>
            <w:shd w:val="clear" w:color="auto" w:fill="auto"/>
            <w:vAlign w:val="center"/>
            <w:hideMark/>
          </w:tcPr>
          <w:p w14:paraId="6A77D569"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124308AB"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16.540.032</w:t>
            </w:r>
          </w:p>
        </w:tc>
      </w:tr>
      <w:tr w:rsidR="00DA2894" w:rsidRPr="00DA2894" w14:paraId="7E6007D1" w14:textId="77777777" w:rsidTr="00DA2894">
        <w:trPr>
          <w:trHeight w:val="276"/>
        </w:trPr>
        <w:tc>
          <w:tcPr>
            <w:tcW w:w="2141" w:type="pct"/>
            <w:tcBorders>
              <w:top w:val="nil"/>
              <w:left w:val="nil"/>
              <w:bottom w:val="nil"/>
              <w:right w:val="nil"/>
            </w:tcBorders>
            <w:shd w:val="clear" w:color="auto" w:fill="auto"/>
            <w:noWrap/>
            <w:vAlign w:val="center"/>
            <w:hideMark/>
          </w:tcPr>
          <w:p w14:paraId="77AE22ED" w14:textId="77777777" w:rsidR="00DA2894" w:rsidRPr="00DA2894" w:rsidRDefault="00DA2894" w:rsidP="00DA2894">
            <w:pPr>
              <w:jc w:val="right"/>
              <w:outlineLvl w:val="0"/>
              <w:rPr>
                <w:rFonts w:ascii="Calibri" w:hAnsi="Calibri" w:cs="Calibri"/>
                <w:i/>
                <w:iCs/>
                <w:color w:val="000000"/>
                <w:sz w:val="20"/>
                <w:szCs w:val="20"/>
              </w:rPr>
            </w:pPr>
          </w:p>
        </w:tc>
        <w:tc>
          <w:tcPr>
            <w:tcW w:w="715" w:type="pct"/>
            <w:tcBorders>
              <w:top w:val="nil"/>
              <w:left w:val="nil"/>
              <w:bottom w:val="nil"/>
              <w:right w:val="nil"/>
            </w:tcBorders>
            <w:shd w:val="clear" w:color="auto" w:fill="auto"/>
            <w:vAlign w:val="center"/>
            <w:hideMark/>
          </w:tcPr>
          <w:p w14:paraId="6E7EDE5F" w14:textId="77777777" w:rsidR="00DA2894" w:rsidRPr="00DA2894" w:rsidRDefault="00DA2894" w:rsidP="00DA2894">
            <w:pPr>
              <w:outlineLvl w:val="0"/>
              <w:rPr>
                <w:sz w:val="20"/>
                <w:szCs w:val="20"/>
              </w:rPr>
            </w:pPr>
          </w:p>
        </w:tc>
        <w:tc>
          <w:tcPr>
            <w:tcW w:w="715" w:type="pct"/>
            <w:tcBorders>
              <w:top w:val="nil"/>
              <w:left w:val="nil"/>
              <w:bottom w:val="nil"/>
              <w:right w:val="nil"/>
            </w:tcBorders>
            <w:shd w:val="clear" w:color="auto" w:fill="auto"/>
            <w:vAlign w:val="center"/>
            <w:hideMark/>
          </w:tcPr>
          <w:p w14:paraId="1425E185"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vAlign w:val="center"/>
            <w:hideMark/>
          </w:tcPr>
          <w:p w14:paraId="0C495A4D" w14:textId="77777777" w:rsidR="00DA2894" w:rsidRPr="00DA2894" w:rsidRDefault="00DA2894" w:rsidP="00DA2894">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7519EB2D" w14:textId="77777777" w:rsidR="00DA2894" w:rsidRPr="00DA2894" w:rsidRDefault="00DA2894" w:rsidP="00DA2894">
            <w:pPr>
              <w:jc w:val="right"/>
              <w:outlineLvl w:val="0"/>
              <w:rPr>
                <w:sz w:val="20"/>
                <w:szCs w:val="20"/>
              </w:rPr>
            </w:pPr>
          </w:p>
        </w:tc>
      </w:tr>
      <w:tr w:rsidR="00DA2894" w:rsidRPr="00DA2894" w14:paraId="32FEE880" w14:textId="77777777" w:rsidTr="00DA2894">
        <w:trPr>
          <w:trHeight w:val="276"/>
        </w:trPr>
        <w:tc>
          <w:tcPr>
            <w:tcW w:w="2141" w:type="pct"/>
            <w:tcBorders>
              <w:top w:val="nil"/>
              <w:left w:val="nil"/>
              <w:bottom w:val="single" w:sz="4" w:space="0" w:color="auto"/>
              <w:right w:val="nil"/>
            </w:tcBorders>
            <w:shd w:val="clear" w:color="auto" w:fill="auto"/>
            <w:noWrap/>
            <w:vAlign w:val="center"/>
            <w:hideMark/>
          </w:tcPr>
          <w:p w14:paraId="4518E179"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Ortaklara Uzun Vadeli Borçlar</w:t>
            </w:r>
          </w:p>
        </w:tc>
        <w:tc>
          <w:tcPr>
            <w:tcW w:w="715" w:type="pct"/>
            <w:tcBorders>
              <w:top w:val="nil"/>
              <w:left w:val="nil"/>
              <w:bottom w:val="single" w:sz="4" w:space="0" w:color="auto"/>
              <w:right w:val="nil"/>
            </w:tcBorders>
            <w:shd w:val="clear" w:color="auto" w:fill="auto"/>
            <w:vAlign w:val="center"/>
            <w:hideMark/>
          </w:tcPr>
          <w:p w14:paraId="668EC53B"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0E316651"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182EEAE6"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5AF6393E" w14:textId="77777777" w:rsidR="00DA2894" w:rsidRPr="00DA2894" w:rsidRDefault="00DA2894" w:rsidP="00DA2894">
            <w:pPr>
              <w:jc w:val="right"/>
              <w:outlineLvl w:val="0"/>
              <w:rPr>
                <w:rFonts w:ascii="Calibri" w:hAnsi="Calibri" w:cs="Calibri"/>
                <w:b/>
                <w:bCs/>
                <w:i/>
                <w:iCs/>
                <w:color w:val="000000"/>
                <w:sz w:val="20"/>
                <w:szCs w:val="20"/>
              </w:rPr>
            </w:pPr>
            <w:r w:rsidRPr="00DA2894">
              <w:rPr>
                <w:rFonts w:ascii="Calibri" w:hAnsi="Calibri" w:cs="Calibri"/>
                <w:b/>
                <w:bCs/>
                <w:i/>
                <w:iCs/>
                <w:color w:val="000000"/>
                <w:sz w:val="20"/>
                <w:szCs w:val="20"/>
              </w:rPr>
              <w:t xml:space="preserve">- </w:t>
            </w:r>
          </w:p>
        </w:tc>
      </w:tr>
      <w:tr w:rsidR="00DA2894" w:rsidRPr="00DA2894" w14:paraId="624EC1BB" w14:textId="77777777" w:rsidTr="00DA2894">
        <w:trPr>
          <w:trHeight w:val="276"/>
        </w:trPr>
        <w:tc>
          <w:tcPr>
            <w:tcW w:w="2141" w:type="pct"/>
            <w:tcBorders>
              <w:top w:val="nil"/>
              <w:left w:val="nil"/>
              <w:bottom w:val="nil"/>
              <w:right w:val="nil"/>
            </w:tcBorders>
            <w:shd w:val="clear" w:color="auto" w:fill="auto"/>
            <w:noWrap/>
            <w:vAlign w:val="center"/>
            <w:hideMark/>
          </w:tcPr>
          <w:p w14:paraId="782A3C54" w14:textId="77777777" w:rsidR="00DA2894" w:rsidRPr="00DA2894" w:rsidRDefault="00DA2894" w:rsidP="00DA2894">
            <w:pPr>
              <w:jc w:val="right"/>
              <w:outlineLvl w:val="0"/>
              <w:rPr>
                <w:rFonts w:ascii="Calibri" w:hAnsi="Calibri" w:cs="Calibri"/>
                <w:b/>
                <w:bCs/>
                <w:i/>
                <w:iCs/>
                <w:color w:val="000000"/>
                <w:sz w:val="20"/>
                <w:szCs w:val="20"/>
              </w:rPr>
            </w:pPr>
          </w:p>
        </w:tc>
        <w:tc>
          <w:tcPr>
            <w:tcW w:w="715" w:type="pct"/>
            <w:tcBorders>
              <w:top w:val="nil"/>
              <w:left w:val="nil"/>
              <w:bottom w:val="nil"/>
              <w:right w:val="nil"/>
            </w:tcBorders>
            <w:shd w:val="clear" w:color="auto" w:fill="auto"/>
            <w:vAlign w:val="center"/>
            <w:hideMark/>
          </w:tcPr>
          <w:p w14:paraId="07596DD0"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0CD66B74"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18E4FF09" w14:textId="77777777" w:rsidR="00DA2894" w:rsidRPr="00DA2894" w:rsidRDefault="00DA2894" w:rsidP="00DA2894">
            <w:pPr>
              <w:jc w:val="right"/>
              <w:outlineLvl w:val="0"/>
              <w:rPr>
                <w:rFonts w:ascii="Calibri" w:hAnsi="Calibri" w:cs="Calibri"/>
                <w:i/>
                <w:iCs/>
                <w:color w:val="000000"/>
                <w:sz w:val="20"/>
                <w:szCs w:val="20"/>
              </w:rPr>
            </w:pPr>
            <w:r w:rsidRPr="00DA2894">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2418B119" w14:textId="77777777" w:rsidR="00DA2894" w:rsidRPr="00DA2894" w:rsidRDefault="00DA2894" w:rsidP="00DA2894">
            <w:pPr>
              <w:jc w:val="right"/>
              <w:outlineLvl w:val="0"/>
              <w:rPr>
                <w:rFonts w:ascii="Calibri" w:hAnsi="Calibri" w:cs="Calibri"/>
                <w:i/>
                <w:iCs/>
                <w:color w:val="000000"/>
                <w:sz w:val="20"/>
                <w:szCs w:val="20"/>
              </w:rPr>
            </w:pPr>
          </w:p>
        </w:tc>
      </w:tr>
      <w:tr w:rsidR="00DA2894" w:rsidRPr="00DA2894" w14:paraId="6A3DAE45" w14:textId="77777777" w:rsidTr="00DA2894">
        <w:trPr>
          <w:trHeight w:val="276"/>
        </w:trPr>
        <w:tc>
          <w:tcPr>
            <w:tcW w:w="2141" w:type="pct"/>
            <w:tcBorders>
              <w:top w:val="nil"/>
              <w:left w:val="nil"/>
              <w:bottom w:val="nil"/>
              <w:right w:val="nil"/>
            </w:tcBorders>
            <w:shd w:val="clear" w:color="auto" w:fill="auto"/>
            <w:noWrap/>
            <w:vAlign w:val="center"/>
            <w:hideMark/>
          </w:tcPr>
          <w:p w14:paraId="026AFEE0" w14:textId="77777777" w:rsidR="00DA2894" w:rsidRPr="00DA2894" w:rsidRDefault="00DA2894" w:rsidP="00DA2894">
            <w:pPr>
              <w:jc w:val="right"/>
              <w:outlineLvl w:val="0"/>
              <w:rPr>
                <w:sz w:val="20"/>
                <w:szCs w:val="20"/>
              </w:rPr>
            </w:pPr>
          </w:p>
        </w:tc>
        <w:tc>
          <w:tcPr>
            <w:tcW w:w="715" w:type="pct"/>
            <w:tcBorders>
              <w:top w:val="nil"/>
              <w:left w:val="nil"/>
              <w:bottom w:val="single" w:sz="4" w:space="0" w:color="auto"/>
              <w:right w:val="nil"/>
            </w:tcBorders>
            <w:shd w:val="clear" w:color="auto" w:fill="auto"/>
            <w:noWrap/>
            <w:vAlign w:val="center"/>
            <w:hideMark/>
          </w:tcPr>
          <w:p w14:paraId="5DC085FB"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3DE0C747"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7349B825"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6E2A5CF9"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w:t>
            </w:r>
          </w:p>
        </w:tc>
      </w:tr>
      <w:tr w:rsidR="00DA2894" w:rsidRPr="00DA2894" w14:paraId="5DC6EA13" w14:textId="77777777" w:rsidTr="00DA2894">
        <w:trPr>
          <w:trHeight w:val="276"/>
        </w:trPr>
        <w:tc>
          <w:tcPr>
            <w:tcW w:w="2141" w:type="pct"/>
            <w:tcBorders>
              <w:top w:val="single" w:sz="4" w:space="0" w:color="auto"/>
              <w:left w:val="nil"/>
              <w:bottom w:val="single" w:sz="4" w:space="0" w:color="auto"/>
              <w:right w:val="nil"/>
            </w:tcBorders>
            <w:shd w:val="clear" w:color="auto" w:fill="auto"/>
            <w:noWrap/>
            <w:vAlign w:val="center"/>
            <w:hideMark/>
          </w:tcPr>
          <w:p w14:paraId="5B5389F8" w14:textId="77777777" w:rsidR="00DA2894" w:rsidRPr="00DA2894" w:rsidRDefault="00DA2894" w:rsidP="00DA2894">
            <w:pPr>
              <w:outlineLvl w:val="0"/>
              <w:rPr>
                <w:rFonts w:ascii="Calibri" w:hAnsi="Calibri" w:cs="Calibri"/>
                <w:b/>
                <w:bCs/>
                <w:sz w:val="20"/>
                <w:szCs w:val="20"/>
              </w:rPr>
            </w:pPr>
            <w:r w:rsidRPr="00DA2894">
              <w:rPr>
                <w:rFonts w:ascii="Calibri" w:hAnsi="Calibri" w:cs="Calibri"/>
                <w:b/>
                <w:bCs/>
                <w:sz w:val="20"/>
                <w:szCs w:val="20"/>
              </w:rPr>
              <w:t>Toplam</w:t>
            </w:r>
          </w:p>
        </w:tc>
        <w:tc>
          <w:tcPr>
            <w:tcW w:w="715" w:type="pct"/>
            <w:tcBorders>
              <w:top w:val="nil"/>
              <w:left w:val="nil"/>
              <w:bottom w:val="single" w:sz="4" w:space="0" w:color="auto"/>
              <w:right w:val="nil"/>
            </w:tcBorders>
            <w:shd w:val="clear" w:color="auto" w:fill="auto"/>
            <w:noWrap/>
            <w:vAlign w:val="center"/>
            <w:hideMark/>
          </w:tcPr>
          <w:p w14:paraId="2EE0E76E"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051B35DD"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7FEE1D06"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6CDC62CB" w14:textId="77777777" w:rsidR="00DA2894" w:rsidRPr="00DA2894" w:rsidRDefault="00DA2894" w:rsidP="00DA2894">
            <w:pPr>
              <w:jc w:val="right"/>
              <w:outlineLvl w:val="0"/>
              <w:rPr>
                <w:rFonts w:ascii="Calibri" w:hAnsi="Calibri" w:cs="Calibri"/>
                <w:b/>
                <w:bCs/>
                <w:sz w:val="20"/>
                <w:szCs w:val="20"/>
              </w:rPr>
            </w:pPr>
            <w:r w:rsidRPr="00DA2894">
              <w:rPr>
                <w:rFonts w:ascii="Calibri" w:hAnsi="Calibri" w:cs="Calibri"/>
                <w:b/>
                <w:bCs/>
                <w:sz w:val="20"/>
                <w:szCs w:val="20"/>
              </w:rPr>
              <w:t xml:space="preserve">16.540.032 </w:t>
            </w:r>
          </w:p>
        </w:tc>
      </w:tr>
    </w:tbl>
    <w:p w14:paraId="5CC6C0F7" w14:textId="77777777" w:rsidR="00346135" w:rsidRDefault="00346135" w:rsidP="00462CCF">
      <w:pPr>
        <w:rPr>
          <w:rFonts w:asciiTheme="minorHAnsi" w:hAnsiTheme="minorHAnsi" w:cstheme="minorHAnsi"/>
          <w:b/>
          <w:color w:val="000000"/>
          <w:sz w:val="20"/>
          <w:szCs w:val="20"/>
        </w:rPr>
      </w:pPr>
    </w:p>
    <w:p w14:paraId="5855A4A1" w14:textId="77777777" w:rsidR="00B50467" w:rsidRDefault="00B50467" w:rsidP="00462CCF">
      <w:pPr>
        <w:rPr>
          <w:rFonts w:asciiTheme="minorHAnsi" w:hAnsiTheme="minorHAnsi" w:cstheme="minorHAnsi"/>
          <w:b/>
          <w:color w:val="000000"/>
          <w:sz w:val="20"/>
          <w:szCs w:val="20"/>
        </w:rPr>
      </w:pPr>
    </w:p>
    <w:p w14:paraId="5B7B51DA" w14:textId="77777777" w:rsidR="00B407AE" w:rsidRPr="009A355B" w:rsidRDefault="00B407AE" w:rsidP="00A02937">
      <w:pPr>
        <w:pStyle w:val="Balk1"/>
        <w:numPr>
          <w:ilvl w:val="0"/>
          <w:numId w:val="5"/>
        </w:numPr>
        <w:rPr>
          <w:rFonts w:asciiTheme="minorHAnsi" w:hAnsiTheme="minorHAnsi" w:cstheme="minorHAnsi"/>
          <w:b/>
          <w:sz w:val="20"/>
          <w:szCs w:val="20"/>
          <w:u w:val="none"/>
        </w:rPr>
      </w:pPr>
      <w:bookmarkStart w:id="92" w:name="_Toc199276561"/>
      <w:r w:rsidRPr="009A355B">
        <w:rPr>
          <w:rFonts w:asciiTheme="minorHAnsi" w:hAnsiTheme="minorHAnsi" w:cstheme="minorHAnsi"/>
          <w:b/>
          <w:sz w:val="20"/>
          <w:szCs w:val="20"/>
          <w:u w:val="none"/>
        </w:rPr>
        <w:t>GELİR VERGİLERİ</w:t>
      </w:r>
      <w:r w:rsidRPr="009A355B">
        <w:rPr>
          <w:rFonts w:asciiTheme="minorHAnsi" w:hAnsiTheme="minorHAnsi" w:cstheme="minorHAnsi"/>
          <w:b/>
          <w:sz w:val="20"/>
          <w:szCs w:val="20"/>
          <w:u w:val="none"/>
          <w:lang w:val="tr-TR"/>
        </w:rPr>
        <w:t xml:space="preserve"> (Ertelenen Vergi  Varlıkları ve Yükümlülükleri Dahil)</w:t>
      </w:r>
      <w:bookmarkEnd w:id="92"/>
    </w:p>
    <w:p w14:paraId="46704106" w14:textId="77777777" w:rsidR="00B407AE" w:rsidRPr="004C74E7" w:rsidRDefault="00B407AE" w:rsidP="003A2F91">
      <w:pPr>
        <w:rPr>
          <w:rFonts w:asciiTheme="minorHAnsi" w:hAnsiTheme="minorHAnsi" w:cstheme="minorHAnsi"/>
          <w:b/>
          <w:sz w:val="12"/>
          <w:szCs w:val="12"/>
        </w:rPr>
      </w:pPr>
    </w:p>
    <w:p w14:paraId="7E1E6843" w14:textId="77777777" w:rsidR="00664F8E" w:rsidRPr="009A355B" w:rsidRDefault="00664F8E" w:rsidP="003A2F91">
      <w:pPr>
        <w:rPr>
          <w:rFonts w:asciiTheme="minorHAnsi" w:hAnsiTheme="minorHAnsi" w:cstheme="minorHAnsi"/>
          <w:b/>
          <w:sz w:val="20"/>
          <w:szCs w:val="20"/>
        </w:rPr>
      </w:pPr>
      <w:r w:rsidRPr="009A355B">
        <w:rPr>
          <w:rFonts w:asciiTheme="minorHAnsi" w:hAnsiTheme="minorHAnsi" w:cstheme="minorHAnsi"/>
          <w:b/>
          <w:sz w:val="20"/>
          <w:szCs w:val="20"/>
        </w:rPr>
        <w:t>Kurumlar Vergisi Karşılığı</w:t>
      </w:r>
    </w:p>
    <w:p w14:paraId="6F92C25B" w14:textId="77777777" w:rsidR="00664F8E" w:rsidRPr="004C74E7" w:rsidRDefault="00664F8E" w:rsidP="00C4763F">
      <w:pPr>
        <w:rPr>
          <w:rFonts w:asciiTheme="minorHAnsi" w:hAnsiTheme="minorHAnsi" w:cstheme="minorHAnsi"/>
          <w:b/>
          <w:bCs/>
          <w:sz w:val="12"/>
          <w:szCs w:val="12"/>
        </w:rPr>
      </w:pPr>
    </w:p>
    <w:p w14:paraId="6C370C2D" w14:textId="54E3C3D5" w:rsidR="00664F8E" w:rsidRPr="009A355B" w:rsidRDefault="00664F8E" w:rsidP="003A2F91">
      <w:pPr>
        <w:widowControl w:val="0"/>
        <w:autoSpaceDE w:val="0"/>
        <w:autoSpaceDN w:val="0"/>
        <w:adjustRightInd w:val="0"/>
        <w:spacing w:line="266" w:lineRule="exact"/>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Türkiye’de</w:t>
      </w:r>
      <w:r w:rsidR="00BF42C9" w:rsidRPr="009A355B">
        <w:rPr>
          <w:rFonts w:asciiTheme="minorHAnsi" w:hAnsiTheme="minorHAnsi" w:cstheme="minorHAnsi"/>
          <w:color w:val="000000"/>
          <w:sz w:val="20"/>
          <w:szCs w:val="20"/>
        </w:rPr>
        <w:t xml:space="preserve">, kurumlar vergisi oranı </w:t>
      </w:r>
      <w:r w:rsidR="002B4ED3">
        <w:rPr>
          <w:rFonts w:asciiTheme="minorHAnsi" w:hAnsiTheme="minorHAnsi" w:cstheme="minorHAnsi"/>
          <w:color w:val="000000"/>
          <w:sz w:val="20"/>
          <w:szCs w:val="20"/>
        </w:rPr>
        <w:t>31 Aralık 2024</w:t>
      </w:r>
      <w:r w:rsidR="001C3CE8" w:rsidRPr="009A355B">
        <w:rPr>
          <w:rFonts w:asciiTheme="minorHAnsi" w:hAnsiTheme="minorHAnsi" w:cstheme="minorHAnsi"/>
          <w:color w:val="000000"/>
          <w:sz w:val="20"/>
          <w:szCs w:val="20"/>
        </w:rPr>
        <w:t xml:space="preserve"> </w:t>
      </w:r>
      <w:r w:rsidR="0006518B" w:rsidRPr="009A355B">
        <w:rPr>
          <w:rFonts w:asciiTheme="minorHAnsi" w:hAnsiTheme="minorHAnsi" w:cstheme="minorHAnsi"/>
          <w:color w:val="000000"/>
          <w:sz w:val="20"/>
          <w:szCs w:val="20"/>
        </w:rPr>
        <w:t>tarihi itibariyle %2</w:t>
      </w:r>
      <w:r w:rsidR="00D622FD">
        <w:rPr>
          <w:rFonts w:asciiTheme="minorHAnsi" w:hAnsiTheme="minorHAnsi" w:cstheme="minorHAnsi"/>
          <w:color w:val="000000"/>
          <w:sz w:val="20"/>
          <w:szCs w:val="20"/>
        </w:rPr>
        <w:t>5</w:t>
      </w:r>
      <w:r w:rsidR="0006518B" w:rsidRPr="009A355B">
        <w:rPr>
          <w:rFonts w:asciiTheme="minorHAnsi" w:hAnsiTheme="minorHAnsi" w:cstheme="minorHAnsi"/>
          <w:color w:val="000000"/>
          <w:sz w:val="20"/>
          <w:szCs w:val="20"/>
        </w:rPr>
        <w:t>’dir</w:t>
      </w:r>
      <w:r w:rsidR="00AD71DD" w:rsidRPr="009A355B">
        <w:rPr>
          <w:rFonts w:asciiTheme="minorHAnsi" w:hAnsiTheme="minorHAnsi" w:cstheme="minorHAnsi"/>
          <w:color w:val="000000"/>
          <w:sz w:val="20"/>
          <w:szCs w:val="20"/>
        </w:rPr>
        <w:t xml:space="preserve">. </w:t>
      </w:r>
      <w:r w:rsidRPr="009A355B">
        <w:rPr>
          <w:rFonts w:asciiTheme="minorHAnsi" w:hAnsiTheme="minorHAnsi" w:cstheme="minorHAnsi"/>
          <w:color w:val="000000"/>
          <w:sz w:val="20"/>
          <w:szCs w:val="20"/>
        </w:rPr>
        <w:t>Bu oran, kurumların ticari kazancına vergi yasaları gereğince indirimi kabul edilmeyen giderlerin ilave edilmesi, vergi yasalarında yer alan istisna (iştirak kazançları istisnası gibi) ve indirimlerin indirilmesi sonucu bulunacak vergi matrahına uygulanır. Kar dağıtılmadığı takdirde başka bir vergi ödenmemektedir.</w:t>
      </w:r>
    </w:p>
    <w:p w14:paraId="16DB0293" w14:textId="77777777" w:rsidR="00664F8E" w:rsidRPr="009A355B" w:rsidRDefault="00664F8E" w:rsidP="003A2F91">
      <w:pPr>
        <w:widowControl w:val="0"/>
        <w:autoSpaceDE w:val="0"/>
        <w:autoSpaceDN w:val="0"/>
        <w:adjustRightInd w:val="0"/>
        <w:spacing w:line="266" w:lineRule="exact"/>
        <w:jc w:val="both"/>
        <w:rPr>
          <w:rFonts w:asciiTheme="minorHAnsi" w:hAnsiTheme="minorHAnsi" w:cstheme="minorHAnsi"/>
          <w:color w:val="000000"/>
          <w:sz w:val="20"/>
          <w:szCs w:val="20"/>
        </w:rPr>
      </w:pPr>
    </w:p>
    <w:p w14:paraId="50B5101F" w14:textId="7E98E78C" w:rsidR="00AD4072" w:rsidRDefault="006F5B04" w:rsidP="00797A6A">
      <w:pPr>
        <w:widowControl w:val="0"/>
        <w:autoSpaceDE w:val="0"/>
        <w:autoSpaceDN w:val="0"/>
        <w:adjustRightInd w:val="0"/>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Türkiye’deki</w:t>
      </w:r>
      <w:r w:rsidR="00664F8E" w:rsidRPr="009A355B">
        <w:rPr>
          <w:rFonts w:asciiTheme="minorHAnsi" w:hAnsiTheme="minorHAnsi" w:cstheme="minorHAnsi"/>
          <w:color w:val="000000"/>
          <w:sz w:val="20"/>
          <w:szCs w:val="20"/>
        </w:rPr>
        <w:t xml:space="preserve"> bir işyeri ya da daimi temsilcisi aracılığı ile </w:t>
      </w:r>
      <w:r w:rsidR="00AD71DD" w:rsidRPr="009A355B">
        <w:rPr>
          <w:rFonts w:asciiTheme="minorHAnsi" w:hAnsiTheme="minorHAnsi" w:cstheme="minorHAnsi"/>
          <w:color w:val="000000"/>
          <w:sz w:val="20"/>
          <w:szCs w:val="20"/>
        </w:rPr>
        <w:t>g</w:t>
      </w:r>
      <w:r w:rsidR="00664F8E" w:rsidRPr="009A355B">
        <w:rPr>
          <w:rFonts w:asciiTheme="minorHAnsi" w:hAnsiTheme="minorHAnsi" w:cstheme="minorHAnsi"/>
          <w:color w:val="000000"/>
          <w:sz w:val="20"/>
          <w:szCs w:val="20"/>
        </w:rPr>
        <w:t xml:space="preserve">elir elde eden kurumlar ile Türkiye’de yerleşik kurumlara ödenen kar paylarından (temettüler) stopaj yapılmaz.  </w:t>
      </w:r>
      <w:r w:rsidRPr="009A355B">
        <w:rPr>
          <w:rFonts w:asciiTheme="minorHAnsi" w:hAnsiTheme="minorHAnsi" w:cstheme="minorHAnsi"/>
          <w:color w:val="000000"/>
          <w:sz w:val="20"/>
          <w:szCs w:val="20"/>
        </w:rPr>
        <w:t>Bunların dışında yapılan</w:t>
      </w:r>
      <w:r w:rsidR="00664F8E" w:rsidRPr="009A355B">
        <w:rPr>
          <w:rFonts w:asciiTheme="minorHAnsi" w:hAnsiTheme="minorHAnsi" w:cstheme="minorHAnsi"/>
          <w:color w:val="000000"/>
          <w:sz w:val="20"/>
          <w:szCs w:val="20"/>
        </w:rPr>
        <w:t xml:space="preserve"> temettü ödemeleri %1</w:t>
      </w:r>
      <w:r w:rsidR="00D622FD">
        <w:rPr>
          <w:rFonts w:asciiTheme="minorHAnsi" w:hAnsiTheme="minorHAnsi" w:cstheme="minorHAnsi"/>
          <w:color w:val="000000"/>
          <w:sz w:val="20"/>
          <w:szCs w:val="20"/>
        </w:rPr>
        <w:t>0</w:t>
      </w:r>
      <w:r w:rsidR="00664F8E" w:rsidRPr="009A355B">
        <w:rPr>
          <w:rFonts w:asciiTheme="minorHAnsi" w:hAnsiTheme="minorHAnsi" w:cstheme="minorHAnsi"/>
          <w:color w:val="000000"/>
          <w:sz w:val="20"/>
          <w:szCs w:val="20"/>
        </w:rPr>
        <w:t xml:space="preserve"> oranında stopaja tabidir. Karın sermayeye ilavesi, kar dağıtımı sayılmaz ve stopaj uygulanmaz.</w:t>
      </w:r>
      <w:r w:rsidR="00AD4072">
        <w:rPr>
          <w:rFonts w:asciiTheme="minorHAnsi" w:hAnsiTheme="minorHAnsi" w:cstheme="minorHAnsi"/>
          <w:color w:val="000000"/>
          <w:sz w:val="20"/>
          <w:szCs w:val="20"/>
        </w:rPr>
        <w:t xml:space="preserve"> </w:t>
      </w:r>
      <w:r w:rsidR="00664F8E" w:rsidRPr="009A355B">
        <w:rPr>
          <w:rFonts w:asciiTheme="minorHAnsi" w:hAnsiTheme="minorHAnsi" w:cstheme="minorHAnsi"/>
          <w:color w:val="000000"/>
          <w:sz w:val="20"/>
          <w:szCs w:val="20"/>
        </w:rPr>
        <w:t>Şirketler üçer aylık mali karları üzerinden %2</w:t>
      </w:r>
      <w:r w:rsidR="005C355C">
        <w:rPr>
          <w:rFonts w:asciiTheme="minorHAnsi" w:hAnsiTheme="minorHAnsi" w:cstheme="minorHAnsi"/>
          <w:color w:val="000000"/>
          <w:sz w:val="20"/>
          <w:szCs w:val="20"/>
        </w:rPr>
        <w:t>5</w:t>
      </w:r>
      <w:r w:rsidR="00B204D0" w:rsidRPr="009A355B">
        <w:rPr>
          <w:rFonts w:asciiTheme="minorHAnsi" w:hAnsiTheme="minorHAnsi" w:cstheme="minorHAnsi"/>
          <w:color w:val="000000"/>
          <w:sz w:val="20"/>
          <w:szCs w:val="20"/>
        </w:rPr>
        <w:t xml:space="preserve"> </w:t>
      </w:r>
      <w:r w:rsidR="00664F8E" w:rsidRPr="009A355B">
        <w:rPr>
          <w:rFonts w:asciiTheme="minorHAnsi" w:hAnsiTheme="minorHAnsi" w:cstheme="minorHAnsi"/>
          <w:color w:val="000000"/>
          <w:sz w:val="20"/>
          <w:szCs w:val="20"/>
        </w:rPr>
        <w:t>oranında geçici vergi hesaplar ve</w:t>
      </w:r>
      <w:r w:rsidR="00B228B8" w:rsidRPr="009A355B">
        <w:rPr>
          <w:rFonts w:asciiTheme="minorHAnsi" w:hAnsiTheme="minorHAnsi" w:cstheme="minorHAnsi"/>
          <w:color w:val="000000"/>
          <w:sz w:val="20"/>
          <w:szCs w:val="20"/>
        </w:rPr>
        <w:t xml:space="preserve"> o dönemi izleyen ikinci ayın 17’inci</w:t>
      </w:r>
      <w:r w:rsidR="00664F8E" w:rsidRPr="009A355B">
        <w:rPr>
          <w:rFonts w:asciiTheme="minorHAnsi" w:hAnsiTheme="minorHAnsi" w:cstheme="minorHAnsi"/>
          <w:color w:val="000000"/>
          <w:sz w:val="20"/>
          <w:szCs w:val="20"/>
        </w:rPr>
        <w:t xml:space="preserve"> gününe kadar beyan edip 17’inci günü akşamına kadar öderler. Yıl içinde ödenen geçici vergi o yıla ait olup izleyen yıl verilecek kurumlar vergisi beyannamesi üzerinden hesaplanacak kurumlar vergisinden mahsup edilir. Geçici vergi, devlete karşı olan herhangi bir başka mali borçlara da mahsup edilebilir.</w:t>
      </w:r>
      <w:r w:rsidR="00AD4072">
        <w:rPr>
          <w:rFonts w:asciiTheme="minorHAnsi" w:hAnsiTheme="minorHAnsi" w:cstheme="minorHAnsi"/>
          <w:color w:val="000000"/>
          <w:sz w:val="20"/>
          <w:szCs w:val="20"/>
        </w:rPr>
        <w:t xml:space="preserve"> </w:t>
      </w:r>
      <w:r w:rsidR="00C14912" w:rsidRPr="009A355B">
        <w:rPr>
          <w:rFonts w:asciiTheme="minorHAnsi" w:hAnsiTheme="minorHAnsi" w:cstheme="minorHAnsi"/>
          <w:color w:val="000000"/>
          <w:sz w:val="20"/>
          <w:szCs w:val="20"/>
        </w:rPr>
        <w:t xml:space="preserve">Türk </w:t>
      </w:r>
      <w:r w:rsidR="00664F8E" w:rsidRPr="009A355B">
        <w:rPr>
          <w:rFonts w:asciiTheme="minorHAnsi" w:hAnsiTheme="minorHAnsi" w:cstheme="minorHAnsi"/>
          <w:color w:val="000000"/>
          <w:sz w:val="20"/>
          <w:szCs w:val="20"/>
        </w:rPr>
        <w:t>vergi mevzuatına göre beyanname üzerinde gösterilen mali zararlar 5 yılı aşmamak kaydıyla dönem kurum kazancından indirilebilirler. Ancak, mali zararlar, geçmiş yıl karların</w:t>
      </w:r>
      <w:r w:rsidR="00C14912" w:rsidRPr="009A355B">
        <w:rPr>
          <w:rFonts w:asciiTheme="minorHAnsi" w:hAnsiTheme="minorHAnsi" w:cstheme="minorHAnsi"/>
          <w:color w:val="000000"/>
          <w:sz w:val="20"/>
          <w:szCs w:val="20"/>
        </w:rPr>
        <w:t xml:space="preserve">dan mahsup edilemez. Türkiye’de ödenecek vergiler konusunda </w:t>
      </w:r>
      <w:r w:rsidR="00664F8E" w:rsidRPr="009A355B">
        <w:rPr>
          <w:rFonts w:asciiTheme="minorHAnsi" w:hAnsiTheme="minorHAnsi" w:cstheme="minorHAnsi"/>
          <w:color w:val="000000"/>
          <w:sz w:val="20"/>
          <w:szCs w:val="20"/>
        </w:rPr>
        <w:t>vergi otoritesi ile mutabakat</w:t>
      </w:r>
      <w:r w:rsidR="004456B1" w:rsidRPr="009A355B">
        <w:rPr>
          <w:rFonts w:asciiTheme="minorHAnsi" w:hAnsiTheme="minorHAnsi" w:cstheme="minorHAnsi"/>
          <w:color w:val="000000"/>
          <w:sz w:val="20"/>
          <w:szCs w:val="20"/>
        </w:rPr>
        <w:t xml:space="preserve"> sağlamak gibi bir uygulama</w:t>
      </w:r>
      <w:r w:rsidR="00C14912" w:rsidRPr="009A355B">
        <w:rPr>
          <w:rFonts w:asciiTheme="minorHAnsi" w:hAnsiTheme="minorHAnsi" w:cstheme="minorHAnsi"/>
          <w:color w:val="000000"/>
          <w:sz w:val="20"/>
          <w:szCs w:val="20"/>
        </w:rPr>
        <w:t xml:space="preserve"> bulunmamaktadır. Kurumlar </w:t>
      </w:r>
      <w:r w:rsidR="00664F8E" w:rsidRPr="009A355B">
        <w:rPr>
          <w:rFonts w:asciiTheme="minorHAnsi" w:hAnsiTheme="minorHAnsi" w:cstheme="minorHAnsi"/>
          <w:color w:val="000000"/>
          <w:sz w:val="20"/>
          <w:szCs w:val="20"/>
        </w:rPr>
        <w:t xml:space="preserve">vergisi beyannameleri hesap döneminin kapandığı ayı takip eden dördüncü ayın 25’inci günü kadar bağlı bulunulan vergi dairesine verilir. Bununla beraber, vergi incelemesine yetkili makamlar beş yıl zarfında muhasebe </w:t>
      </w:r>
      <w:r w:rsidR="00A03A58" w:rsidRPr="009A355B">
        <w:rPr>
          <w:rFonts w:asciiTheme="minorHAnsi" w:hAnsiTheme="minorHAnsi" w:cstheme="minorHAnsi"/>
          <w:color w:val="000000"/>
          <w:sz w:val="20"/>
          <w:szCs w:val="20"/>
        </w:rPr>
        <w:t>i</w:t>
      </w:r>
      <w:r w:rsidR="00664F8E" w:rsidRPr="009A355B">
        <w:rPr>
          <w:rFonts w:asciiTheme="minorHAnsi" w:hAnsiTheme="minorHAnsi" w:cstheme="minorHAnsi"/>
          <w:color w:val="000000"/>
          <w:sz w:val="20"/>
          <w:szCs w:val="20"/>
        </w:rPr>
        <w:t>nceleyebilir ve hatalı işlem tespit edilirse ödenecek vergi miktarları değişebilir.</w:t>
      </w:r>
      <w:r w:rsidR="00966641">
        <w:rPr>
          <w:rFonts w:asciiTheme="minorHAnsi" w:hAnsiTheme="minorHAnsi" w:cstheme="minorHAnsi"/>
          <w:color w:val="000000"/>
          <w:sz w:val="20"/>
          <w:szCs w:val="20"/>
        </w:rPr>
        <w:tab/>
      </w:r>
    </w:p>
    <w:p w14:paraId="4ADDAA14" w14:textId="3F0E0302" w:rsidR="00AD4072" w:rsidRPr="009A355B" w:rsidRDefault="00AD4072" w:rsidP="00AD4072">
      <w:pPr>
        <w:pStyle w:val="Balk1"/>
        <w:ind w:left="76"/>
        <w:rPr>
          <w:rFonts w:asciiTheme="minorHAnsi" w:hAnsiTheme="minorHAnsi" w:cstheme="minorHAnsi"/>
          <w:b/>
          <w:sz w:val="20"/>
          <w:szCs w:val="20"/>
          <w:u w:val="none"/>
        </w:rPr>
      </w:pPr>
      <w:bookmarkStart w:id="93" w:name="_Toc199276562"/>
      <w:r>
        <w:rPr>
          <w:rFonts w:asciiTheme="minorHAnsi" w:hAnsiTheme="minorHAnsi" w:cstheme="minorHAnsi"/>
          <w:b/>
          <w:sz w:val="20"/>
          <w:szCs w:val="20"/>
          <w:u w:val="none"/>
        </w:rPr>
        <w:lastRenderedPageBreak/>
        <w:t>29.</w:t>
      </w:r>
      <w:r w:rsidRPr="009A355B">
        <w:rPr>
          <w:rFonts w:asciiTheme="minorHAnsi" w:hAnsiTheme="minorHAnsi" w:cstheme="minorHAnsi"/>
          <w:b/>
          <w:sz w:val="20"/>
          <w:szCs w:val="20"/>
          <w:u w:val="none"/>
        </w:rPr>
        <w:t>GELİR VERGİLERİ</w:t>
      </w:r>
      <w:r w:rsidRPr="009A355B">
        <w:rPr>
          <w:rFonts w:asciiTheme="minorHAnsi" w:hAnsiTheme="minorHAnsi" w:cstheme="minorHAnsi"/>
          <w:b/>
          <w:sz w:val="20"/>
          <w:szCs w:val="20"/>
          <w:u w:val="none"/>
          <w:lang w:val="tr-TR"/>
        </w:rPr>
        <w:t xml:space="preserve"> (Ertelenen Vergi  Varlıkları ve Yükümlülükleri Dahil)</w:t>
      </w:r>
      <w:r>
        <w:rPr>
          <w:rFonts w:asciiTheme="minorHAnsi" w:hAnsiTheme="minorHAnsi" w:cstheme="minorHAnsi"/>
          <w:b/>
          <w:sz w:val="20"/>
          <w:szCs w:val="20"/>
          <w:u w:val="none"/>
          <w:lang w:val="tr-TR"/>
        </w:rPr>
        <w:t xml:space="preserve"> (devamı)</w:t>
      </w:r>
      <w:bookmarkEnd w:id="93"/>
    </w:p>
    <w:p w14:paraId="0E401120" w14:textId="77777777" w:rsidR="00AD4072" w:rsidRPr="009A355B" w:rsidRDefault="00AD4072" w:rsidP="004456B1">
      <w:pPr>
        <w:widowControl w:val="0"/>
        <w:autoSpaceDE w:val="0"/>
        <w:autoSpaceDN w:val="0"/>
        <w:adjustRightInd w:val="0"/>
        <w:spacing w:line="213" w:lineRule="exact"/>
        <w:jc w:val="both"/>
        <w:rPr>
          <w:rFonts w:asciiTheme="minorHAnsi" w:hAnsiTheme="minorHAnsi" w:cstheme="minorHAnsi"/>
          <w:color w:val="000000"/>
          <w:sz w:val="20"/>
          <w:szCs w:val="20"/>
        </w:rPr>
      </w:pPr>
    </w:p>
    <w:p w14:paraId="585D16A8" w14:textId="4A952050" w:rsidR="008D19F1" w:rsidRPr="00966641" w:rsidRDefault="000E1DC3" w:rsidP="000E1DC3">
      <w:pPr>
        <w:rPr>
          <w:rFonts w:asciiTheme="minorHAnsi" w:hAnsiTheme="minorHAnsi" w:cstheme="minorHAnsi"/>
          <w:b/>
          <w:bCs/>
          <w:sz w:val="20"/>
          <w:szCs w:val="20"/>
        </w:rPr>
      </w:pPr>
      <w:r w:rsidRPr="009A355B">
        <w:rPr>
          <w:rFonts w:asciiTheme="minorHAnsi" w:hAnsiTheme="minorHAnsi" w:cstheme="minorHAnsi"/>
          <w:b/>
          <w:bCs/>
          <w:sz w:val="20"/>
          <w:szCs w:val="20"/>
        </w:rPr>
        <w:t>Bilançoda yer alan kurumlar vergisi yükümlülükleri</w:t>
      </w:r>
    </w:p>
    <w:tbl>
      <w:tblPr>
        <w:tblW w:w="5000" w:type="pct"/>
        <w:tblCellMar>
          <w:left w:w="70" w:type="dxa"/>
          <w:right w:w="70" w:type="dxa"/>
        </w:tblCellMar>
        <w:tblLook w:val="04A0" w:firstRow="1" w:lastRow="0" w:firstColumn="1" w:lastColumn="0" w:noHBand="0" w:noVBand="1"/>
      </w:tblPr>
      <w:tblGrid>
        <w:gridCol w:w="5953"/>
        <w:gridCol w:w="1984"/>
        <w:gridCol w:w="1984"/>
      </w:tblGrid>
      <w:tr w:rsidR="008D13CD" w:rsidRPr="00966641" w14:paraId="4243FB2B" w14:textId="77777777" w:rsidTr="00966641">
        <w:trPr>
          <w:trHeight w:val="276"/>
        </w:trPr>
        <w:tc>
          <w:tcPr>
            <w:tcW w:w="3000" w:type="pct"/>
            <w:tcBorders>
              <w:top w:val="nil"/>
              <w:left w:val="nil"/>
              <w:bottom w:val="single" w:sz="4" w:space="0" w:color="auto"/>
              <w:right w:val="nil"/>
            </w:tcBorders>
            <w:shd w:val="clear" w:color="auto" w:fill="auto"/>
            <w:noWrap/>
            <w:vAlign w:val="center"/>
            <w:hideMark/>
          </w:tcPr>
          <w:p w14:paraId="30D99FEC" w14:textId="500B7C38" w:rsidR="008D13CD" w:rsidRPr="00966641" w:rsidRDefault="008D13CD" w:rsidP="008D13CD">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27D8FEC5" w14:textId="6FA40959" w:rsidR="008D13CD" w:rsidRPr="00966641" w:rsidRDefault="008D13CD" w:rsidP="008D13CD">
            <w:pPr>
              <w:jc w:val="right"/>
              <w:outlineLvl w:val="0"/>
              <w:rPr>
                <w:rFonts w:ascii="Calibri" w:hAnsi="Calibri" w:cs="Calibri"/>
                <w:b/>
                <w:bCs/>
                <w:color w:val="000000"/>
                <w:sz w:val="20"/>
                <w:szCs w:val="20"/>
              </w:rPr>
            </w:pPr>
            <w:r>
              <w:rPr>
                <w:rFonts w:ascii="Calibri" w:hAnsi="Calibri" w:cs="Calibri"/>
                <w:b/>
                <w:bCs/>
                <w:color w:val="000000"/>
                <w:sz w:val="20"/>
                <w:szCs w:val="20"/>
              </w:rPr>
              <w:t>31 Aralık 2024</w:t>
            </w:r>
          </w:p>
        </w:tc>
        <w:tc>
          <w:tcPr>
            <w:tcW w:w="1000" w:type="pct"/>
            <w:tcBorders>
              <w:top w:val="nil"/>
              <w:left w:val="nil"/>
              <w:bottom w:val="single" w:sz="4" w:space="0" w:color="auto"/>
              <w:right w:val="nil"/>
            </w:tcBorders>
            <w:shd w:val="clear" w:color="auto" w:fill="auto"/>
            <w:vAlign w:val="center"/>
            <w:hideMark/>
          </w:tcPr>
          <w:p w14:paraId="4AB2A3D5" w14:textId="54BBB5F7" w:rsidR="008D13CD" w:rsidRPr="00966641" w:rsidRDefault="008D13CD" w:rsidP="008D13CD">
            <w:pPr>
              <w:jc w:val="right"/>
              <w:outlineLvl w:val="0"/>
              <w:rPr>
                <w:rFonts w:ascii="Calibri" w:hAnsi="Calibri" w:cs="Calibri"/>
                <w:b/>
                <w:bCs/>
                <w:color w:val="000000"/>
                <w:sz w:val="20"/>
                <w:szCs w:val="20"/>
              </w:rPr>
            </w:pPr>
            <w:r>
              <w:rPr>
                <w:rFonts w:ascii="Calibri" w:hAnsi="Calibri" w:cs="Calibri"/>
                <w:b/>
                <w:bCs/>
                <w:color w:val="000000"/>
                <w:sz w:val="20"/>
                <w:szCs w:val="20"/>
              </w:rPr>
              <w:t>31 Aralık 2023</w:t>
            </w:r>
          </w:p>
        </w:tc>
      </w:tr>
      <w:tr w:rsidR="008D13CD" w:rsidRPr="00966641" w14:paraId="1A83F941" w14:textId="77777777" w:rsidTr="00966641">
        <w:trPr>
          <w:trHeight w:val="276"/>
        </w:trPr>
        <w:tc>
          <w:tcPr>
            <w:tcW w:w="3000" w:type="pct"/>
            <w:tcBorders>
              <w:top w:val="nil"/>
              <w:left w:val="nil"/>
              <w:bottom w:val="nil"/>
              <w:right w:val="nil"/>
            </w:tcBorders>
            <w:shd w:val="clear" w:color="auto" w:fill="auto"/>
            <w:noWrap/>
            <w:vAlign w:val="center"/>
            <w:hideMark/>
          </w:tcPr>
          <w:p w14:paraId="450783D3" w14:textId="0C073916" w:rsidR="008D13CD" w:rsidRPr="00966641" w:rsidRDefault="008D13CD" w:rsidP="008D13CD">
            <w:pPr>
              <w:outlineLvl w:val="0"/>
              <w:rPr>
                <w:rFonts w:ascii="Calibri" w:hAnsi="Calibri" w:cs="Calibri"/>
                <w:color w:val="000000"/>
                <w:sz w:val="20"/>
                <w:szCs w:val="20"/>
              </w:rPr>
            </w:pPr>
            <w:r>
              <w:rPr>
                <w:rFonts w:ascii="Calibri" w:hAnsi="Calibri" w:cs="Calibri"/>
                <w:color w:val="000000"/>
                <w:sz w:val="20"/>
                <w:szCs w:val="20"/>
              </w:rPr>
              <w:t>Dönem Kârı Vergi Karşılığı</w:t>
            </w:r>
          </w:p>
        </w:tc>
        <w:tc>
          <w:tcPr>
            <w:tcW w:w="1000" w:type="pct"/>
            <w:tcBorders>
              <w:top w:val="nil"/>
              <w:left w:val="nil"/>
              <w:bottom w:val="nil"/>
              <w:right w:val="nil"/>
            </w:tcBorders>
            <w:shd w:val="clear" w:color="auto" w:fill="auto"/>
            <w:noWrap/>
            <w:vAlign w:val="center"/>
            <w:hideMark/>
          </w:tcPr>
          <w:p w14:paraId="4C59225F" w14:textId="1D44345F" w:rsidR="008D13CD" w:rsidRPr="00966641" w:rsidRDefault="008D13CD" w:rsidP="008D13CD">
            <w:pPr>
              <w:jc w:val="right"/>
              <w:outlineLvl w:val="0"/>
              <w:rPr>
                <w:rFonts w:ascii="Calibri" w:hAnsi="Calibri" w:cs="Calibri"/>
                <w:color w:val="000000"/>
                <w:sz w:val="20"/>
                <w:szCs w:val="20"/>
              </w:rPr>
            </w:pPr>
            <w:r>
              <w:rPr>
                <w:rFonts w:ascii="Calibri" w:hAnsi="Calibri" w:cs="Calibri"/>
                <w:color w:val="000000"/>
                <w:sz w:val="20"/>
                <w:szCs w:val="20"/>
              </w:rPr>
              <w:t>151.510</w:t>
            </w:r>
          </w:p>
        </w:tc>
        <w:tc>
          <w:tcPr>
            <w:tcW w:w="1000" w:type="pct"/>
            <w:tcBorders>
              <w:top w:val="nil"/>
              <w:left w:val="nil"/>
              <w:bottom w:val="nil"/>
              <w:right w:val="nil"/>
            </w:tcBorders>
            <w:shd w:val="clear" w:color="auto" w:fill="auto"/>
            <w:noWrap/>
            <w:vAlign w:val="center"/>
            <w:hideMark/>
          </w:tcPr>
          <w:p w14:paraId="128885DC" w14:textId="17A7FD15" w:rsidR="008D13CD" w:rsidRPr="00966641" w:rsidRDefault="008D13CD" w:rsidP="008D13CD">
            <w:pPr>
              <w:jc w:val="right"/>
              <w:outlineLvl w:val="0"/>
              <w:rPr>
                <w:rFonts w:ascii="Calibri" w:hAnsi="Calibri" w:cs="Calibri"/>
                <w:sz w:val="20"/>
                <w:szCs w:val="20"/>
              </w:rPr>
            </w:pPr>
            <w:r>
              <w:rPr>
                <w:rFonts w:ascii="Calibri" w:hAnsi="Calibri" w:cs="Calibri"/>
                <w:sz w:val="20"/>
                <w:szCs w:val="20"/>
              </w:rPr>
              <w:t xml:space="preserve">26.130 </w:t>
            </w:r>
          </w:p>
        </w:tc>
      </w:tr>
      <w:tr w:rsidR="008D13CD" w:rsidRPr="00966641" w14:paraId="19FF127A" w14:textId="77777777" w:rsidTr="00966641">
        <w:trPr>
          <w:trHeight w:val="276"/>
        </w:trPr>
        <w:tc>
          <w:tcPr>
            <w:tcW w:w="3000" w:type="pct"/>
            <w:tcBorders>
              <w:top w:val="nil"/>
              <w:left w:val="nil"/>
              <w:bottom w:val="nil"/>
              <w:right w:val="nil"/>
            </w:tcBorders>
            <w:shd w:val="clear" w:color="auto" w:fill="auto"/>
            <w:noWrap/>
            <w:vAlign w:val="center"/>
            <w:hideMark/>
          </w:tcPr>
          <w:p w14:paraId="53FDEC28" w14:textId="24C5E259" w:rsidR="008D13CD" w:rsidRPr="00966641" w:rsidRDefault="008D13CD" w:rsidP="008D13CD">
            <w:pPr>
              <w:outlineLvl w:val="0"/>
              <w:rPr>
                <w:rFonts w:ascii="Calibri" w:hAnsi="Calibri" w:cs="Calibri"/>
                <w:color w:val="000000"/>
                <w:sz w:val="20"/>
                <w:szCs w:val="20"/>
              </w:rPr>
            </w:pPr>
            <w:r>
              <w:rPr>
                <w:rFonts w:ascii="Calibri" w:hAnsi="Calibri" w:cs="Calibri"/>
                <w:color w:val="000000"/>
                <w:sz w:val="20"/>
                <w:szCs w:val="20"/>
              </w:rPr>
              <w:t>Eksi: Peşin Ödenen Vergiler</w:t>
            </w:r>
          </w:p>
        </w:tc>
        <w:tc>
          <w:tcPr>
            <w:tcW w:w="1000" w:type="pct"/>
            <w:tcBorders>
              <w:top w:val="nil"/>
              <w:left w:val="nil"/>
              <w:bottom w:val="nil"/>
              <w:right w:val="nil"/>
            </w:tcBorders>
            <w:shd w:val="clear" w:color="auto" w:fill="auto"/>
            <w:noWrap/>
            <w:vAlign w:val="center"/>
            <w:hideMark/>
          </w:tcPr>
          <w:p w14:paraId="4F59A78D" w14:textId="6640CD18" w:rsidR="008D13CD" w:rsidRPr="00966641" w:rsidRDefault="008D13CD" w:rsidP="008D13CD">
            <w:pPr>
              <w:jc w:val="right"/>
              <w:outlineLvl w:val="0"/>
              <w:rPr>
                <w:rFonts w:ascii="Calibri" w:hAnsi="Calibri" w:cs="Calibri"/>
                <w:color w:val="000000"/>
                <w:sz w:val="20"/>
                <w:szCs w:val="20"/>
              </w:rPr>
            </w:pPr>
            <w:r>
              <w:rPr>
                <w:rFonts w:ascii="Calibri" w:hAnsi="Calibri" w:cs="Calibri"/>
                <w:color w:val="000000"/>
                <w:sz w:val="20"/>
                <w:szCs w:val="20"/>
              </w:rPr>
              <w:t>(109.554)</w:t>
            </w:r>
          </w:p>
        </w:tc>
        <w:tc>
          <w:tcPr>
            <w:tcW w:w="1000" w:type="pct"/>
            <w:tcBorders>
              <w:top w:val="nil"/>
              <w:left w:val="nil"/>
              <w:bottom w:val="nil"/>
              <w:right w:val="nil"/>
            </w:tcBorders>
            <w:shd w:val="clear" w:color="auto" w:fill="auto"/>
            <w:noWrap/>
            <w:vAlign w:val="center"/>
            <w:hideMark/>
          </w:tcPr>
          <w:p w14:paraId="3D7DB114" w14:textId="763B87DB" w:rsidR="008D13CD" w:rsidRPr="00966641" w:rsidRDefault="008D13CD" w:rsidP="008D13CD">
            <w:pPr>
              <w:jc w:val="right"/>
              <w:outlineLvl w:val="0"/>
              <w:rPr>
                <w:rFonts w:ascii="Calibri" w:hAnsi="Calibri" w:cs="Calibri"/>
                <w:sz w:val="20"/>
                <w:szCs w:val="20"/>
              </w:rPr>
            </w:pPr>
            <w:r>
              <w:rPr>
                <w:rFonts w:ascii="Calibri" w:hAnsi="Calibri" w:cs="Calibri"/>
                <w:sz w:val="20"/>
                <w:szCs w:val="20"/>
              </w:rPr>
              <w:t xml:space="preserve">- </w:t>
            </w:r>
          </w:p>
        </w:tc>
      </w:tr>
      <w:tr w:rsidR="008D13CD" w:rsidRPr="00966641" w14:paraId="123ADD11" w14:textId="77777777" w:rsidTr="00966641">
        <w:trPr>
          <w:trHeight w:val="276"/>
        </w:trPr>
        <w:tc>
          <w:tcPr>
            <w:tcW w:w="3000" w:type="pct"/>
            <w:tcBorders>
              <w:top w:val="single" w:sz="4" w:space="0" w:color="auto"/>
              <w:left w:val="nil"/>
              <w:bottom w:val="single" w:sz="4" w:space="0" w:color="auto"/>
              <w:right w:val="nil"/>
            </w:tcBorders>
            <w:shd w:val="clear" w:color="auto" w:fill="auto"/>
            <w:noWrap/>
            <w:vAlign w:val="center"/>
            <w:hideMark/>
          </w:tcPr>
          <w:p w14:paraId="69748D5D" w14:textId="48B5B128" w:rsidR="008D13CD" w:rsidRPr="00966641" w:rsidRDefault="008D13CD" w:rsidP="008D13CD">
            <w:pPr>
              <w:outlineLvl w:val="0"/>
              <w:rPr>
                <w:rFonts w:ascii="Calibri" w:hAnsi="Calibri" w:cs="Calibri"/>
                <w:b/>
                <w:bCs/>
                <w:sz w:val="20"/>
                <w:szCs w:val="20"/>
              </w:rPr>
            </w:pPr>
            <w:r>
              <w:rPr>
                <w:rFonts w:ascii="Calibri" w:hAnsi="Calibri" w:cs="Calibri"/>
                <w:b/>
                <w:bCs/>
                <w:sz w:val="20"/>
                <w:szCs w:val="20"/>
              </w:rPr>
              <w:t>Ödenecek Kurumlar Vergisi</w:t>
            </w:r>
          </w:p>
        </w:tc>
        <w:tc>
          <w:tcPr>
            <w:tcW w:w="1000" w:type="pct"/>
            <w:tcBorders>
              <w:top w:val="single" w:sz="4" w:space="0" w:color="auto"/>
              <w:left w:val="nil"/>
              <w:bottom w:val="single" w:sz="4" w:space="0" w:color="auto"/>
              <w:right w:val="nil"/>
            </w:tcBorders>
            <w:shd w:val="clear" w:color="auto" w:fill="auto"/>
            <w:noWrap/>
            <w:vAlign w:val="center"/>
            <w:hideMark/>
          </w:tcPr>
          <w:p w14:paraId="376007B8" w14:textId="046175D2" w:rsidR="008D13CD" w:rsidRPr="00966641" w:rsidRDefault="008D13CD" w:rsidP="008D13CD">
            <w:pPr>
              <w:jc w:val="right"/>
              <w:outlineLvl w:val="0"/>
              <w:rPr>
                <w:rFonts w:ascii="Calibri" w:hAnsi="Calibri" w:cs="Calibri"/>
                <w:b/>
                <w:bCs/>
                <w:sz w:val="20"/>
                <w:szCs w:val="20"/>
              </w:rPr>
            </w:pPr>
            <w:r>
              <w:rPr>
                <w:rFonts w:ascii="Calibri" w:hAnsi="Calibri" w:cs="Calibri"/>
                <w:b/>
                <w:bCs/>
                <w:sz w:val="20"/>
                <w:szCs w:val="20"/>
              </w:rPr>
              <w:t xml:space="preserve">41.956 </w:t>
            </w:r>
          </w:p>
        </w:tc>
        <w:tc>
          <w:tcPr>
            <w:tcW w:w="1000" w:type="pct"/>
            <w:tcBorders>
              <w:top w:val="single" w:sz="4" w:space="0" w:color="auto"/>
              <w:left w:val="nil"/>
              <w:bottom w:val="single" w:sz="4" w:space="0" w:color="auto"/>
              <w:right w:val="nil"/>
            </w:tcBorders>
            <w:shd w:val="clear" w:color="auto" w:fill="auto"/>
            <w:noWrap/>
            <w:vAlign w:val="center"/>
            <w:hideMark/>
          </w:tcPr>
          <w:p w14:paraId="7A14FD00" w14:textId="36473AD8" w:rsidR="008D13CD" w:rsidRPr="00966641" w:rsidRDefault="008D13CD" w:rsidP="008D13CD">
            <w:pPr>
              <w:jc w:val="right"/>
              <w:outlineLvl w:val="0"/>
              <w:rPr>
                <w:rFonts w:ascii="Calibri" w:hAnsi="Calibri" w:cs="Calibri"/>
                <w:b/>
                <w:bCs/>
                <w:sz w:val="20"/>
                <w:szCs w:val="20"/>
              </w:rPr>
            </w:pPr>
            <w:r>
              <w:rPr>
                <w:rFonts w:ascii="Calibri" w:hAnsi="Calibri" w:cs="Calibri"/>
                <w:b/>
                <w:bCs/>
                <w:sz w:val="20"/>
                <w:szCs w:val="20"/>
              </w:rPr>
              <w:t xml:space="preserve">26.130 </w:t>
            </w:r>
          </w:p>
        </w:tc>
      </w:tr>
    </w:tbl>
    <w:p w14:paraId="3D5ECCCD" w14:textId="77777777" w:rsidR="00966641" w:rsidRDefault="00966641" w:rsidP="000E1DC3">
      <w:pPr>
        <w:rPr>
          <w:rFonts w:asciiTheme="minorHAnsi" w:hAnsiTheme="minorHAnsi" w:cstheme="minorHAnsi"/>
          <w:b/>
          <w:bCs/>
          <w:color w:val="000000"/>
          <w:sz w:val="20"/>
          <w:szCs w:val="20"/>
        </w:rPr>
      </w:pPr>
    </w:p>
    <w:p w14:paraId="5B421E90" w14:textId="5305679F" w:rsidR="00DD67E1" w:rsidRDefault="000E1DC3" w:rsidP="003A2F91">
      <w:pPr>
        <w:rPr>
          <w:rFonts w:asciiTheme="minorHAnsi" w:hAnsiTheme="minorHAnsi" w:cstheme="minorHAnsi"/>
          <w:b/>
          <w:sz w:val="20"/>
          <w:szCs w:val="20"/>
        </w:rPr>
      </w:pPr>
      <w:r w:rsidRPr="009A355B">
        <w:rPr>
          <w:rFonts w:asciiTheme="minorHAnsi" w:hAnsiTheme="minorHAnsi" w:cstheme="minorHAnsi"/>
          <w:b/>
          <w:bCs/>
          <w:sz w:val="20"/>
          <w:szCs w:val="20"/>
        </w:rPr>
        <w:t>Gelir tablosunda yer alan vergi gelir/giderleri</w:t>
      </w:r>
    </w:p>
    <w:tbl>
      <w:tblPr>
        <w:tblW w:w="5000" w:type="pct"/>
        <w:tblCellMar>
          <w:left w:w="70" w:type="dxa"/>
          <w:right w:w="70" w:type="dxa"/>
        </w:tblCellMar>
        <w:tblLook w:val="04A0" w:firstRow="1" w:lastRow="0" w:firstColumn="1" w:lastColumn="0" w:noHBand="0" w:noVBand="1"/>
      </w:tblPr>
      <w:tblGrid>
        <w:gridCol w:w="5953"/>
        <w:gridCol w:w="1984"/>
        <w:gridCol w:w="1984"/>
      </w:tblGrid>
      <w:tr w:rsidR="008D13CD" w:rsidRPr="00B0162F" w14:paraId="34AFA4C4" w14:textId="77777777" w:rsidTr="00B0162F">
        <w:trPr>
          <w:trHeight w:val="276"/>
        </w:trPr>
        <w:tc>
          <w:tcPr>
            <w:tcW w:w="3000" w:type="pct"/>
            <w:tcBorders>
              <w:top w:val="nil"/>
              <w:left w:val="nil"/>
              <w:bottom w:val="single" w:sz="4" w:space="0" w:color="auto"/>
              <w:right w:val="nil"/>
            </w:tcBorders>
            <w:shd w:val="clear" w:color="auto" w:fill="auto"/>
            <w:noWrap/>
            <w:vAlign w:val="center"/>
            <w:hideMark/>
          </w:tcPr>
          <w:p w14:paraId="3014A001" w14:textId="51756E33" w:rsidR="008D13CD" w:rsidRPr="00B0162F" w:rsidRDefault="008D13CD" w:rsidP="008D13CD">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224B1E1B" w14:textId="37731742" w:rsidR="008D13CD" w:rsidRPr="00B0162F" w:rsidRDefault="008D13CD" w:rsidP="008D13CD">
            <w:pPr>
              <w:jc w:val="right"/>
              <w:outlineLvl w:val="0"/>
              <w:rPr>
                <w:rFonts w:ascii="Calibri" w:hAnsi="Calibri" w:cs="Calibri"/>
                <w:b/>
                <w:bCs/>
                <w:color w:val="000000"/>
                <w:sz w:val="20"/>
                <w:szCs w:val="20"/>
              </w:rPr>
            </w:pPr>
            <w:r>
              <w:rPr>
                <w:rFonts w:ascii="Calibri" w:hAnsi="Calibri" w:cs="Calibri"/>
                <w:b/>
                <w:bCs/>
                <w:color w:val="000000"/>
                <w:sz w:val="20"/>
                <w:szCs w:val="20"/>
              </w:rPr>
              <w:t>01.01.-31.12.2024</w:t>
            </w:r>
          </w:p>
        </w:tc>
        <w:tc>
          <w:tcPr>
            <w:tcW w:w="1000" w:type="pct"/>
            <w:tcBorders>
              <w:top w:val="nil"/>
              <w:left w:val="nil"/>
              <w:bottom w:val="single" w:sz="4" w:space="0" w:color="auto"/>
              <w:right w:val="nil"/>
            </w:tcBorders>
            <w:shd w:val="clear" w:color="auto" w:fill="auto"/>
            <w:vAlign w:val="center"/>
            <w:hideMark/>
          </w:tcPr>
          <w:p w14:paraId="36CEC02F" w14:textId="7C4DC1AC" w:rsidR="008D13CD" w:rsidRPr="00B0162F" w:rsidRDefault="008D13CD" w:rsidP="008D13CD">
            <w:pPr>
              <w:jc w:val="right"/>
              <w:outlineLvl w:val="0"/>
              <w:rPr>
                <w:rFonts w:ascii="Calibri" w:hAnsi="Calibri" w:cs="Calibri"/>
                <w:b/>
                <w:bCs/>
                <w:color w:val="000000"/>
                <w:sz w:val="20"/>
                <w:szCs w:val="20"/>
              </w:rPr>
            </w:pPr>
            <w:r>
              <w:rPr>
                <w:rFonts w:ascii="Calibri" w:hAnsi="Calibri" w:cs="Calibri"/>
                <w:b/>
                <w:bCs/>
                <w:color w:val="000000"/>
                <w:sz w:val="20"/>
                <w:szCs w:val="20"/>
              </w:rPr>
              <w:t>01.01.-31.12.2023</w:t>
            </w:r>
          </w:p>
        </w:tc>
      </w:tr>
      <w:tr w:rsidR="008D13CD" w:rsidRPr="00B0162F" w14:paraId="44126900" w14:textId="77777777" w:rsidTr="00B0162F">
        <w:trPr>
          <w:trHeight w:val="276"/>
        </w:trPr>
        <w:tc>
          <w:tcPr>
            <w:tcW w:w="3000" w:type="pct"/>
            <w:tcBorders>
              <w:top w:val="nil"/>
              <w:left w:val="nil"/>
              <w:bottom w:val="nil"/>
              <w:right w:val="nil"/>
            </w:tcBorders>
            <w:shd w:val="clear" w:color="auto" w:fill="auto"/>
            <w:noWrap/>
            <w:vAlign w:val="center"/>
            <w:hideMark/>
          </w:tcPr>
          <w:p w14:paraId="5150B6F0" w14:textId="3961464D" w:rsidR="008D13CD" w:rsidRPr="00B0162F" w:rsidRDefault="008D13CD" w:rsidP="008D13CD">
            <w:pPr>
              <w:outlineLvl w:val="0"/>
              <w:rPr>
                <w:rFonts w:ascii="Calibri" w:hAnsi="Calibri" w:cs="Calibri"/>
                <w:color w:val="000000"/>
                <w:sz w:val="20"/>
                <w:szCs w:val="20"/>
              </w:rPr>
            </w:pPr>
            <w:r>
              <w:rPr>
                <w:rFonts w:ascii="Calibri" w:hAnsi="Calibri" w:cs="Calibri"/>
                <w:color w:val="000000"/>
                <w:sz w:val="20"/>
                <w:szCs w:val="20"/>
              </w:rPr>
              <w:t>Dönem Vergi Karşılığı Gideri</w:t>
            </w:r>
          </w:p>
        </w:tc>
        <w:tc>
          <w:tcPr>
            <w:tcW w:w="1000" w:type="pct"/>
            <w:tcBorders>
              <w:top w:val="nil"/>
              <w:left w:val="nil"/>
              <w:bottom w:val="nil"/>
              <w:right w:val="nil"/>
            </w:tcBorders>
            <w:shd w:val="clear" w:color="auto" w:fill="auto"/>
            <w:noWrap/>
            <w:vAlign w:val="center"/>
            <w:hideMark/>
          </w:tcPr>
          <w:p w14:paraId="2086F6D2" w14:textId="2B90F5AC" w:rsidR="008D13CD" w:rsidRPr="00B0162F" w:rsidRDefault="008D13CD" w:rsidP="008D13CD">
            <w:pPr>
              <w:jc w:val="right"/>
              <w:outlineLvl w:val="0"/>
              <w:rPr>
                <w:rFonts w:ascii="Calibri" w:hAnsi="Calibri" w:cs="Calibri"/>
                <w:color w:val="000000"/>
                <w:sz w:val="20"/>
                <w:szCs w:val="20"/>
              </w:rPr>
            </w:pPr>
            <w:r>
              <w:rPr>
                <w:rFonts w:ascii="Calibri" w:hAnsi="Calibri" w:cs="Calibri"/>
                <w:color w:val="000000"/>
                <w:sz w:val="20"/>
                <w:szCs w:val="20"/>
              </w:rPr>
              <w:t>(151.510)</w:t>
            </w:r>
          </w:p>
        </w:tc>
        <w:tc>
          <w:tcPr>
            <w:tcW w:w="1000" w:type="pct"/>
            <w:tcBorders>
              <w:top w:val="nil"/>
              <w:left w:val="nil"/>
              <w:bottom w:val="nil"/>
              <w:right w:val="nil"/>
            </w:tcBorders>
            <w:shd w:val="clear" w:color="auto" w:fill="auto"/>
            <w:noWrap/>
            <w:vAlign w:val="center"/>
            <w:hideMark/>
          </w:tcPr>
          <w:p w14:paraId="74B7A3C3" w14:textId="380BA4E7" w:rsidR="008D13CD" w:rsidRPr="00B0162F" w:rsidRDefault="008D13CD" w:rsidP="008D13CD">
            <w:pPr>
              <w:jc w:val="right"/>
              <w:outlineLvl w:val="0"/>
              <w:rPr>
                <w:rFonts w:ascii="Calibri" w:hAnsi="Calibri" w:cs="Calibri"/>
                <w:sz w:val="20"/>
                <w:szCs w:val="20"/>
              </w:rPr>
            </w:pPr>
            <w:r>
              <w:rPr>
                <w:rFonts w:ascii="Calibri" w:hAnsi="Calibri" w:cs="Calibri"/>
                <w:sz w:val="20"/>
                <w:szCs w:val="20"/>
              </w:rPr>
              <w:t>(26.130)</w:t>
            </w:r>
          </w:p>
        </w:tc>
      </w:tr>
      <w:tr w:rsidR="008D13CD" w:rsidRPr="00B0162F" w14:paraId="41937032" w14:textId="77777777" w:rsidTr="00B0162F">
        <w:trPr>
          <w:trHeight w:val="276"/>
        </w:trPr>
        <w:tc>
          <w:tcPr>
            <w:tcW w:w="3000" w:type="pct"/>
            <w:tcBorders>
              <w:top w:val="nil"/>
              <w:left w:val="nil"/>
              <w:bottom w:val="nil"/>
              <w:right w:val="nil"/>
            </w:tcBorders>
            <w:shd w:val="clear" w:color="auto" w:fill="auto"/>
            <w:noWrap/>
            <w:vAlign w:val="center"/>
            <w:hideMark/>
          </w:tcPr>
          <w:p w14:paraId="1152F3E7" w14:textId="7C83608F" w:rsidR="008D13CD" w:rsidRPr="00B0162F" w:rsidRDefault="008D13CD" w:rsidP="008D13CD">
            <w:pPr>
              <w:outlineLvl w:val="0"/>
              <w:rPr>
                <w:rFonts w:ascii="Calibri" w:hAnsi="Calibri" w:cs="Calibri"/>
                <w:color w:val="000000"/>
                <w:sz w:val="20"/>
                <w:szCs w:val="20"/>
              </w:rPr>
            </w:pPr>
            <w:r>
              <w:rPr>
                <w:rFonts w:ascii="Calibri" w:hAnsi="Calibri" w:cs="Calibri"/>
                <w:color w:val="000000"/>
                <w:sz w:val="20"/>
                <w:szCs w:val="20"/>
              </w:rPr>
              <w:t>Ertelenmiş Vergi Geliri / Gideri</w:t>
            </w:r>
          </w:p>
        </w:tc>
        <w:tc>
          <w:tcPr>
            <w:tcW w:w="1000" w:type="pct"/>
            <w:tcBorders>
              <w:top w:val="nil"/>
              <w:left w:val="nil"/>
              <w:bottom w:val="nil"/>
              <w:right w:val="nil"/>
            </w:tcBorders>
            <w:shd w:val="clear" w:color="auto" w:fill="auto"/>
            <w:noWrap/>
            <w:vAlign w:val="center"/>
            <w:hideMark/>
          </w:tcPr>
          <w:p w14:paraId="3663A2A9" w14:textId="73034A84" w:rsidR="008D13CD" w:rsidRPr="00B0162F" w:rsidRDefault="008D13CD" w:rsidP="008D13CD">
            <w:pPr>
              <w:jc w:val="right"/>
              <w:outlineLvl w:val="0"/>
              <w:rPr>
                <w:rFonts w:ascii="Calibri" w:hAnsi="Calibri" w:cs="Calibri"/>
                <w:color w:val="000000"/>
                <w:sz w:val="20"/>
                <w:szCs w:val="20"/>
              </w:rPr>
            </w:pPr>
            <w:r>
              <w:rPr>
                <w:rFonts w:ascii="Calibri" w:hAnsi="Calibri" w:cs="Calibri"/>
                <w:color w:val="000000"/>
                <w:sz w:val="20"/>
                <w:szCs w:val="20"/>
              </w:rPr>
              <w:t xml:space="preserve">- </w:t>
            </w:r>
          </w:p>
        </w:tc>
        <w:tc>
          <w:tcPr>
            <w:tcW w:w="1000" w:type="pct"/>
            <w:tcBorders>
              <w:top w:val="nil"/>
              <w:left w:val="nil"/>
              <w:bottom w:val="nil"/>
              <w:right w:val="nil"/>
            </w:tcBorders>
            <w:shd w:val="clear" w:color="auto" w:fill="auto"/>
            <w:noWrap/>
            <w:vAlign w:val="center"/>
            <w:hideMark/>
          </w:tcPr>
          <w:p w14:paraId="2763FAA6" w14:textId="44C2F3A0" w:rsidR="008D13CD" w:rsidRPr="00B0162F" w:rsidRDefault="008D13CD" w:rsidP="008D13CD">
            <w:pPr>
              <w:jc w:val="right"/>
              <w:outlineLvl w:val="0"/>
              <w:rPr>
                <w:rFonts w:ascii="Calibri" w:hAnsi="Calibri" w:cs="Calibri"/>
                <w:sz w:val="20"/>
                <w:szCs w:val="20"/>
              </w:rPr>
            </w:pPr>
            <w:r>
              <w:rPr>
                <w:rFonts w:ascii="Calibri" w:hAnsi="Calibri" w:cs="Calibri"/>
                <w:sz w:val="20"/>
                <w:szCs w:val="20"/>
              </w:rPr>
              <w:t xml:space="preserve">- </w:t>
            </w:r>
          </w:p>
        </w:tc>
      </w:tr>
      <w:tr w:rsidR="008D13CD" w:rsidRPr="00B0162F" w14:paraId="6DF2CF44" w14:textId="77777777" w:rsidTr="00B0162F">
        <w:trPr>
          <w:trHeight w:val="276"/>
        </w:trPr>
        <w:tc>
          <w:tcPr>
            <w:tcW w:w="3000" w:type="pct"/>
            <w:tcBorders>
              <w:top w:val="single" w:sz="4" w:space="0" w:color="auto"/>
              <w:left w:val="nil"/>
              <w:bottom w:val="single" w:sz="4" w:space="0" w:color="auto"/>
              <w:right w:val="nil"/>
            </w:tcBorders>
            <w:shd w:val="clear" w:color="auto" w:fill="auto"/>
            <w:noWrap/>
            <w:vAlign w:val="center"/>
            <w:hideMark/>
          </w:tcPr>
          <w:p w14:paraId="5044095A" w14:textId="27565C27" w:rsidR="008D13CD" w:rsidRPr="00B0162F" w:rsidRDefault="008D13CD" w:rsidP="008D13CD">
            <w:pPr>
              <w:outlineLvl w:val="0"/>
              <w:rPr>
                <w:rFonts w:ascii="Calibri" w:hAnsi="Calibri" w:cs="Calibri"/>
                <w:b/>
                <w:bCs/>
                <w:sz w:val="20"/>
                <w:szCs w:val="20"/>
              </w:rPr>
            </w:pPr>
            <w:r>
              <w:rPr>
                <w:rFonts w:ascii="Calibri" w:hAnsi="Calibri" w:cs="Calibri"/>
                <w:b/>
                <w:bCs/>
                <w:sz w:val="20"/>
                <w:szCs w:val="20"/>
              </w:rPr>
              <w:t>Dönem Vergi Gideri</w:t>
            </w:r>
          </w:p>
        </w:tc>
        <w:tc>
          <w:tcPr>
            <w:tcW w:w="1000" w:type="pct"/>
            <w:tcBorders>
              <w:top w:val="single" w:sz="4" w:space="0" w:color="auto"/>
              <w:left w:val="nil"/>
              <w:bottom w:val="single" w:sz="4" w:space="0" w:color="auto"/>
              <w:right w:val="nil"/>
            </w:tcBorders>
            <w:shd w:val="clear" w:color="auto" w:fill="auto"/>
            <w:noWrap/>
            <w:vAlign w:val="center"/>
            <w:hideMark/>
          </w:tcPr>
          <w:p w14:paraId="5D279DB5" w14:textId="7DEFFC10" w:rsidR="008D13CD" w:rsidRPr="00B0162F" w:rsidRDefault="008D13CD" w:rsidP="008D13CD">
            <w:pPr>
              <w:jc w:val="right"/>
              <w:outlineLvl w:val="0"/>
              <w:rPr>
                <w:rFonts w:ascii="Calibri" w:hAnsi="Calibri" w:cs="Calibri"/>
                <w:b/>
                <w:bCs/>
                <w:sz w:val="20"/>
                <w:szCs w:val="20"/>
              </w:rPr>
            </w:pPr>
            <w:r>
              <w:rPr>
                <w:rFonts w:ascii="Calibri" w:hAnsi="Calibri" w:cs="Calibri"/>
                <w:b/>
                <w:bCs/>
                <w:sz w:val="20"/>
                <w:szCs w:val="20"/>
              </w:rPr>
              <w:t>(151.510)</w:t>
            </w:r>
          </w:p>
        </w:tc>
        <w:tc>
          <w:tcPr>
            <w:tcW w:w="1000" w:type="pct"/>
            <w:tcBorders>
              <w:top w:val="single" w:sz="4" w:space="0" w:color="auto"/>
              <w:left w:val="nil"/>
              <w:bottom w:val="single" w:sz="4" w:space="0" w:color="auto"/>
              <w:right w:val="nil"/>
            </w:tcBorders>
            <w:shd w:val="clear" w:color="auto" w:fill="auto"/>
            <w:noWrap/>
            <w:vAlign w:val="center"/>
            <w:hideMark/>
          </w:tcPr>
          <w:p w14:paraId="53DA04B1" w14:textId="493A0CAF" w:rsidR="008D13CD" w:rsidRPr="00B0162F" w:rsidRDefault="008D13CD" w:rsidP="008D13CD">
            <w:pPr>
              <w:jc w:val="right"/>
              <w:outlineLvl w:val="0"/>
              <w:rPr>
                <w:rFonts w:ascii="Calibri" w:hAnsi="Calibri" w:cs="Calibri"/>
                <w:b/>
                <w:bCs/>
                <w:sz w:val="20"/>
                <w:szCs w:val="20"/>
              </w:rPr>
            </w:pPr>
            <w:r>
              <w:rPr>
                <w:rFonts w:ascii="Calibri" w:hAnsi="Calibri" w:cs="Calibri"/>
                <w:b/>
                <w:bCs/>
                <w:sz w:val="20"/>
                <w:szCs w:val="20"/>
              </w:rPr>
              <w:t>(26.130)</w:t>
            </w:r>
          </w:p>
        </w:tc>
      </w:tr>
    </w:tbl>
    <w:p w14:paraId="49331E7F" w14:textId="77777777" w:rsidR="00B0162F" w:rsidRDefault="00B0162F" w:rsidP="003A2F91">
      <w:pPr>
        <w:rPr>
          <w:rFonts w:asciiTheme="minorHAnsi" w:hAnsiTheme="minorHAnsi" w:cstheme="minorHAnsi"/>
          <w:b/>
          <w:sz w:val="20"/>
          <w:szCs w:val="20"/>
        </w:rPr>
      </w:pPr>
    </w:p>
    <w:p w14:paraId="11D803A5" w14:textId="186DD939" w:rsidR="00664F8E" w:rsidRPr="009A355B" w:rsidRDefault="00664F8E" w:rsidP="003A2F91">
      <w:pPr>
        <w:rPr>
          <w:rFonts w:asciiTheme="minorHAnsi" w:hAnsiTheme="minorHAnsi" w:cstheme="minorHAnsi"/>
          <w:b/>
          <w:sz w:val="20"/>
          <w:szCs w:val="20"/>
        </w:rPr>
      </w:pPr>
      <w:r w:rsidRPr="009A355B">
        <w:rPr>
          <w:rFonts w:asciiTheme="minorHAnsi" w:hAnsiTheme="minorHAnsi" w:cstheme="minorHAnsi"/>
          <w:b/>
          <w:sz w:val="20"/>
          <w:szCs w:val="20"/>
        </w:rPr>
        <w:t>Ertelenmiş Varlık Ve Yükümlülükler</w:t>
      </w:r>
    </w:p>
    <w:p w14:paraId="27109880" w14:textId="4DCA0AA4" w:rsidR="00664F8E" w:rsidRPr="009A355B" w:rsidRDefault="000A5D73" w:rsidP="003A2F91">
      <w:pPr>
        <w:autoSpaceDE w:val="0"/>
        <w:autoSpaceDN w:val="0"/>
        <w:adjustRightInd w:val="0"/>
        <w:ind w:left="426"/>
        <w:rPr>
          <w:rFonts w:asciiTheme="minorHAnsi" w:hAnsiTheme="minorHAnsi" w:cstheme="minorHAnsi"/>
          <w:b/>
          <w:bCs/>
          <w:sz w:val="20"/>
          <w:szCs w:val="20"/>
        </w:rPr>
      </w:pPr>
      <w:r>
        <w:rPr>
          <w:rFonts w:asciiTheme="minorHAnsi" w:hAnsiTheme="minorHAnsi" w:cstheme="minorHAnsi"/>
          <w:b/>
          <w:bCs/>
          <w:sz w:val="20"/>
          <w:szCs w:val="20"/>
        </w:rPr>
        <w:tab/>
      </w:r>
    </w:p>
    <w:p w14:paraId="69F8716B" w14:textId="0C29484F" w:rsidR="006B0287" w:rsidRDefault="00664F8E" w:rsidP="00966641">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Ertelenen vergi varlık ve yükümlülükleri, bilanço kalemlerinin</w:t>
      </w:r>
      <w:r w:rsidR="001209C7" w:rsidRPr="009A355B">
        <w:rPr>
          <w:rFonts w:asciiTheme="minorHAnsi" w:hAnsiTheme="minorHAnsi" w:cstheme="minorHAnsi"/>
          <w:sz w:val="20"/>
          <w:szCs w:val="20"/>
        </w:rPr>
        <w:t xml:space="preserve"> </w:t>
      </w:r>
      <w:r w:rsidR="00F13BC3" w:rsidRPr="009A355B">
        <w:rPr>
          <w:rFonts w:asciiTheme="minorHAnsi" w:hAnsiTheme="minorHAnsi" w:cstheme="minorHAnsi"/>
          <w:sz w:val="20"/>
          <w:szCs w:val="20"/>
        </w:rPr>
        <w:t xml:space="preserve">BOBİ </w:t>
      </w:r>
      <w:proofErr w:type="spellStart"/>
      <w:r w:rsidR="00F13BC3" w:rsidRPr="009A355B">
        <w:rPr>
          <w:rFonts w:asciiTheme="minorHAnsi" w:hAnsiTheme="minorHAnsi" w:cstheme="minorHAnsi"/>
          <w:sz w:val="20"/>
          <w:szCs w:val="20"/>
        </w:rPr>
        <w:t>FRS’lere</w:t>
      </w:r>
      <w:proofErr w:type="spellEnd"/>
      <w:r w:rsidRPr="009A355B">
        <w:rPr>
          <w:rFonts w:asciiTheme="minorHAnsi" w:hAnsiTheme="minorHAnsi" w:cstheme="minorHAnsi"/>
          <w:sz w:val="20"/>
          <w:szCs w:val="20"/>
        </w:rPr>
        <w:t xml:space="preserve"> </w:t>
      </w:r>
      <w:r w:rsidR="001209C7" w:rsidRPr="009A355B">
        <w:rPr>
          <w:rFonts w:asciiTheme="minorHAnsi" w:hAnsiTheme="minorHAnsi" w:cstheme="minorHAnsi"/>
          <w:sz w:val="20"/>
          <w:szCs w:val="20"/>
        </w:rPr>
        <w:t xml:space="preserve">göre </w:t>
      </w:r>
      <w:r w:rsidRPr="009A355B">
        <w:rPr>
          <w:rFonts w:asciiTheme="minorHAnsi" w:hAnsiTheme="minorHAnsi" w:cstheme="minorHAnsi"/>
          <w:sz w:val="20"/>
          <w:szCs w:val="20"/>
        </w:rPr>
        <w:t>yeniden düzenlenmesi sonucunda oluşan değerler ile yasal kayıtlar arasındaki geçici farkların etkilerini dikkate alarak hesaplanmaktadır. Söz konusu geçici farklar genellikl</w:t>
      </w:r>
      <w:r w:rsidR="0007030A" w:rsidRPr="009A355B">
        <w:rPr>
          <w:rFonts w:asciiTheme="minorHAnsi" w:hAnsiTheme="minorHAnsi" w:cstheme="minorHAnsi"/>
          <w:sz w:val="20"/>
          <w:szCs w:val="20"/>
        </w:rPr>
        <w:t xml:space="preserve">e gelir ve giderlerin, değişik </w:t>
      </w:r>
      <w:r w:rsidRPr="009A355B">
        <w:rPr>
          <w:rFonts w:asciiTheme="minorHAnsi" w:hAnsiTheme="minorHAnsi" w:cstheme="minorHAnsi"/>
          <w:sz w:val="20"/>
          <w:szCs w:val="20"/>
        </w:rPr>
        <w:t>raporlama dönemlerinde muhasebeleşmesinden kaynaklanmaktadır. Gerçekleşecek geçici farklar üzerinden yükümlülük metoduna göre hesaplanan ertelenen vergi alacağı ve yüküm</w:t>
      </w:r>
      <w:r w:rsidR="000A5D73">
        <w:rPr>
          <w:rFonts w:asciiTheme="minorHAnsi" w:hAnsiTheme="minorHAnsi" w:cstheme="minorHAnsi"/>
          <w:sz w:val="20"/>
          <w:szCs w:val="20"/>
        </w:rPr>
        <w:t>lülüğü için uygulanacak oran %2</w:t>
      </w:r>
      <w:r w:rsidR="00B0162F">
        <w:rPr>
          <w:rFonts w:asciiTheme="minorHAnsi" w:hAnsiTheme="minorHAnsi" w:cstheme="minorHAnsi"/>
          <w:sz w:val="20"/>
          <w:szCs w:val="20"/>
        </w:rPr>
        <w:t>5</w:t>
      </w:r>
      <w:r w:rsidRPr="009A355B">
        <w:rPr>
          <w:rFonts w:asciiTheme="minorHAnsi" w:hAnsiTheme="minorHAnsi" w:cstheme="minorHAnsi"/>
          <w:sz w:val="20"/>
          <w:szCs w:val="20"/>
        </w:rPr>
        <w:t>’d</w:t>
      </w:r>
      <w:r w:rsidR="00BE69AE">
        <w:rPr>
          <w:rFonts w:asciiTheme="minorHAnsi" w:hAnsiTheme="minorHAnsi" w:cstheme="minorHAnsi"/>
          <w:sz w:val="20"/>
          <w:szCs w:val="20"/>
        </w:rPr>
        <w:t>i</w:t>
      </w:r>
      <w:r w:rsidRPr="009A355B">
        <w:rPr>
          <w:rFonts w:asciiTheme="minorHAnsi" w:hAnsiTheme="minorHAnsi" w:cstheme="minorHAnsi"/>
          <w:sz w:val="20"/>
          <w:szCs w:val="20"/>
        </w:rPr>
        <w:t>r</w:t>
      </w:r>
      <w:r w:rsidR="00D31809" w:rsidRPr="009A355B">
        <w:rPr>
          <w:rFonts w:asciiTheme="minorHAnsi" w:hAnsiTheme="minorHAnsi" w:cstheme="minorHAnsi"/>
          <w:sz w:val="20"/>
          <w:szCs w:val="20"/>
        </w:rPr>
        <w:t>.</w:t>
      </w:r>
      <w:r w:rsidR="004C74E7">
        <w:rPr>
          <w:rFonts w:asciiTheme="minorHAnsi" w:hAnsiTheme="minorHAnsi" w:cstheme="minorHAnsi"/>
          <w:sz w:val="20"/>
          <w:szCs w:val="20"/>
        </w:rPr>
        <w:t xml:space="preserve"> </w:t>
      </w:r>
    </w:p>
    <w:p w14:paraId="300E43FE" w14:textId="77777777" w:rsidR="006B0287" w:rsidRDefault="006B0287" w:rsidP="00966641">
      <w:pPr>
        <w:autoSpaceDE w:val="0"/>
        <w:autoSpaceDN w:val="0"/>
        <w:adjustRightInd w:val="0"/>
        <w:jc w:val="both"/>
        <w:rPr>
          <w:rFonts w:asciiTheme="minorHAnsi" w:hAnsiTheme="minorHAnsi" w:cstheme="minorHAnsi"/>
          <w:sz w:val="20"/>
          <w:szCs w:val="20"/>
        </w:rPr>
      </w:pPr>
    </w:p>
    <w:p w14:paraId="7C6BB667" w14:textId="7B24062F" w:rsidR="00DA1DB6" w:rsidRDefault="002B4ED3" w:rsidP="00966641">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31 Aralık 2024</w:t>
      </w:r>
      <w:r w:rsidR="007C5895" w:rsidRPr="00966641">
        <w:rPr>
          <w:rFonts w:asciiTheme="minorHAnsi" w:hAnsiTheme="minorHAnsi" w:cstheme="minorHAnsi"/>
          <w:sz w:val="20"/>
          <w:szCs w:val="20"/>
        </w:rPr>
        <w:t xml:space="preserve"> tarihi itibariyle Şirket BOBİ FRS kapsamında Orta Boy İşletme statüsünde bulunduğundan ertelenmiş vergi varlığı ve yükümlülüğü hesaplanmamıştır.</w:t>
      </w:r>
    </w:p>
    <w:p w14:paraId="327FCB27" w14:textId="77777777" w:rsidR="00B0162F" w:rsidRDefault="00B0162F" w:rsidP="00966641">
      <w:pPr>
        <w:autoSpaceDE w:val="0"/>
        <w:autoSpaceDN w:val="0"/>
        <w:adjustRightInd w:val="0"/>
        <w:jc w:val="both"/>
        <w:rPr>
          <w:rFonts w:asciiTheme="minorHAnsi" w:hAnsiTheme="minorHAnsi" w:cstheme="minorHAnsi"/>
          <w:sz w:val="20"/>
          <w:szCs w:val="20"/>
        </w:rPr>
      </w:pPr>
    </w:p>
    <w:p w14:paraId="2CA12AA6" w14:textId="77777777" w:rsidR="00676246" w:rsidRDefault="00676246" w:rsidP="00A02937">
      <w:pPr>
        <w:pStyle w:val="Balk1"/>
        <w:numPr>
          <w:ilvl w:val="0"/>
          <w:numId w:val="5"/>
        </w:numPr>
        <w:ind w:left="0" w:hanging="284"/>
        <w:rPr>
          <w:rFonts w:asciiTheme="minorHAnsi" w:hAnsiTheme="minorHAnsi" w:cstheme="minorHAnsi"/>
          <w:b/>
          <w:sz w:val="20"/>
          <w:szCs w:val="20"/>
          <w:u w:val="none"/>
          <w:lang w:val="tr-TR"/>
        </w:rPr>
      </w:pPr>
      <w:bookmarkStart w:id="94" w:name="_Toc199276585"/>
      <w:r w:rsidRPr="009A355B">
        <w:rPr>
          <w:rFonts w:asciiTheme="minorHAnsi" w:hAnsiTheme="minorHAnsi" w:cstheme="minorHAnsi"/>
          <w:b/>
          <w:sz w:val="20"/>
          <w:szCs w:val="20"/>
          <w:u w:val="none"/>
        </w:rPr>
        <w:t>PAY BAŞINA KAZANÇ</w:t>
      </w:r>
      <w:bookmarkEnd w:id="94"/>
    </w:p>
    <w:tbl>
      <w:tblPr>
        <w:tblW w:w="5000" w:type="pct"/>
        <w:tblCellMar>
          <w:left w:w="70" w:type="dxa"/>
          <w:right w:w="70" w:type="dxa"/>
        </w:tblCellMar>
        <w:tblLook w:val="04A0" w:firstRow="1" w:lastRow="0" w:firstColumn="1" w:lastColumn="0" w:noHBand="0" w:noVBand="1"/>
      </w:tblPr>
      <w:tblGrid>
        <w:gridCol w:w="5236"/>
        <w:gridCol w:w="2407"/>
        <w:gridCol w:w="2278"/>
      </w:tblGrid>
      <w:tr w:rsidR="001D686A" w:rsidRPr="00966641" w14:paraId="003433F2" w14:textId="77777777" w:rsidTr="00B807F8">
        <w:trPr>
          <w:trHeight w:val="276"/>
        </w:trPr>
        <w:tc>
          <w:tcPr>
            <w:tcW w:w="2639" w:type="pct"/>
            <w:tcBorders>
              <w:top w:val="nil"/>
              <w:left w:val="nil"/>
              <w:bottom w:val="single" w:sz="4" w:space="0" w:color="auto"/>
              <w:right w:val="nil"/>
            </w:tcBorders>
            <w:shd w:val="clear" w:color="auto" w:fill="auto"/>
            <w:noWrap/>
            <w:vAlign w:val="center"/>
            <w:hideMark/>
          </w:tcPr>
          <w:p w14:paraId="141C3C7C" w14:textId="11277318" w:rsidR="001D686A" w:rsidRPr="00966641" w:rsidRDefault="001D686A" w:rsidP="001D686A">
            <w:pPr>
              <w:outlineLvl w:val="0"/>
              <w:rPr>
                <w:rFonts w:ascii="Calibri" w:hAnsi="Calibri" w:cs="Calibri"/>
                <w:b/>
                <w:bCs/>
                <w:sz w:val="20"/>
                <w:szCs w:val="20"/>
              </w:rPr>
            </w:pPr>
            <w:r>
              <w:rPr>
                <w:rFonts w:ascii="Calibri" w:hAnsi="Calibri" w:cs="Calibri"/>
                <w:b/>
                <w:bCs/>
                <w:sz w:val="20"/>
                <w:szCs w:val="20"/>
              </w:rPr>
              <w:t> </w:t>
            </w:r>
          </w:p>
        </w:tc>
        <w:tc>
          <w:tcPr>
            <w:tcW w:w="1213" w:type="pct"/>
            <w:tcBorders>
              <w:top w:val="nil"/>
              <w:left w:val="nil"/>
              <w:bottom w:val="single" w:sz="4" w:space="0" w:color="auto"/>
              <w:right w:val="nil"/>
            </w:tcBorders>
            <w:shd w:val="clear" w:color="auto" w:fill="auto"/>
            <w:vAlign w:val="center"/>
            <w:hideMark/>
          </w:tcPr>
          <w:p w14:paraId="1A492A8E" w14:textId="43E84BA4" w:rsidR="001D686A" w:rsidRPr="00966641" w:rsidRDefault="001D686A" w:rsidP="001D686A">
            <w:pPr>
              <w:jc w:val="right"/>
              <w:outlineLvl w:val="0"/>
              <w:rPr>
                <w:rFonts w:ascii="Calibri" w:hAnsi="Calibri" w:cs="Calibri"/>
                <w:b/>
                <w:bCs/>
                <w:color w:val="000000"/>
                <w:sz w:val="20"/>
                <w:szCs w:val="20"/>
              </w:rPr>
            </w:pPr>
            <w:r>
              <w:rPr>
                <w:rFonts w:ascii="Calibri" w:hAnsi="Calibri" w:cs="Calibri"/>
                <w:b/>
                <w:bCs/>
                <w:color w:val="000000"/>
                <w:sz w:val="20"/>
                <w:szCs w:val="20"/>
              </w:rPr>
              <w:t>31 Aralık 2024</w:t>
            </w:r>
          </w:p>
        </w:tc>
        <w:tc>
          <w:tcPr>
            <w:tcW w:w="1148" w:type="pct"/>
            <w:tcBorders>
              <w:top w:val="nil"/>
              <w:left w:val="nil"/>
              <w:bottom w:val="single" w:sz="4" w:space="0" w:color="auto"/>
              <w:right w:val="nil"/>
            </w:tcBorders>
            <w:shd w:val="clear" w:color="auto" w:fill="auto"/>
            <w:vAlign w:val="center"/>
            <w:hideMark/>
          </w:tcPr>
          <w:p w14:paraId="03F24455" w14:textId="4C464F4D" w:rsidR="001D686A" w:rsidRPr="00966641" w:rsidRDefault="001D686A" w:rsidP="001D686A">
            <w:pPr>
              <w:jc w:val="right"/>
              <w:outlineLvl w:val="0"/>
              <w:rPr>
                <w:rFonts w:ascii="Calibri" w:hAnsi="Calibri" w:cs="Calibri"/>
                <w:b/>
                <w:bCs/>
                <w:color w:val="000000"/>
                <w:sz w:val="20"/>
                <w:szCs w:val="20"/>
              </w:rPr>
            </w:pPr>
            <w:r>
              <w:rPr>
                <w:rFonts w:ascii="Calibri" w:hAnsi="Calibri" w:cs="Calibri"/>
                <w:b/>
                <w:bCs/>
                <w:color w:val="000000"/>
                <w:sz w:val="20"/>
                <w:szCs w:val="20"/>
              </w:rPr>
              <w:t>31 Aralık 2023</w:t>
            </w:r>
          </w:p>
        </w:tc>
      </w:tr>
      <w:tr w:rsidR="001D686A" w:rsidRPr="00966641" w14:paraId="6B405DDB" w14:textId="77777777" w:rsidTr="00B807F8">
        <w:trPr>
          <w:trHeight w:val="276"/>
        </w:trPr>
        <w:tc>
          <w:tcPr>
            <w:tcW w:w="2639" w:type="pct"/>
            <w:tcBorders>
              <w:top w:val="nil"/>
              <w:left w:val="nil"/>
              <w:bottom w:val="nil"/>
              <w:right w:val="nil"/>
            </w:tcBorders>
            <w:shd w:val="clear" w:color="auto" w:fill="auto"/>
            <w:noWrap/>
            <w:vAlign w:val="center"/>
            <w:hideMark/>
          </w:tcPr>
          <w:p w14:paraId="6DB96DD4" w14:textId="4E18BD0B" w:rsidR="001D686A" w:rsidRPr="00966641" w:rsidRDefault="001D686A" w:rsidP="001D686A">
            <w:pPr>
              <w:jc w:val="both"/>
              <w:outlineLvl w:val="0"/>
              <w:rPr>
                <w:rFonts w:ascii="Calibri" w:hAnsi="Calibri" w:cs="Calibri"/>
                <w:sz w:val="20"/>
                <w:szCs w:val="20"/>
              </w:rPr>
            </w:pPr>
            <w:r>
              <w:rPr>
                <w:rFonts w:ascii="Calibri" w:hAnsi="Calibri" w:cs="Calibri"/>
                <w:sz w:val="20"/>
                <w:szCs w:val="20"/>
              </w:rPr>
              <w:t>Net Dönem Kârı/Zararı</w:t>
            </w:r>
          </w:p>
        </w:tc>
        <w:tc>
          <w:tcPr>
            <w:tcW w:w="1213" w:type="pct"/>
            <w:tcBorders>
              <w:top w:val="nil"/>
              <w:left w:val="nil"/>
              <w:bottom w:val="nil"/>
              <w:right w:val="nil"/>
            </w:tcBorders>
            <w:shd w:val="clear" w:color="auto" w:fill="auto"/>
            <w:noWrap/>
            <w:vAlign w:val="center"/>
            <w:hideMark/>
          </w:tcPr>
          <w:p w14:paraId="7DB75094" w14:textId="3114CAD3" w:rsidR="001D686A" w:rsidRPr="00966641" w:rsidRDefault="001D686A" w:rsidP="001D686A">
            <w:pPr>
              <w:jc w:val="right"/>
              <w:outlineLvl w:val="0"/>
              <w:rPr>
                <w:rFonts w:ascii="Calibri" w:hAnsi="Calibri" w:cs="Calibri"/>
                <w:color w:val="000000"/>
                <w:sz w:val="20"/>
                <w:szCs w:val="20"/>
              </w:rPr>
            </w:pPr>
            <w:r>
              <w:rPr>
                <w:rFonts w:ascii="Calibri" w:hAnsi="Calibri" w:cs="Calibri"/>
                <w:color w:val="000000"/>
                <w:sz w:val="20"/>
                <w:szCs w:val="20"/>
              </w:rPr>
              <w:t>12.744.957</w:t>
            </w:r>
          </w:p>
        </w:tc>
        <w:tc>
          <w:tcPr>
            <w:tcW w:w="1148" w:type="pct"/>
            <w:tcBorders>
              <w:top w:val="nil"/>
              <w:left w:val="nil"/>
              <w:bottom w:val="nil"/>
              <w:right w:val="nil"/>
            </w:tcBorders>
            <w:shd w:val="clear" w:color="auto" w:fill="auto"/>
            <w:noWrap/>
            <w:vAlign w:val="center"/>
            <w:hideMark/>
          </w:tcPr>
          <w:p w14:paraId="7C9B4203" w14:textId="2C132AE1" w:rsidR="001D686A" w:rsidRPr="00966641" w:rsidRDefault="001D686A" w:rsidP="001D686A">
            <w:pPr>
              <w:jc w:val="right"/>
              <w:outlineLvl w:val="0"/>
              <w:rPr>
                <w:rFonts w:ascii="Calibri" w:hAnsi="Calibri" w:cs="Calibri"/>
                <w:color w:val="000000"/>
                <w:sz w:val="20"/>
                <w:szCs w:val="20"/>
              </w:rPr>
            </w:pPr>
            <w:r>
              <w:rPr>
                <w:rFonts w:ascii="Calibri" w:hAnsi="Calibri" w:cs="Calibri"/>
                <w:color w:val="000000"/>
                <w:sz w:val="20"/>
                <w:szCs w:val="20"/>
              </w:rPr>
              <w:t>21.257.161</w:t>
            </w:r>
          </w:p>
        </w:tc>
      </w:tr>
      <w:tr w:rsidR="001D686A" w:rsidRPr="00966641" w14:paraId="0EEC2203" w14:textId="77777777" w:rsidTr="00B807F8">
        <w:trPr>
          <w:trHeight w:val="276"/>
        </w:trPr>
        <w:tc>
          <w:tcPr>
            <w:tcW w:w="2639" w:type="pct"/>
            <w:tcBorders>
              <w:top w:val="nil"/>
              <w:left w:val="nil"/>
              <w:bottom w:val="nil"/>
              <w:right w:val="nil"/>
            </w:tcBorders>
            <w:shd w:val="clear" w:color="auto" w:fill="auto"/>
            <w:noWrap/>
            <w:vAlign w:val="center"/>
            <w:hideMark/>
          </w:tcPr>
          <w:p w14:paraId="1F5D82A3" w14:textId="78C1C78B" w:rsidR="001D686A" w:rsidRPr="00966641" w:rsidRDefault="001D686A" w:rsidP="001D686A">
            <w:pPr>
              <w:jc w:val="both"/>
              <w:outlineLvl w:val="0"/>
              <w:rPr>
                <w:rFonts w:ascii="Calibri" w:hAnsi="Calibri" w:cs="Calibri"/>
                <w:sz w:val="20"/>
                <w:szCs w:val="20"/>
              </w:rPr>
            </w:pPr>
            <w:r>
              <w:rPr>
                <w:rFonts w:ascii="Calibri" w:hAnsi="Calibri" w:cs="Calibri"/>
                <w:sz w:val="20"/>
                <w:szCs w:val="20"/>
              </w:rPr>
              <w:t>Hisselerin Ağırlıklı Ortalama Sayısı</w:t>
            </w:r>
          </w:p>
        </w:tc>
        <w:tc>
          <w:tcPr>
            <w:tcW w:w="1213" w:type="pct"/>
            <w:tcBorders>
              <w:top w:val="nil"/>
              <w:left w:val="nil"/>
              <w:bottom w:val="nil"/>
              <w:right w:val="nil"/>
            </w:tcBorders>
            <w:shd w:val="clear" w:color="auto" w:fill="auto"/>
            <w:noWrap/>
            <w:vAlign w:val="center"/>
            <w:hideMark/>
          </w:tcPr>
          <w:p w14:paraId="6169663A" w14:textId="520E8966" w:rsidR="001D686A" w:rsidRPr="00966641" w:rsidRDefault="001D686A" w:rsidP="001D686A">
            <w:pPr>
              <w:jc w:val="right"/>
              <w:outlineLvl w:val="0"/>
              <w:rPr>
                <w:rFonts w:ascii="Calibri" w:hAnsi="Calibri" w:cs="Calibri"/>
                <w:color w:val="000000"/>
                <w:sz w:val="20"/>
                <w:szCs w:val="20"/>
              </w:rPr>
            </w:pPr>
            <w:r>
              <w:rPr>
                <w:rFonts w:ascii="Calibri" w:hAnsi="Calibri" w:cs="Calibri"/>
                <w:color w:val="000000"/>
                <w:sz w:val="20"/>
                <w:szCs w:val="20"/>
              </w:rPr>
              <w:t>25.000</w:t>
            </w:r>
          </w:p>
        </w:tc>
        <w:tc>
          <w:tcPr>
            <w:tcW w:w="1148" w:type="pct"/>
            <w:tcBorders>
              <w:top w:val="nil"/>
              <w:left w:val="nil"/>
              <w:bottom w:val="nil"/>
              <w:right w:val="nil"/>
            </w:tcBorders>
            <w:shd w:val="clear" w:color="auto" w:fill="auto"/>
            <w:noWrap/>
            <w:vAlign w:val="center"/>
            <w:hideMark/>
          </w:tcPr>
          <w:p w14:paraId="2383B60F" w14:textId="0194A746" w:rsidR="001D686A" w:rsidRPr="00966641" w:rsidRDefault="001D686A" w:rsidP="001D686A">
            <w:pPr>
              <w:jc w:val="right"/>
              <w:outlineLvl w:val="0"/>
              <w:rPr>
                <w:rFonts w:ascii="Calibri" w:hAnsi="Calibri" w:cs="Calibri"/>
                <w:sz w:val="20"/>
                <w:szCs w:val="20"/>
              </w:rPr>
            </w:pPr>
            <w:r>
              <w:rPr>
                <w:rFonts w:ascii="Calibri" w:hAnsi="Calibri" w:cs="Calibri"/>
                <w:sz w:val="20"/>
                <w:szCs w:val="20"/>
              </w:rPr>
              <w:t xml:space="preserve">25.000 </w:t>
            </w:r>
          </w:p>
        </w:tc>
      </w:tr>
      <w:tr w:rsidR="001D686A" w:rsidRPr="00966641" w14:paraId="7D3D4B50" w14:textId="77777777" w:rsidTr="00B807F8">
        <w:trPr>
          <w:trHeight w:val="276"/>
        </w:trPr>
        <w:tc>
          <w:tcPr>
            <w:tcW w:w="2639" w:type="pct"/>
            <w:tcBorders>
              <w:top w:val="nil"/>
              <w:left w:val="nil"/>
              <w:bottom w:val="nil"/>
              <w:right w:val="nil"/>
            </w:tcBorders>
            <w:shd w:val="clear" w:color="auto" w:fill="auto"/>
            <w:noWrap/>
            <w:vAlign w:val="center"/>
            <w:hideMark/>
          </w:tcPr>
          <w:p w14:paraId="13E18849" w14:textId="76ECA569" w:rsidR="001D686A" w:rsidRPr="00966641" w:rsidRDefault="001D686A" w:rsidP="001D686A">
            <w:pPr>
              <w:jc w:val="both"/>
              <w:outlineLvl w:val="0"/>
              <w:rPr>
                <w:rFonts w:ascii="Calibri" w:hAnsi="Calibri" w:cs="Calibri"/>
                <w:sz w:val="20"/>
                <w:szCs w:val="20"/>
              </w:rPr>
            </w:pPr>
            <w:r>
              <w:rPr>
                <w:rFonts w:ascii="Calibri" w:hAnsi="Calibri" w:cs="Calibri"/>
                <w:sz w:val="20"/>
                <w:szCs w:val="20"/>
              </w:rPr>
              <w:t>Pay Başına Düşen Kâr/Zarar</w:t>
            </w:r>
          </w:p>
        </w:tc>
        <w:tc>
          <w:tcPr>
            <w:tcW w:w="1213" w:type="pct"/>
            <w:tcBorders>
              <w:top w:val="nil"/>
              <w:left w:val="nil"/>
              <w:bottom w:val="nil"/>
              <w:right w:val="nil"/>
            </w:tcBorders>
            <w:shd w:val="clear" w:color="auto" w:fill="auto"/>
            <w:noWrap/>
            <w:vAlign w:val="center"/>
            <w:hideMark/>
          </w:tcPr>
          <w:p w14:paraId="4E361F07" w14:textId="6A80F086" w:rsidR="001D686A" w:rsidRPr="00966641" w:rsidRDefault="001D686A" w:rsidP="001D686A">
            <w:pPr>
              <w:jc w:val="right"/>
              <w:outlineLvl w:val="0"/>
              <w:rPr>
                <w:rFonts w:ascii="Calibri" w:hAnsi="Calibri" w:cs="Calibri"/>
                <w:sz w:val="20"/>
                <w:szCs w:val="20"/>
              </w:rPr>
            </w:pPr>
            <w:r>
              <w:rPr>
                <w:rFonts w:ascii="Calibri" w:hAnsi="Calibri" w:cs="Calibri"/>
                <w:color w:val="000000"/>
                <w:sz w:val="20"/>
                <w:szCs w:val="20"/>
              </w:rPr>
              <w:t>510</w:t>
            </w:r>
          </w:p>
        </w:tc>
        <w:tc>
          <w:tcPr>
            <w:tcW w:w="1148" w:type="pct"/>
            <w:tcBorders>
              <w:top w:val="nil"/>
              <w:left w:val="nil"/>
              <w:bottom w:val="nil"/>
              <w:right w:val="nil"/>
            </w:tcBorders>
            <w:shd w:val="clear" w:color="auto" w:fill="auto"/>
            <w:noWrap/>
            <w:vAlign w:val="center"/>
            <w:hideMark/>
          </w:tcPr>
          <w:p w14:paraId="0D512677" w14:textId="3C448A0E" w:rsidR="001D686A" w:rsidRPr="00966641" w:rsidRDefault="001D686A" w:rsidP="001D686A">
            <w:pPr>
              <w:jc w:val="right"/>
              <w:outlineLvl w:val="0"/>
              <w:rPr>
                <w:rFonts w:ascii="Calibri" w:hAnsi="Calibri" w:cs="Calibri"/>
                <w:sz w:val="20"/>
                <w:szCs w:val="20"/>
              </w:rPr>
            </w:pPr>
            <w:r>
              <w:rPr>
                <w:rFonts w:ascii="Calibri" w:hAnsi="Calibri" w:cs="Calibri"/>
                <w:sz w:val="20"/>
                <w:szCs w:val="20"/>
              </w:rPr>
              <w:t xml:space="preserve">850 </w:t>
            </w:r>
          </w:p>
        </w:tc>
      </w:tr>
    </w:tbl>
    <w:p w14:paraId="2FEFFA51" w14:textId="77777777" w:rsidR="00966641" w:rsidRDefault="00966641" w:rsidP="00DD67E1">
      <w:pPr>
        <w:rPr>
          <w:lang w:eastAsia="x-none"/>
        </w:rPr>
      </w:pPr>
    </w:p>
    <w:p w14:paraId="1799F226" w14:textId="77777777" w:rsidR="002C3EF2" w:rsidRPr="002F361D" w:rsidRDefault="002C3EF2" w:rsidP="00A02937">
      <w:pPr>
        <w:pStyle w:val="Balk1"/>
        <w:numPr>
          <w:ilvl w:val="0"/>
          <w:numId w:val="5"/>
        </w:numPr>
        <w:ind w:left="0" w:hanging="284"/>
        <w:rPr>
          <w:rFonts w:asciiTheme="minorHAnsi" w:hAnsiTheme="minorHAnsi" w:cstheme="minorHAnsi"/>
          <w:b/>
          <w:sz w:val="20"/>
          <w:szCs w:val="20"/>
          <w:u w:val="none"/>
        </w:rPr>
      </w:pPr>
      <w:bookmarkStart w:id="95" w:name="_Toc199276597"/>
      <w:r w:rsidRPr="002F361D">
        <w:rPr>
          <w:rFonts w:asciiTheme="minorHAnsi" w:hAnsiTheme="minorHAnsi" w:cstheme="minorHAnsi"/>
          <w:b/>
          <w:sz w:val="20"/>
          <w:szCs w:val="20"/>
          <w:u w:val="none"/>
        </w:rPr>
        <w:t>KUR DEĞİŞİMİN ETKİLERİ</w:t>
      </w:r>
      <w:bookmarkEnd w:id="95"/>
    </w:p>
    <w:p w14:paraId="07EB4877" w14:textId="77777777" w:rsidR="002C3EF2" w:rsidRPr="00A11F88" w:rsidRDefault="002C3EF2" w:rsidP="0072103E">
      <w:pPr>
        <w:autoSpaceDE w:val="0"/>
        <w:autoSpaceDN w:val="0"/>
        <w:adjustRightInd w:val="0"/>
        <w:ind w:left="426"/>
        <w:jc w:val="both"/>
        <w:rPr>
          <w:rFonts w:asciiTheme="minorHAnsi" w:hAnsiTheme="minorHAnsi" w:cstheme="minorHAnsi"/>
          <w:sz w:val="12"/>
          <w:szCs w:val="12"/>
        </w:rPr>
      </w:pPr>
    </w:p>
    <w:p w14:paraId="6847BA98" w14:textId="77777777" w:rsidR="0077048A" w:rsidRPr="002F361D" w:rsidRDefault="0077048A" w:rsidP="0077048A">
      <w:pPr>
        <w:rPr>
          <w:rFonts w:asciiTheme="minorHAnsi" w:hAnsiTheme="minorHAnsi"/>
          <w:b/>
          <w:sz w:val="20"/>
          <w:szCs w:val="20"/>
        </w:rPr>
      </w:pPr>
      <w:r w:rsidRPr="002F361D">
        <w:rPr>
          <w:rFonts w:asciiTheme="minorHAnsi" w:hAnsiTheme="minorHAnsi"/>
          <w:b/>
          <w:sz w:val="20"/>
          <w:szCs w:val="20"/>
        </w:rPr>
        <w:t>Yabancı Para Riski</w:t>
      </w:r>
    </w:p>
    <w:p w14:paraId="22CE505B" w14:textId="77777777" w:rsidR="0077048A" w:rsidRPr="00A11F88" w:rsidRDefault="0077048A" w:rsidP="0077048A">
      <w:pPr>
        <w:rPr>
          <w:rFonts w:asciiTheme="minorHAnsi" w:hAnsiTheme="minorHAnsi"/>
          <w:sz w:val="12"/>
          <w:szCs w:val="12"/>
        </w:rPr>
      </w:pPr>
    </w:p>
    <w:p w14:paraId="38DE0E1A" w14:textId="4A0FA3D9" w:rsidR="000A2513" w:rsidRDefault="000A2513" w:rsidP="000A2513">
      <w:pPr>
        <w:widowControl w:val="0"/>
        <w:shd w:val="clear" w:color="auto" w:fill="FFFFFF" w:themeFill="background1"/>
        <w:autoSpaceDE w:val="0"/>
        <w:autoSpaceDN w:val="0"/>
        <w:adjustRightInd w:val="0"/>
        <w:jc w:val="both"/>
        <w:rPr>
          <w:rFonts w:asciiTheme="minorHAnsi" w:hAnsiTheme="minorHAnsi"/>
          <w:color w:val="000000"/>
          <w:sz w:val="20"/>
          <w:szCs w:val="20"/>
        </w:rPr>
      </w:pPr>
      <w:r w:rsidRPr="002F361D">
        <w:rPr>
          <w:rFonts w:asciiTheme="minorHAnsi" w:hAnsiTheme="minorHAnsi"/>
          <w:color w:val="000000"/>
          <w:sz w:val="20"/>
          <w:szCs w:val="20"/>
        </w:rPr>
        <w:t xml:space="preserve">Şirket, yabancı para cinsinden yapılan işlemleri TL’ye çevirirken işlem tarihinde geçerli olan ilgili kurları esas almaktadır. Bilançoda yer alan yabancı para birimi bazındaki parasal varlıklar ve borçlar bilanço tarihindeki döviz kurları kullanılarak TL’ye çevrilmiştir. Yabancı para cinsinden olan işlemlerin TL’ye çevrilmesinden veya yabancı para birimi bazındaki parasal kalemlerin ifade edilmesinden doğan kambiyo karları veya kambiyo zararları ilgili dönemde gelir tablosuna yansıtılmaktadır. Makul değerleri ile gösterilen yabancı para birimi bazındaki parasal olmayan varlıklar ve borçlar makul değerlerinin belirlendiği günün kurundan TL’ye çevrilmektedir. </w:t>
      </w:r>
      <w:r w:rsidRPr="00680091">
        <w:rPr>
          <w:rFonts w:asciiTheme="minorHAnsi" w:hAnsiTheme="minorHAnsi"/>
          <w:color w:val="000000"/>
          <w:sz w:val="20"/>
          <w:szCs w:val="20"/>
        </w:rPr>
        <w:t>Bulunmamaktadır (</w:t>
      </w:r>
      <w:r>
        <w:rPr>
          <w:rFonts w:asciiTheme="minorHAnsi" w:hAnsiTheme="minorHAnsi"/>
          <w:color w:val="000000"/>
          <w:sz w:val="20"/>
          <w:szCs w:val="20"/>
        </w:rPr>
        <w:t>31 Aralık 2023</w:t>
      </w:r>
      <w:r w:rsidRPr="00680091">
        <w:rPr>
          <w:rFonts w:asciiTheme="minorHAnsi" w:hAnsiTheme="minorHAnsi"/>
          <w:color w:val="000000"/>
          <w:sz w:val="20"/>
          <w:szCs w:val="20"/>
        </w:rPr>
        <w:t>: Bulunmamaktadır).</w:t>
      </w:r>
    </w:p>
    <w:p w14:paraId="1852BA4D" w14:textId="77777777" w:rsidR="009D1737" w:rsidRDefault="009D1737" w:rsidP="0077048A">
      <w:pPr>
        <w:rPr>
          <w:rFonts w:asciiTheme="minorHAnsi" w:hAnsiTheme="minorHAnsi"/>
          <w:b/>
          <w:sz w:val="20"/>
          <w:szCs w:val="20"/>
        </w:rPr>
      </w:pPr>
    </w:p>
    <w:p w14:paraId="014817CA" w14:textId="77777777" w:rsidR="0077048A" w:rsidRPr="002F361D" w:rsidRDefault="0077048A" w:rsidP="0077048A">
      <w:pPr>
        <w:rPr>
          <w:rFonts w:asciiTheme="minorHAnsi" w:hAnsiTheme="minorHAnsi" w:cstheme="minorHAnsi"/>
          <w:b/>
          <w:spacing w:val="-2"/>
          <w:sz w:val="20"/>
          <w:szCs w:val="20"/>
        </w:rPr>
      </w:pPr>
      <w:r w:rsidRPr="00A11F88">
        <w:rPr>
          <w:rFonts w:asciiTheme="minorHAnsi" w:hAnsiTheme="minorHAnsi"/>
          <w:b/>
          <w:sz w:val="20"/>
          <w:szCs w:val="20"/>
        </w:rPr>
        <w:t>K</w:t>
      </w:r>
      <w:r w:rsidRPr="002F361D">
        <w:rPr>
          <w:rFonts w:asciiTheme="minorHAnsi" w:hAnsiTheme="minorHAnsi" w:cstheme="minorHAnsi"/>
          <w:b/>
          <w:spacing w:val="-2"/>
          <w:sz w:val="20"/>
          <w:szCs w:val="20"/>
        </w:rPr>
        <w:t>ur riskine duyarlılık</w:t>
      </w:r>
    </w:p>
    <w:p w14:paraId="3E75C134" w14:textId="039B209E" w:rsidR="002F361D" w:rsidRDefault="002F361D" w:rsidP="0077048A">
      <w:pPr>
        <w:autoSpaceDE w:val="0"/>
        <w:autoSpaceDN w:val="0"/>
        <w:adjustRightInd w:val="0"/>
        <w:spacing w:line="276" w:lineRule="auto"/>
        <w:jc w:val="both"/>
        <w:rPr>
          <w:noProof/>
        </w:rPr>
      </w:pPr>
    </w:p>
    <w:p w14:paraId="7F719509" w14:textId="7F781420" w:rsidR="00017BD1" w:rsidRDefault="00017BD1" w:rsidP="00017BD1">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5831F24" w14:textId="77777777" w:rsidR="000A2513" w:rsidRDefault="000A2513" w:rsidP="0077048A">
      <w:pPr>
        <w:autoSpaceDE w:val="0"/>
        <w:autoSpaceDN w:val="0"/>
        <w:adjustRightInd w:val="0"/>
        <w:spacing w:line="276" w:lineRule="auto"/>
        <w:jc w:val="both"/>
        <w:rPr>
          <w:noProof/>
        </w:rPr>
      </w:pPr>
    </w:p>
    <w:p w14:paraId="75B32A61" w14:textId="77777777" w:rsidR="000A2513" w:rsidRDefault="000A2513" w:rsidP="0077048A">
      <w:pPr>
        <w:autoSpaceDE w:val="0"/>
        <w:autoSpaceDN w:val="0"/>
        <w:adjustRightInd w:val="0"/>
        <w:spacing w:line="276" w:lineRule="auto"/>
        <w:jc w:val="both"/>
        <w:rPr>
          <w:noProof/>
        </w:rPr>
      </w:pPr>
    </w:p>
    <w:p w14:paraId="11225437" w14:textId="77777777" w:rsidR="000A2513" w:rsidRDefault="000A2513" w:rsidP="0077048A">
      <w:pPr>
        <w:autoSpaceDE w:val="0"/>
        <w:autoSpaceDN w:val="0"/>
        <w:adjustRightInd w:val="0"/>
        <w:spacing w:line="276" w:lineRule="auto"/>
        <w:jc w:val="both"/>
        <w:rPr>
          <w:noProof/>
        </w:rPr>
      </w:pPr>
    </w:p>
    <w:p w14:paraId="07F03EBA" w14:textId="77777777" w:rsidR="000A2513" w:rsidRDefault="000A2513" w:rsidP="0077048A">
      <w:pPr>
        <w:autoSpaceDE w:val="0"/>
        <w:autoSpaceDN w:val="0"/>
        <w:adjustRightInd w:val="0"/>
        <w:spacing w:line="276" w:lineRule="auto"/>
        <w:jc w:val="both"/>
        <w:rPr>
          <w:noProof/>
        </w:rPr>
      </w:pPr>
    </w:p>
    <w:p w14:paraId="5C159B3C" w14:textId="77777777" w:rsidR="000A2513" w:rsidRDefault="000A2513" w:rsidP="0077048A">
      <w:pPr>
        <w:autoSpaceDE w:val="0"/>
        <w:autoSpaceDN w:val="0"/>
        <w:adjustRightInd w:val="0"/>
        <w:spacing w:line="276" w:lineRule="auto"/>
        <w:jc w:val="both"/>
        <w:rPr>
          <w:noProof/>
        </w:rPr>
      </w:pPr>
    </w:p>
    <w:p w14:paraId="16ABBE25" w14:textId="77777777" w:rsidR="000A2513" w:rsidRDefault="000A2513" w:rsidP="0077048A">
      <w:pPr>
        <w:autoSpaceDE w:val="0"/>
        <w:autoSpaceDN w:val="0"/>
        <w:adjustRightInd w:val="0"/>
        <w:spacing w:line="276" w:lineRule="auto"/>
        <w:jc w:val="both"/>
        <w:rPr>
          <w:noProof/>
        </w:rPr>
      </w:pPr>
    </w:p>
    <w:p w14:paraId="0CDE25BF" w14:textId="77777777" w:rsidR="002350CE" w:rsidRDefault="002350CE" w:rsidP="0077048A">
      <w:pPr>
        <w:autoSpaceDE w:val="0"/>
        <w:autoSpaceDN w:val="0"/>
        <w:adjustRightInd w:val="0"/>
        <w:spacing w:line="276" w:lineRule="auto"/>
        <w:jc w:val="both"/>
        <w:rPr>
          <w:noProof/>
        </w:rPr>
      </w:pPr>
    </w:p>
    <w:p w14:paraId="04670BE7" w14:textId="77777777" w:rsidR="000A2513" w:rsidRDefault="000A2513" w:rsidP="0077048A">
      <w:pPr>
        <w:autoSpaceDE w:val="0"/>
        <w:autoSpaceDN w:val="0"/>
        <w:adjustRightInd w:val="0"/>
        <w:spacing w:line="276" w:lineRule="auto"/>
        <w:jc w:val="both"/>
        <w:rPr>
          <w:noProof/>
        </w:rPr>
      </w:pPr>
    </w:p>
    <w:p w14:paraId="713EF136" w14:textId="6A1B56D0" w:rsidR="00D2434C" w:rsidRPr="00DC029B" w:rsidRDefault="00D2434C" w:rsidP="0077048A">
      <w:pPr>
        <w:autoSpaceDE w:val="0"/>
        <w:autoSpaceDN w:val="0"/>
        <w:adjustRightInd w:val="0"/>
        <w:spacing w:line="276" w:lineRule="auto"/>
        <w:jc w:val="both"/>
        <w:rPr>
          <w:rFonts w:asciiTheme="minorHAnsi" w:hAnsiTheme="minorHAnsi" w:cstheme="minorHAnsi"/>
          <w:spacing w:val="-2"/>
          <w:sz w:val="20"/>
          <w:szCs w:val="20"/>
          <w:highlight w:val="yellow"/>
        </w:rPr>
      </w:pPr>
    </w:p>
    <w:p w14:paraId="5CAD7F0C" w14:textId="77777777" w:rsidR="00045095" w:rsidRPr="009A355B" w:rsidRDefault="00045095" w:rsidP="00A02937">
      <w:pPr>
        <w:pStyle w:val="Balk1"/>
        <w:numPr>
          <w:ilvl w:val="0"/>
          <w:numId w:val="5"/>
        </w:numPr>
        <w:ind w:left="0" w:hanging="284"/>
        <w:rPr>
          <w:rFonts w:asciiTheme="minorHAnsi" w:hAnsiTheme="minorHAnsi" w:cstheme="minorHAnsi"/>
          <w:b/>
          <w:sz w:val="20"/>
          <w:szCs w:val="20"/>
          <w:u w:val="none"/>
        </w:rPr>
      </w:pPr>
      <w:bookmarkStart w:id="96" w:name="_Toc199276598"/>
      <w:r w:rsidRPr="009A355B">
        <w:rPr>
          <w:rFonts w:asciiTheme="minorHAnsi" w:hAnsiTheme="minorHAnsi" w:cstheme="minorHAnsi"/>
          <w:b/>
          <w:sz w:val="20"/>
          <w:szCs w:val="20"/>
          <w:u w:val="none"/>
        </w:rPr>
        <w:lastRenderedPageBreak/>
        <w:t>FİNANSAL ARAÇLARDAN KAYNAKLANAN RİSKLERİN NİTELİĞİ VE DÜZEYİ</w:t>
      </w:r>
      <w:bookmarkEnd w:id="96"/>
    </w:p>
    <w:p w14:paraId="06EFE00E" w14:textId="77777777" w:rsidR="00045095" w:rsidRPr="009A355B" w:rsidRDefault="00045095" w:rsidP="00450674">
      <w:pPr>
        <w:tabs>
          <w:tab w:val="right" w:pos="7200"/>
        </w:tabs>
        <w:spacing w:before="120"/>
        <w:jc w:val="both"/>
        <w:rPr>
          <w:rFonts w:asciiTheme="minorHAnsi" w:hAnsiTheme="minorHAnsi" w:cstheme="minorHAnsi"/>
          <w:sz w:val="20"/>
          <w:szCs w:val="20"/>
        </w:rPr>
      </w:pPr>
      <w:r w:rsidRPr="009A355B">
        <w:rPr>
          <w:rFonts w:asciiTheme="minorHAnsi" w:hAnsiTheme="minorHAnsi" w:cstheme="minorHAnsi"/>
          <w:sz w:val="20"/>
          <w:szCs w:val="20"/>
        </w:rPr>
        <w:t>Şirket, finansal araçlarından kaynaklanan en önemli riskleri faiz oranı riski, likidite riski ve kredi riskidir.</w:t>
      </w:r>
    </w:p>
    <w:p w14:paraId="3B7333C1" w14:textId="77777777" w:rsidR="00045095" w:rsidRPr="009A355B" w:rsidRDefault="00045095" w:rsidP="00372E03">
      <w:pPr>
        <w:pStyle w:val="Dividerline"/>
        <w:ind w:left="426"/>
        <w:jc w:val="both"/>
        <w:rPr>
          <w:rFonts w:asciiTheme="minorHAnsi" w:hAnsiTheme="minorHAnsi" w:cstheme="minorHAnsi"/>
          <w:sz w:val="20"/>
          <w:szCs w:val="20"/>
          <w:lang w:val="tr-TR"/>
        </w:rPr>
      </w:pPr>
      <w:r w:rsidRPr="009A355B">
        <w:rPr>
          <w:rFonts w:asciiTheme="minorHAnsi" w:hAnsiTheme="minorHAnsi" w:cstheme="minorHAnsi"/>
          <w:sz w:val="20"/>
          <w:szCs w:val="20"/>
          <w:lang w:val="tr-TR"/>
        </w:rPr>
        <w:tab/>
      </w:r>
    </w:p>
    <w:p w14:paraId="4D955592" w14:textId="77777777" w:rsidR="00045095"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Sermaye Risk Yönetimi</w:t>
      </w:r>
    </w:p>
    <w:p w14:paraId="1308B123" w14:textId="77777777" w:rsidR="0045076D" w:rsidRPr="009A355B" w:rsidRDefault="0045076D" w:rsidP="00450674">
      <w:pPr>
        <w:rPr>
          <w:rFonts w:asciiTheme="minorHAnsi" w:hAnsiTheme="minorHAnsi" w:cstheme="minorHAnsi"/>
          <w:b/>
          <w:sz w:val="20"/>
          <w:szCs w:val="20"/>
        </w:rPr>
      </w:pPr>
    </w:p>
    <w:p w14:paraId="318BADE1" w14:textId="77777777" w:rsidR="00045095" w:rsidRPr="009A355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Şirket, bir önceki dönemde olduğu gibi, sermaye yeterliliğini borç/</w:t>
      </w:r>
      <w:proofErr w:type="spellStart"/>
      <w:r w:rsidRPr="009A355B">
        <w:rPr>
          <w:rFonts w:asciiTheme="minorHAnsi" w:hAnsiTheme="minorHAnsi" w:cstheme="minorHAnsi"/>
          <w:sz w:val="20"/>
          <w:szCs w:val="20"/>
        </w:rPr>
        <w:t>özsermaye</w:t>
      </w:r>
      <w:proofErr w:type="spellEnd"/>
      <w:r w:rsidRPr="009A355B">
        <w:rPr>
          <w:rFonts w:asciiTheme="minorHAnsi" w:hAnsiTheme="minorHAnsi" w:cstheme="minorHAnsi"/>
          <w:sz w:val="20"/>
          <w:szCs w:val="20"/>
        </w:rPr>
        <w:t xml:space="preserve"> oranını kullanarak izlemektedir. Bu oran net borcun toplam </w:t>
      </w:r>
      <w:proofErr w:type="spellStart"/>
      <w:r w:rsidRPr="009A355B">
        <w:rPr>
          <w:rFonts w:asciiTheme="minorHAnsi" w:hAnsiTheme="minorHAnsi" w:cstheme="minorHAnsi"/>
          <w:sz w:val="20"/>
          <w:szCs w:val="20"/>
        </w:rPr>
        <w:t>özsermayeye</w:t>
      </w:r>
      <w:proofErr w:type="spellEnd"/>
      <w:r w:rsidRPr="009A355B">
        <w:rPr>
          <w:rFonts w:asciiTheme="minorHAnsi" w:hAnsiTheme="minorHAnsi" w:cstheme="minorHAnsi"/>
          <w:sz w:val="20"/>
          <w:szCs w:val="20"/>
        </w:rPr>
        <w:t xml:space="preserve"> bölünmesiyle bulunur. Net borç, nakit ve nakit benzeri değerlerin toplam borç tutarından (bilançoda gösterilen kredileri, ticari ve diğer borçları içerir) düşülmesiyle hesaplanır.</w:t>
      </w:r>
    </w:p>
    <w:p w14:paraId="569A63AF" w14:textId="77777777" w:rsidR="00045095" w:rsidRPr="009A355B" w:rsidRDefault="00045095" w:rsidP="00045095">
      <w:pPr>
        <w:autoSpaceDE w:val="0"/>
        <w:autoSpaceDN w:val="0"/>
        <w:adjustRightInd w:val="0"/>
        <w:ind w:left="426"/>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6221"/>
        <w:gridCol w:w="1875"/>
        <w:gridCol w:w="1825"/>
      </w:tblGrid>
      <w:tr w:rsidR="00195331" w:rsidRPr="003D61DC" w14:paraId="62FD264D" w14:textId="77777777" w:rsidTr="00B807F8">
        <w:trPr>
          <w:trHeight w:val="288"/>
        </w:trPr>
        <w:tc>
          <w:tcPr>
            <w:tcW w:w="3135" w:type="pct"/>
            <w:tcBorders>
              <w:top w:val="nil"/>
              <w:left w:val="nil"/>
              <w:bottom w:val="single" w:sz="4" w:space="0" w:color="auto"/>
              <w:right w:val="nil"/>
            </w:tcBorders>
            <w:shd w:val="clear" w:color="auto" w:fill="auto"/>
            <w:noWrap/>
            <w:vAlign w:val="center"/>
            <w:hideMark/>
          </w:tcPr>
          <w:p w14:paraId="220A6843" w14:textId="7CD12F11" w:rsidR="00195331" w:rsidRPr="003D61DC" w:rsidRDefault="00195331" w:rsidP="00195331">
            <w:pPr>
              <w:rPr>
                <w:rFonts w:ascii="Calibri" w:hAnsi="Calibri" w:cs="Calibri"/>
                <w:color w:val="000000"/>
                <w:sz w:val="20"/>
                <w:szCs w:val="20"/>
              </w:rPr>
            </w:pPr>
            <w:r>
              <w:rPr>
                <w:rFonts w:ascii="Calibri" w:hAnsi="Calibri" w:cs="Calibri"/>
                <w:color w:val="000000"/>
                <w:sz w:val="20"/>
                <w:szCs w:val="20"/>
              </w:rPr>
              <w:t> </w:t>
            </w:r>
          </w:p>
        </w:tc>
        <w:tc>
          <w:tcPr>
            <w:tcW w:w="945" w:type="pct"/>
            <w:tcBorders>
              <w:top w:val="nil"/>
              <w:left w:val="nil"/>
              <w:bottom w:val="single" w:sz="4" w:space="0" w:color="auto"/>
              <w:right w:val="nil"/>
            </w:tcBorders>
            <w:shd w:val="clear" w:color="auto" w:fill="auto"/>
            <w:vAlign w:val="center"/>
            <w:hideMark/>
          </w:tcPr>
          <w:p w14:paraId="044E8A64" w14:textId="3EBF4677" w:rsidR="00195331" w:rsidRPr="003D61DC" w:rsidRDefault="00195331" w:rsidP="00195331">
            <w:pPr>
              <w:jc w:val="right"/>
              <w:rPr>
                <w:rFonts w:ascii="Calibri" w:hAnsi="Calibri" w:cs="Calibri"/>
                <w:b/>
                <w:bCs/>
                <w:color w:val="000000"/>
                <w:szCs w:val="22"/>
              </w:rPr>
            </w:pPr>
            <w:r>
              <w:rPr>
                <w:rFonts w:ascii="Calibri" w:hAnsi="Calibri" w:cs="Calibri"/>
                <w:b/>
                <w:bCs/>
                <w:color w:val="000000"/>
                <w:szCs w:val="22"/>
              </w:rPr>
              <w:t>31 Aralık 2024</w:t>
            </w:r>
          </w:p>
        </w:tc>
        <w:tc>
          <w:tcPr>
            <w:tcW w:w="920" w:type="pct"/>
            <w:tcBorders>
              <w:top w:val="nil"/>
              <w:left w:val="nil"/>
              <w:bottom w:val="single" w:sz="4" w:space="0" w:color="auto"/>
              <w:right w:val="nil"/>
            </w:tcBorders>
            <w:shd w:val="clear" w:color="auto" w:fill="auto"/>
            <w:vAlign w:val="center"/>
            <w:hideMark/>
          </w:tcPr>
          <w:p w14:paraId="541FCCB5" w14:textId="39F6A4BC" w:rsidR="00195331" w:rsidRPr="003D61DC" w:rsidRDefault="00195331" w:rsidP="00195331">
            <w:pPr>
              <w:jc w:val="right"/>
              <w:rPr>
                <w:rFonts w:ascii="Calibri" w:hAnsi="Calibri" w:cs="Calibri"/>
                <w:b/>
                <w:bCs/>
                <w:color w:val="000000"/>
                <w:szCs w:val="22"/>
              </w:rPr>
            </w:pPr>
            <w:r>
              <w:rPr>
                <w:rFonts w:ascii="Calibri" w:hAnsi="Calibri" w:cs="Calibri"/>
                <w:b/>
                <w:bCs/>
                <w:color w:val="000000"/>
                <w:szCs w:val="22"/>
              </w:rPr>
              <w:t>31 Aralık 2023</w:t>
            </w:r>
          </w:p>
        </w:tc>
      </w:tr>
      <w:tr w:rsidR="00195331" w:rsidRPr="003D61DC" w14:paraId="49BEB314" w14:textId="77777777" w:rsidTr="00B807F8">
        <w:trPr>
          <w:trHeight w:val="288"/>
        </w:trPr>
        <w:tc>
          <w:tcPr>
            <w:tcW w:w="3135" w:type="pct"/>
            <w:tcBorders>
              <w:top w:val="nil"/>
              <w:left w:val="nil"/>
              <w:bottom w:val="nil"/>
              <w:right w:val="nil"/>
            </w:tcBorders>
            <w:shd w:val="clear" w:color="auto" w:fill="auto"/>
            <w:noWrap/>
            <w:vAlign w:val="center"/>
            <w:hideMark/>
          </w:tcPr>
          <w:p w14:paraId="24B33D0E" w14:textId="03BDB7BB" w:rsidR="00195331" w:rsidRPr="003D61DC" w:rsidRDefault="00195331" w:rsidP="00195331">
            <w:pPr>
              <w:rPr>
                <w:rFonts w:ascii="Calibri" w:hAnsi="Calibri" w:cs="Calibri"/>
                <w:color w:val="000000"/>
                <w:szCs w:val="22"/>
              </w:rPr>
            </w:pPr>
            <w:r>
              <w:rPr>
                <w:rFonts w:ascii="Calibri" w:hAnsi="Calibri" w:cs="Calibri"/>
                <w:color w:val="000000"/>
                <w:szCs w:val="22"/>
              </w:rPr>
              <w:t>Toplam Borçlar</w:t>
            </w:r>
          </w:p>
        </w:tc>
        <w:tc>
          <w:tcPr>
            <w:tcW w:w="945" w:type="pct"/>
            <w:tcBorders>
              <w:top w:val="nil"/>
              <w:left w:val="nil"/>
              <w:bottom w:val="nil"/>
              <w:right w:val="nil"/>
            </w:tcBorders>
            <w:shd w:val="clear" w:color="000000" w:fill="FFFFFF"/>
            <w:noWrap/>
            <w:vAlign w:val="bottom"/>
            <w:hideMark/>
          </w:tcPr>
          <w:p w14:paraId="0B39F6D7" w14:textId="0BC6E4D5" w:rsidR="00195331" w:rsidRPr="003D61DC" w:rsidRDefault="00195331" w:rsidP="00195331">
            <w:pPr>
              <w:jc w:val="right"/>
              <w:rPr>
                <w:rFonts w:ascii="Calibri" w:hAnsi="Calibri" w:cs="Calibri"/>
                <w:szCs w:val="22"/>
              </w:rPr>
            </w:pPr>
            <w:r>
              <w:rPr>
                <w:rFonts w:ascii="Calibri" w:hAnsi="Calibri" w:cs="Calibri"/>
                <w:szCs w:val="22"/>
              </w:rPr>
              <w:t>27.392.105</w:t>
            </w:r>
          </w:p>
        </w:tc>
        <w:tc>
          <w:tcPr>
            <w:tcW w:w="920" w:type="pct"/>
            <w:tcBorders>
              <w:top w:val="nil"/>
              <w:left w:val="nil"/>
              <w:bottom w:val="nil"/>
              <w:right w:val="nil"/>
            </w:tcBorders>
            <w:shd w:val="clear" w:color="000000" w:fill="FFFFFF"/>
            <w:noWrap/>
            <w:vAlign w:val="bottom"/>
            <w:hideMark/>
          </w:tcPr>
          <w:p w14:paraId="49BF44C9" w14:textId="4A0F3BD8" w:rsidR="00195331" w:rsidRPr="003D61DC" w:rsidRDefault="00195331" w:rsidP="00195331">
            <w:pPr>
              <w:jc w:val="right"/>
              <w:rPr>
                <w:rFonts w:ascii="Calibri" w:hAnsi="Calibri" w:cs="Calibri"/>
                <w:szCs w:val="22"/>
              </w:rPr>
            </w:pPr>
            <w:r>
              <w:rPr>
                <w:rFonts w:ascii="Calibri" w:hAnsi="Calibri" w:cs="Calibri"/>
                <w:szCs w:val="22"/>
              </w:rPr>
              <w:t>49.247.628</w:t>
            </w:r>
          </w:p>
        </w:tc>
      </w:tr>
      <w:tr w:rsidR="00195331" w:rsidRPr="003D61DC" w14:paraId="5C31C5EF" w14:textId="77777777" w:rsidTr="00B807F8">
        <w:trPr>
          <w:trHeight w:val="288"/>
        </w:trPr>
        <w:tc>
          <w:tcPr>
            <w:tcW w:w="3135" w:type="pct"/>
            <w:tcBorders>
              <w:top w:val="nil"/>
              <w:left w:val="nil"/>
              <w:bottom w:val="nil"/>
              <w:right w:val="nil"/>
            </w:tcBorders>
            <w:shd w:val="clear" w:color="auto" w:fill="auto"/>
            <w:noWrap/>
            <w:vAlign w:val="center"/>
            <w:hideMark/>
          </w:tcPr>
          <w:p w14:paraId="33E8DADC" w14:textId="40E82FE8" w:rsidR="00195331" w:rsidRPr="003D61DC" w:rsidRDefault="00195331" w:rsidP="00195331">
            <w:pPr>
              <w:rPr>
                <w:rFonts w:ascii="Calibri" w:hAnsi="Calibri" w:cs="Calibri"/>
                <w:color w:val="000000"/>
                <w:szCs w:val="22"/>
              </w:rPr>
            </w:pPr>
            <w:r>
              <w:rPr>
                <w:rFonts w:ascii="Calibri" w:hAnsi="Calibri" w:cs="Calibri"/>
                <w:color w:val="000000"/>
                <w:szCs w:val="22"/>
              </w:rPr>
              <w:t xml:space="preserve">Eksi: Nakit ve nakit benzerleri </w:t>
            </w:r>
          </w:p>
        </w:tc>
        <w:tc>
          <w:tcPr>
            <w:tcW w:w="945" w:type="pct"/>
            <w:tcBorders>
              <w:top w:val="nil"/>
              <w:left w:val="nil"/>
              <w:bottom w:val="nil"/>
              <w:right w:val="nil"/>
            </w:tcBorders>
            <w:shd w:val="clear" w:color="000000" w:fill="FFFFFF"/>
            <w:noWrap/>
            <w:vAlign w:val="bottom"/>
            <w:hideMark/>
          </w:tcPr>
          <w:p w14:paraId="07210689" w14:textId="1CB69553" w:rsidR="00195331" w:rsidRPr="003D61DC" w:rsidRDefault="00195331" w:rsidP="00195331">
            <w:pPr>
              <w:jc w:val="right"/>
              <w:rPr>
                <w:rFonts w:ascii="Calibri" w:hAnsi="Calibri" w:cs="Calibri"/>
                <w:szCs w:val="22"/>
              </w:rPr>
            </w:pPr>
            <w:r>
              <w:rPr>
                <w:rFonts w:ascii="Calibri" w:hAnsi="Calibri" w:cs="Calibri"/>
                <w:szCs w:val="22"/>
              </w:rPr>
              <w:t>(149.317)</w:t>
            </w:r>
          </w:p>
        </w:tc>
        <w:tc>
          <w:tcPr>
            <w:tcW w:w="920" w:type="pct"/>
            <w:tcBorders>
              <w:top w:val="nil"/>
              <w:left w:val="nil"/>
              <w:bottom w:val="nil"/>
              <w:right w:val="nil"/>
            </w:tcBorders>
            <w:shd w:val="clear" w:color="000000" w:fill="FFFFFF"/>
            <w:noWrap/>
            <w:vAlign w:val="bottom"/>
            <w:hideMark/>
          </w:tcPr>
          <w:p w14:paraId="19047CBB" w14:textId="34A8DA10" w:rsidR="00195331" w:rsidRPr="003D61DC" w:rsidRDefault="00195331" w:rsidP="00195331">
            <w:pPr>
              <w:jc w:val="right"/>
              <w:rPr>
                <w:rFonts w:ascii="Calibri" w:hAnsi="Calibri" w:cs="Calibri"/>
                <w:szCs w:val="22"/>
              </w:rPr>
            </w:pPr>
            <w:r>
              <w:rPr>
                <w:rFonts w:ascii="Calibri" w:hAnsi="Calibri" w:cs="Calibri"/>
                <w:szCs w:val="22"/>
              </w:rPr>
              <w:t>(332.107)</w:t>
            </w:r>
          </w:p>
        </w:tc>
      </w:tr>
      <w:tr w:rsidR="00195331" w:rsidRPr="003D61DC" w14:paraId="53699C01" w14:textId="77777777" w:rsidTr="00B807F8">
        <w:trPr>
          <w:trHeight w:val="288"/>
        </w:trPr>
        <w:tc>
          <w:tcPr>
            <w:tcW w:w="3135" w:type="pct"/>
            <w:tcBorders>
              <w:top w:val="nil"/>
              <w:left w:val="nil"/>
              <w:bottom w:val="nil"/>
              <w:right w:val="nil"/>
            </w:tcBorders>
            <w:shd w:val="clear" w:color="auto" w:fill="auto"/>
            <w:noWrap/>
            <w:vAlign w:val="center"/>
            <w:hideMark/>
          </w:tcPr>
          <w:p w14:paraId="7C833DE8" w14:textId="56DD2FE3" w:rsidR="00195331" w:rsidRPr="003D61DC" w:rsidRDefault="00195331" w:rsidP="00195331">
            <w:pPr>
              <w:rPr>
                <w:rFonts w:ascii="Calibri" w:hAnsi="Calibri" w:cs="Calibri"/>
                <w:color w:val="000000"/>
                <w:szCs w:val="22"/>
              </w:rPr>
            </w:pPr>
            <w:r>
              <w:rPr>
                <w:rFonts w:ascii="Calibri" w:hAnsi="Calibri" w:cs="Calibri"/>
                <w:color w:val="000000"/>
                <w:szCs w:val="22"/>
              </w:rPr>
              <w:t>Net Borç</w:t>
            </w:r>
          </w:p>
        </w:tc>
        <w:tc>
          <w:tcPr>
            <w:tcW w:w="945" w:type="pct"/>
            <w:tcBorders>
              <w:top w:val="nil"/>
              <w:left w:val="nil"/>
              <w:bottom w:val="nil"/>
              <w:right w:val="nil"/>
            </w:tcBorders>
            <w:shd w:val="clear" w:color="000000" w:fill="FFFFFF"/>
            <w:noWrap/>
            <w:vAlign w:val="bottom"/>
            <w:hideMark/>
          </w:tcPr>
          <w:p w14:paraId="51EAF68D" w14:textId="0255D928" w:rsidR="00195331" w:rsidRPr="003D61DC" w:rsidRDefault="00195331" w:rsidP="00195331">
            <w:pPr>
              <w:jc w:val="right"/>
              <w:rPr>
                <w:rFonts w:ascii="Calibri" w:hAnsi="Calibri" w:cs="Calibri"/>
                <w:szCs w:val="22"/>
              </w:rPr>
            </w:pPr>
            <w:r>
              <w:rPr>
                <w:rFonts w:ascii="Calibri" w:hAnsi="Calibri" w:cs="Calibri"/>
                <w:szCs w:val="22"/>
              </w:rPr>
              <w:t>27.242.788</w:t>
            </w:r>
          </w:p>
        </w:tc>
        <w:tc>
          <w:tcPr>
            <w:tcW w:w="920" w:type="pct"/>
            <w:tcBorders>
              <w:top w:val="nil"/>
              <w:left w:val="nil"/>
              <w:bottom w:val="nil"/>
              <w:right w:val="nil"/>
            </w:tcBorders>
            <w:shd w:val="clear" w:color="000000" w:fill="FFFFFF"/>
            <w:noWrap/>
            <w:vAlign w:val="bottom"/>
            <w:hideMark/>
          </w:tcPr>
          <w:p w14:paraId="3E015012" w14:textId="53EEB443" w:rsidR="00195331" w:rsidRPr="003D61DC" w:rsidRDefault="00195331" w:rsidP="00195331">
            <w:pPr>
              <w:jc w:val="right"/>
              <w:rPr>
                <w:rFonts w:ascii="Calibri" w:hAnsi="Calibri" w:cs="Calibri"/>
                <w:szCs w:val="22"/>
              </w:rPr>
            </w:pPr>
            <w:r>
              <w:rPr>
                <w:rFonts w:ascii="Calibri" w:hAnsi="Calibri" w:cs="Calibri"/>
                <w:szCs w:val="22"/>
              </w:rPr>
              <w:t>48.915.521</w:t>
            </w:r>
          </w:p>
        </w:tc>
      </w:tr>
      <w:tr w:rsidR="00195331" w:rsidRPr="003D61DC" w14:paraId="6AF3CC0B" w14:textId="77777777" w:rsidTr="00B807F8">
        <w:trPr>
          <w:trHeight w:val="288"/>
        </w:trPr>
        <w:tc>
          <w:tcPr>
            <w:tcW w:w="3135" w:type="pct"/>
            <w:tcBorders>
              <w:top w:val="nil"/>
              <w:left w:val="nil"/>
              <w:bottom w:val="nil"/>
              <w:right w:val="nil"/>
            </w:tcBorders>
            <w:shd w:val="clear" w:color="auto" w:fill="auto"/>
            <w:noWrap/>
            <w:vAlign w:val="center"/>
            <w:hideMark/>
          </w:tcPr>
          <w:p w14:paraId="1592A78F" w14:textId="490F95E7" w:rsidR="00195331" w:rsidRPr="003D61DC" w:rsidRDefault="00195331" w:rsidP="00195331">
            <w:pPr>
              <w:rPr>
                <w:rFonts w:ascii="Calibri" w:hAnsi="Calibri" w:cs="Calibri"/>
                <w:color w:val="000000"/>
                <w:szCs w:val="22"/>
              </w:rPr>
            </w:pPr>
            <w:r>
              <w:rPr>
                <w:rFonts w:ascii="Calibri" w:hAnsi="Calibri" w:cs="Calibri"/>
                <w:color w:val="000000"/>
                <w:szCs w:val="22"/>
              </w:rPr>
              <w:t xml:space="preserve">Toplam </w:t>
            </w:r>
            <w:proofErr w:type="spellStart"/>
            <w:r>
              <w:rPr>
                <w:rFonts w:ascii="Calibri" w:hAnsi="Calibri" w:cs="Calibri"/>
                <w:color w:val="000000"/>
                <w:szCs w:val="22"/>
              </w:rPr>
              <w:t>Özkaynak</w:t>
            </w:r>
            <w:proofErr w:type="spellEnd"/>
          </w:p>
        </w:tc>
        <w:tc>
          <w:tcPr>
            <w:tcW w:w="945" w:type="pct"/>
            <w:tcBorders>
              <w:top w:val="nil"/>
              <w:left w:val="nil"/>
              <w:bottom w:val="nil"/>
              <w:right w:val="nil"/>
            </w:tcBorders>
            <w:shd w:val="clear" w:color="000000" w:fill="FFFFFF"/>
            <w:noWrap/>
            <w:vAlign w:val="bottom"/>
            <w:hideMark/>
          </w:tcPr>
          <w:p w14:paraId="3632E095" w14:textId="1268A3F8" w:rsidR="00195331" w:rsidRPr="003D61DC" w:rsidRDefault="00195331" w:rsidP="00195331">
            <w:pPr>
              <w:jc w:val="right"/>
              <w:rPr>
                <w:rFonts w:ascii="Calibri" w:hAnsi="Calibri" w:cs="Calibri"/>
                <w:szCs w:val="22"/>
              </w:rPr>
            </w:pPr>
            <w:r>
              <w:rPr>
                <w:rFonts w:ascii="Calibri" w:hAnsi="Calibri" w:cs="Calibri"/>
                <w:szCs w:val="22"/>
              </w:rPr>
              <w:t>37.540.238</w:t>
            </w:r>
          </w:p>
        </w:tc>
        <w:tc>
          <w:tcPr>
            <w:tcW w:w="920" w:type="pct"/>
            <w:tcBorders>
              <w:top w:val="nil"/>
              <w:left w:val="nil"/>
              <w:bottom w:val="nil"/>
              <w:right w:val="nil"/>
            </w:tcBorders>
            <w:shd w:val="clear" w:color="000000" w:fill="FFFFFF"/>
            <w:noWrap/>
            <w:vAlign w:val="bottom"/>
            <w:hideMark/>
          </w:tcPr>
          <w:p w14:paraId="58DE807B" w14:textId="33FD3D2E" w:rsidR="00195331" w:rsidRPr="003D61DC" w:rsidRDefault="00195331" w:rsidP="00195331">
            <w:pPr>
              <w:jc w:val="right"/>
              <w:rPr>
                <w:rFonts w:ascii="Calibri" w:hAnsi="Calibri" w:cs="Calibri"/>
                <w:szCs w:val="22"/>
              </w:rPr>
            </w:pPr>
            <w:r>
              <w:rPr>
                <w:rFonts w:ascii="Calibri" w:hAnsi="Calibri" w:cs="Calibri"/>
                <w:szCs w:val="22"/>
              </w:rPr>
              <w:t>23.295.280</w:t>
            </w:r>
          </w:p>
        </w:tc>
      </w:tr>
      <w:tr w:rsidR="00195331" w:rsidRPr="003D61DC" w14:paraId="1096E255" w14:textId="77777777" w:rsidTr="00B807F8">
        <w:trPr>
          <w:trHeight w:val="288"/>
        </w:trPr>
        <w:tc>
          <w:tcPr>
            <w:tcW w:w="3135" w:type="pct"/>
            <w:tcBorders>
              <w:top w:val="nil"/>
              <w:left w:val="nil"/>
              <w:bottom w:val="nil"/>
              <w:right w:val="nil"/>
            </w:tcBorders>
            <w:shd w:val="clear" w:color="auto" w:fill="auto"/>
            <w:noWrap/>
            <w:vAlign w:val="center"/>
            <w:hideMark/>
          </w:tcPr>
          <w:p w14:paraId="25E7A846" w14:textId="26B10851" w:rsidR="00195331" w:rsidRPr="00195331" w:rsidRDefault="00195331" w:rsidP="00195331">
            <w:pPr>
              <w:rPr>
                <w:rFonts w:ascii="Calibri" w:hAnsi="Calibri" w:cs="Calibri"/>
                <w:b/>
                <w:bCs/>
                <w:color w:val="000000"/>
                <w:szCs w:val="22"/>
              </w:rPr>
            </w:pPr>
            <w:r w:rsidRPr="00195331">
              <w:rPr>
                <w:rFonts w:ascii="Calibri" w:hAnsi="Calibri" w:cs="Calibri"/>
                <w:b/>
                <w:bCs/>
                <w:color w:val="000000"/>
                <w:szCs w:val="22"/>
              </w:rPr>
              <w:t xml:space="preserve">Toplam Sermaye (Net borç+ Toplam </w:t>
            </w:r>
            <w:proofErr w:type="spellStart"/>
            <w:r w:rsidRPr="00195331">
              <w:rPr>
                <w:rFonts w:ascii="Calibri" w:hAnsi="Calibri" w:cs="Calibri"/>
                <w:b/>
                <w:bCs/>
                <w:color w:val="000000"/>
                <w:szCs w:val="22"/>
              </w:rPr>
              <w:t>Özkaynaklar</w:t>
            </w:r>
            <w:proofErr w:type="spellEnd"/>
            <w:r w:rsidRPr="00195331">
              <w:rPr>
                <w:rFonts w:ascii="Calibri" w:hAnsi="Calibri" w:cs="Calibri"/>
                <w:b/>
                <w:bCs/>
                <w:color w:val="000000"/>
                <w:szCs w:val="22"/>
              </w:rPr>
              <w:t>)</w:t>
            </w:r>
          </w:p>
        </w:tc>
        <w:tc>
          <w:tcPr>
            <w:tcW w:w="945" w:type="pct"/>
            <w:tcBorders>
              <w:top w:val="nil"/>
              <w:left w:val="nil"/>
              <w:bottom w:val="nil"/>
              <w:right w:val="nil"/>
            </w:tcBorders>
            <w:shd w:val="clear" w:color="000000" w:fill="FFFFFF"/>
            <w:noWrap/>
            <w:vAlign w:val="bottom"/>
            <w:hideMark/>
          </w:tcPr>
          <w:p w14:paraId="432F5D05" w14:textId="302826D9" w:rsidR="00195331" w:rsidRPr="00195331" w:rsidRDefault="00195331" w:rsidP="00195331">
            <w:pPr>
              <w:jc w:val="right"/>
              <w:rPr>
                <w:rFonts w:ascii="Calibri" w:hAnsi="Calibri" w:cs="Calibri"/>
                <w:b/>
                <w:bCs/>
                <w:szCs w:val="22"/>
              </w:rPr>
            </w:pPr>
            <w:r w:rsidRPr="00195331">
              <w:rPr>
                <w:rFonts w:ascii="Calibri" w:hAnsi="Calibri" w:cs="Calibri"/>
                <w:b/>
                <w:bCs/>
                <w:szCs w:val="22"/>
              </w:rPr>
              <w:t>64.783.026</w:t>
            </w:r>
          </w:p>
        </w:tc>
        <w:tc>
          <w:tcPr>
            <w:tcW w:w="920" w:type="pct"/>
            <w:tcBorders>
              <w:top w:val="nil"/>
              <w:left w:val="nil"/>
              <w:bottom w:val="nil"/>
              <w:right w:val="nil"/>
            </w:tcBorders>
            <w:shd w:val="clear" w:color="000000" w:fill="FFFFFF"/>
            <w:noWrap/>
            <w:vAlign w:val="bottom"/>
            <w:hideMark/>
          </w:tcPr>
          <w:p w14:paraId="0B106F9F" w14:textId="02AE253B" w:rsidR="00195331" w:rsidRPr="00195331" w:rsidRDefault="00195331" w:rsidP="00195331">
            <w:pPr>
              <w:jc w:val="right"/>
              <w:rPr>
                <w:rFonts w:ascii="Calibri" w:hAnsi="Calibri" w:cs="Calibri"/>
                <w:b/>
                <w:bCs/>
                <w:szCs w:val="22"/>
              </w:rPr>
            </w:pPr>
            <w:r w:rsidRPr="00195331">
              <w:rPr>
                <w:rFonts w:ascii="Calibri" w:hAnsi="Calibri" w:cs="Calibri"/>
                <w:b/>
                <w:bCs/>
                <w:szCs w:val="22"/>
              </w:rPr>
              <w:t>72.210.801</w:t>
            </w:r>
          </w:p>
        </w:tc>
      </w:tr>
      <w:tr w:rsidR="00195331" w:rsidRPr="003D61DC" w14:paraId="4745E15A" w14:textId="77777777" w:rsidTr="00B807F8">
        <w:trPr>
          <w:trHeight w:val="288"/>
        </w:trPr>
        <w:tc>
          <w:tcPr>
            <w:tcW w:w="3135" w:type="pct"/>
            <w:tcBorders>
              <w:top w:val="nil"/>
              <w:left w:val="nil"/>
              <w:bottom w:val="nil"/>
              <w:right w:val="nil"/>
            </w:tcBorders>
            <w:shd w:val="clear" w:color="auto" w:fill="auto"/>
            <w:noWrap/>
            <w:vAlign w:val="center"/>
            <w:hideMark/>
          </w:tcPr>
          <w:p w14:paraId="077599DE" w14:textId="6C822032" w:rsidR="00195331" w:rsidRPr="00195331" w:rsidRDefault="00195331" w:rsidP="00195331">
            <w:pPr>
              <w:rPr>
                <w:rFonts w:ascii="Calibri" w:hAnsi="Calibri" w:cs="Calibri"/>
                <w:b/>
                <w:bCs/>
                <w:color w:val="000000"/>
                <w:szCs w:val="22"/>
              </w:rPr>
            </w:pPr>
            <w:r w:rsidRPr="00195331">
              <w:rPr>
                <w:rFonts w:ascii="Calibri" w:hAnsi="Calibri" w:cs="Calibri"/>
                <w:b/>
                <w:bCs/>
                <w:color w:val="000000"/>
                <w:szCs w:val="22"/>
              </w:rPr>
              <w:t>Net Borç/Toplam Sermaye Oranı</w:t>
            </w:r>
          </w:p>
        </w:tc>
        <w:tc>
          <w:tcPr>
            <w:tcW w:w="945" w:type="pct"/>
            <w:tcBorders>
              <w:top w:val="nil"/>
              <w:left w:val="nil"/>
              <w:bottom w:val="nil"/>
              <w:right w:val="nil"/>
            </w:tcBorders>
            <w:shd w:val="clear" w:color="000000" w:fill="FFFFFF"/>
            <w:noWrap/>
            <w:vAlign w:val="bottom"/>
            <w:hideMark/>
          </w:tcPr>
          <w:p w14:paraId="459C9BF6" w14:textId="1C5178D5" w:rsidR="00195331" w:rsidRPr="00195331" w:rsidRDefault="00195331" w:rsidP="00195331">
            <w:pPr>
              <w:jc w:val="right"/>
              <w:rPr>
                <w:rFonts w:ascii="Calibri" w:hAnsi="Calibri" w:cs="Calibri"/>
                <w:b/>
                <w:bCs/>
                <w:szCs w:val="22"/>
              </w:rPr>
            </w:pPr>
            <w:r w:rsidRPr="00195331">
              <w:rPr>
                <w:rFonts w:ascii="Calibri" w:hAnsi="Calibri" w:cs="Calibri"/>
                <w:b/>
                <w:bCs/>
                <w:szCs w:val="22"/>
              </w:rPr>
              <w:t>0,73</w:t>
            </w:r>
          </w:p>
        </w:tc>
        <w:tc>
          <w:tcPr>
            <w:tcW w:w="920" w:type="pct"/>
            <w:tcBorders>
              <w:top w:val="nil"/>
              <w:left w:val="nil"/>
              <w:bottom w:val="nil"/>
              <w:right w:val="nil"/>
            </w:tcBorders>
            <w:shd w:val="clear" w:color="000000" w:fill="FFFFFF"/>
            <w:noWrap/>
            <w:vAlign w:val="bottom"/>
            <w:hideMark/>
          </w:tcPr>
          <w:p w14:paraId="2417FCB1" w14:textId="0831AA03" w:rsidR="00195331" w:rsidRPr="00195331" w:rsidRDefault="00195331" w:rsidP="00195331">
            <w:pPr>
              <w:jc w:val="right"/>
              <w:rPr>
                <w:rFonts w:ascii="Calibri" w:hAnsi="Calibri" w:cs="Calibri"/>
                <w:b/>
                <w:bCs/>
                <w:szCs w:val="22"/>
              </w:rPr>
            </w:pPr>
            <w:r w:rsidRPr="00195331">
              <w:rPr>
                <w:rFonts w:ascii="Calibri" w:hAnsi="Calibri" w:cs="Calibri"/>
                <w:b/>
                <w:bCs/>
                <w:szCs w:val="22"/>
              </w:rPr>
              <w:t>2,10</w:t>
            </w:r>
          </w:p>
        </w:tc>
      </w:tr>
    </w:tbl>
    <w:p w14:paraId="67BD0991" w14:textId="70D8ACD2" w:rsidR="00816B89" w:rsidRDefault="00816B89" w:rsidP="00045095">
      <w:pPr>
        <w:autoSpaceDE w:val="0"/>
        <w:autoSpaceDN w:val="0"/>
        <w:adjustRightInd w:val="0"/>
        <w:ind w:left="426"/>
        <w:jc w:val="both"/>
        <w:rPr>
          <w:rFonts w:asciiTheme="minorHAnsi" w:hAnsiTheme="minorHAnsi" w:cstheme="minorHAnsi"/>
          <w:sz w:val="20"/>
          <w:szCs w:val="20"/>
        </w:rPr>
      </w:pPr>
    </w:p>
    <w:p w14:paraId="436AF551" w14:textId="77777777" w:rsidR="003D61DC" w:rsidRPr="009A355B" w:rsidRDefault="003D61DC" w:rsidP="00045095">
      <w:pPr>
        <w:autoSpaceDE w:val="0"/>
        <w:autoSpaceDN w:val="0"/>
        <w:adjustRightInd w:val="0"/>
        <w:ind w:left="426"/>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338"/>
        <w:gridCol w:w="3714"/>
        <w:gridCol w:w="1869"/>
      </w:tblGrid>
      <w:tr w:rsidR="00195331" w:rsidRPr="003D61DC" w14:paraId="0F4C01DE" w14:textId="77777777" w:rsidTr="003D61DC">
        <w:trPr>
          <w:trHeight w:val="288"/>
        </w:trPr>
        <w:tc>
          <w:tcPr>
            <w:tcW w:w="2186" w:type="pct"/>
            <w:tcBorders>
              <w:top w:val="nil"/>
              <w:left w:val="nil"/>
              <w:bottom w:val="single" w:sz="4" w:space="0" w:color="auto"/>
              <w:right w:val="nil"/>
            </w:tcBorders>
            <w:shd w:val="clear" w:color="auto" w:fill="auto"/>
            <w:noWrap/>
            <w:vAlign w:val="bottom"/>
            <w:hideMark/>
          </w:tcPr>
          <w:p w14:paraId="40802B0D" w14:textId="165FD3BB" w:rsidR="00195331" w:rsidRPr="003D61DC" w:rsidRDefault="00195331" w:rsidP="00195331">
            <w:pPr>
              <w:rPr>
                <w:rFonts w:ascii="Calibri" w:hAnsi="Calibri" w:cs="Calibri"/>
                <w:color w:val="000000"/>
                <w:sz w:val="20"/>
                <w:szCs w:val="20"/>
              </w:rPr>
            </w:pPr>
            <w:r>
              <w:rPr>
                <w:rFonts w:ascii="Calibri" w:hAnsi="Calibri" w:cs="Calibri"/>
                <w:color w:val="000000"/>
                <w:sz w:val="20"/>
                <w:szCs w:val="20"/>
              </w:rPr>
              <w:t> </w:t>
            </w:r>
          </w:p>
        </w:tc>
        <w:tc>
          <w:tcPr>
            <w:tcW w:w="1872" w:type="pct"/>
            <w:tcBorders>
              <w:top w:val="nil"/>
              <w:left w:val="nil"/>
              <w:bottom w:val="single" w:sz="4" w:space="0" w:color="auto"/>
              <w:right w:val="nil"/>
            </w:tcBorders>
            <w:shd w:val="clear" w:color="auto" w:fill="auto"/>
            <w:vAlign w:val="center"/>
            <w:hideMark/>
          </w:tcPr>
          <w:p w14:paraId="10005A7B" w14:textId="4571FF00" w:rsidR="00195331" w:rsidRPr="003D61DC" w:rsidRDefault="00195331" w:rsidP="00195331">
            <w:pPr>
              <w:jc w:val="right"/>
              <w:rPr>
                <w:rFonts w:ascii="Calibri" w:hAnsi="Calibri" w:cs="Calibri"/>
                <w:b/>
                <w:bCs/>
                <w:color w:val="000000"/>
                <w:szCs w:val="22"/>
              </w:rPr>
            </w:pPr>
            <w:r>
              <w:rPr>
                <w:rFonts w:ascii="Calibri" w:hAnsi="Calibri" w:cs="Calibri"/>
                <w:b/>
                <w:bCs/>
                <w:color w:val="000000"/>
                <w:szCs w:val="22"/>
              </w:rPr>
              <w:t>31 Aralık 2024</w:t>
            </w:r>
          </w:p>
        </w:tc>
        <w:tc>
          <w:tcPr>
            <w:tcW w:w="942" w:type="pct"/>
            <w:tcBorders>
              <w:top w:val="nil"/>
              <w:left w:val="nil"/>
              <w:bottom w:val="single" w:sz="4" w:space="0" w:color="auto"/>
              <w:right w:val="nil"/>
            </w:tcBorders>
            <w:shd w:val="clear" w:color="auto" w:fill="auto"/>
            <w:vAlign w:val="center"/>
            <w:hideMark/>
          </w:tcPr>
          <w:p w14:paraId="789BE278" w14:textId="48678F0D" w:rsidR="00195331" w:rsidRPr="003D61DC" w:rsidRDefault="00195331" w:rsidP="00195331">
            <w:pPr>
              <w:jc w:val="right"/>
              <w:rPr>
                <w:rFonts w:ascii="Calibri" w:hAnsi="Calibri" w:cs="Calibri"/>
                <w:b/>
                <w:bCs/>
                <w:color w:val="000000"/>
                <w:szCs w:val="22"/>
              </w:rPr>
            </w:pPr>
            <w:r>
              <w:rPr>
                <w:rFonts w:ascii="Calibri" w:hAnsi="Calibri" w:cs="Calibri"/>
                <w:b/>
                <w:bCs/>
                <w:color w:val="000000"/>
                <w:szCs w:val="22"/>
              </w:rPr>
              <w:t>31 Aralık 2023</w:t>
            </w:r>
          </w:p>
        </w:tc>
      </w:tr>
      <w:tr w:rsidR="00195331" w:rsidRPr="003D61DC" w14:paraId="19E3B64C" w14:textId="77777777" w:rsidTr="003D61DC">
        <w:trPr>
          <w:trHeight w:val="288"/>
        </w:trPr>
        <w:tc>
          <w:tcPr>
            <w:tcW w:w="2186" w:type="pct"/>
            <w:tcBorders>
              <w:top w:val="nil"/>
              <w:left w:val="nil"/>
              <w:bottom w:val="nil"/>
              <w:right w:val="nil"/>
            </w:tcBorders>
            <w:shd w:val="clear" w:color="auto" w:fill="auto"/>
            <w:noWrap/>
            <w:vAlign w:val="center"/>
            <w:hideMark/>
          </w:tcPr>
          <w:p w14:paraId="71F06741" w14:textId="22FCEE58" w:rsidR="00195331" w:rsidRPr="003D61DC" w:rsidRDefault="00195331" w:rsidP="00195331">
            <w:pPr>
              <w:rPr>
                <w:rFonts w:ascii="Calibri" w:hAnsi="Calibri" w:cs="Calibri"/>
                <w:color w:val="000000"/>
                <w:szCs w:val="22"/>
              </w:rPr>
            </w:pPr>
            <w:r>
              <w:rPr>
                <w:rFonts w:ascii="Calibri" w:hAnsi="Calibri" w:cs="Calibri"/>
                <w:color w:val="000000"/>
                <w:szCs w:val="22"/>
              </w:rPr>
              <w:t>Dönen varlıklar</w:t>
            </w:r>
          </w:p>
        </w:tc>
        <w:tc>
          <w:tcPr>
            <w:tcW w:w="1872" w:type="pct"/>
            <w:tcBorders>
              <w:top w:val="nil"/>
              <w:left w:val="nil"/>
              <w:bottom w:val="nil"/>
              <w:right w:val="nil"/>
            </w:tcBorders>
            <w:shd w:val="clear" w:color="000000" w:fill="FFFFFF"/>
            <w:noWrap/>
            <w:vAlign w:val="bottom"/>
            <w:hideMark/>
          </w:tcPr>
          <w:p w14:paraId="2EB61F00" w14:textId="1675032F" w:rsidR="00195331" w:rsidRPr="003D61DC" w:rsidRDefault="00195331" w:rsidP="00195331">
            <w:pPr>
              <w:jc w:val="right"/>
              <w:rPr>
                <w:rFonts w:ascii="Calibri" w:hAnsi="Calibri" w:cs="Calibri"/>
                <w:szCs w:val="22"/>
              </w:rPr>
            </w:pPr>
            <w:r>
              <w:rPr>
                <w:rFonts w:ascii="Calibri" w:hAnsi="Calibri" w:cs="Calibri"/>
                <w:szCs w:val="22"/>
              </w:rPr>
              <w:t>3.928.952</w:t>
            </w:r>
          </w:p>
        </w:tc>
        <w:tc>
          <w:tcPr>
            <w:tcW w:w="942" w:type="pct"/>
            <w:tcBorders>
              <w:top w:val="nil"/>
              <w:left w:val="nil"/>
              <w:bottom w:val="nil"/>
              <w:right w:val="nil"/>
            </w:tcBorders>
            <w:shd w:val="clear" w:color="000000" w:fill="FFFFFF"/>
            <w:noWrap/>
            <w:vAlign w:val="bottom"/>
            <w:hideMark/>
          </w:tcPr>
          <w:p w14:paraId="1BD01C8B" w14:textId="25BFE40C" w:rsidR="00195331" w:rsidRPr="003D61DC" w:rsidRDefault="00195331" w:rsidP="00195331">
            <w:pPr>
              <w:jc w:val="right"/>
              <w:rPr>
                <w:rFonts w:ascii="Calibri" w:hAnsi="Calibri" w:cs="Calibri"/>
                <w:szCs w:val="22"/>
              </w:rPr>
            </w:pPr>
            <w:r>
              <w:rPr>
                <w:rFonts w:ascii="Calibri" w:hAnsi="Calibri" w:cs="Calibri"/>
                <w:szCs w:val="22"/>
              </w:rPr>
              <w:t>6.415.762</w:t>
            </w:r>
          </w:p>
        </w:tc>
      </w:tr>
      <w:tr w:rsidR="00195331" w:rsidRPr="003D61DC" w14:paraId="01BD806D" w14:textId="77777777" w:rsidTr="003D61DC">
        <w:trPr>
          <w:trHeight w:val="288"/>
        </w:trPr>
        <w:tc>
          <w:tcPr>
            <w:tcW w:w="2186" w:type="pct"/>
            <w:tcBorders>
              <w:top w:val="nil"/>
              <w:left w:val="nil"/>
              <w:bottom w:val="nil"/>
              <w:right w:val="nil"/>
            </w:tcBorders>
            <w:shd w:val="clear" w:color="auto" w:fill="auto"/>
            <w:noWrap/>
            <w:vAlign w:val="bottom"/>
            <w:hideMark/>
          </w:tcPr>
          <w:p w14:paraId="4FD5451E" w14:textId="02AD7A62" w:rsidR="00195331" w:rsidRPr="003D61DC" w:rsidRDefault="00195331" w:rsidP="00195331">
            <w:pPr>
              <w:rPr>
                <w:rFonts w:ascii="Calibri" w:hAnsi="Calibri" w:cs="Calibri"/>
                <w:color w:val="000000"/>
                <w:szCs w:val="22"/>
              </w:rPr>
            </w:pPr>
            <w:r>
              <w:rPr>
                <w:rFonts w:ascii="Calibri" w:hAnsi="Calibri" w:cs="Calibri"/>
                <w:color w:val="000000"/>
                <w:szCs w:val="22"/>
              </w:rPr>
              <w:t>Kısa vadeli borçlar</w:t>
            </w:r>
          </w:p>
        </w:tc>
        <w:tc>
          <w:tcPr>
            <w:tcW w:w="1872" w:type="pct"/>
            <w:tcBorders>
              <w:top w:val="nil"/>
              <w:left w:val="nil"/>
              <w:bottom w:val="nil"/>
              <w:right w:val="nil"/>
            </w:tcBorders>
            <w:shd w:val="clear" w:color="000000" w:fill="FFFFFF"/>
            <w:noWrap/>
            <w:vAlign w:val="bottom"/>
            <w:hideMark/>
          </w:tcPr>
          <w:p w14:paraId="43C982FD" w14:textId="3612E7ED" w:rsidR="00195331" w:rsidRPr="003D61DC" w:rsidRDefault="00195331" w:rsidP="00195331">
            <w:pPr>
              <w:jc w:val="right"/>
              <w:rPr>
                <w:rFonts w:ascii="Calibri" w:hAnsi="Calibri" w:cs="Calibri"/>
                <w:szCs w:val="22"/>
              </w:rPr>
            </w:pPr>
            <w:r>
              <w:rPr>
                <w:rFonts w:ascii="Calibri" w:hAnsi="Calibri" w:cs="Calibri"/>
                <w:szCs w:val="22"/>
              </w:rPr>
              <w:t>23.746.105</w:t>
            </w:r>
          </w:p>
        </w:tc>
        <w:tc>
          <w:tcPr>
            <w:tcW w:w="942" w:type="pct"/>
            <w:tcBorders>
              <w:top w:val="nil"/>
              <w:left w:val="nil"/>
              <w:bottom w:val="nil"/>
              <w:right w:val="nil"/>
            </w:tcBorders>
            <w:shd w:val="clear" w:color="000000" w:fill="FFFFFF"/>
            <w:noWrap/>
            <w:vAlign w:val="bottom"/>
            <w:hideMark/>
          </w:tcPr>
          <w:p w14:paraId="24B2FDC0" w14:textId="6B159AD1" w:rsidR="00195331" w:rsidRPr="003D61DC" w:rsidRDefault="00195331" w:rsidP="00195331">
            <w:pPr>
              <w:jc w:val="right"/>
              <w:rPr>
                <w:rFonts w:ascii="Calibri" w:hAnsi="Calibri" w:cs="Calibri"/>
                <w:szCs w:val="22"/>
              </w:rPr>
            </w:pPr>
            <w:r>
              <w:rPr>
                <w:rFonts w:ascii="Calibri" w:hAnsi="Calibri" w:cs="Calibri"/>
                <w:szCs w:val="22"/>
              </w:rPr>
              <w:t>4.946.924</w:t>
            </w:r>
          </w:p>
        </w:tc>
      </w:tr>
      <w:tr w:rsidR="00195331" w:rsidRPr="003D61DC" w14:paraId="055C580E" w14:textId="77777777" w:rsidTr="003D61DC">
        <w:trPr>
          <w:trHeight w:val="288"/>
        </w:trPr>
        <w:tc>
          <w:tcPr>
            <w:tcW w:w="2186" w:type="pct"/>
            <w:tcBorders>
              <w:top w:val="nil"/>
              <w:left w:val="nil"/>
              <w:bottom w:val="nil"/>
              <w:right w:val="nil"/>
            </w:tcBorders>
            <w:shd w:val="clear" w:color="auto" w:fill="auto"/>
            <w:noWrap/>
            <w:vAlign w:val="bottom"/>
            <w:hideMark/>
          </w:tcPr>
          <w:p w14:paraId="5DF4889F" w14:textId="76BE08AC" w:rsidR="00195331" w:rsidRPr="00195331" w:rsidRDefault="00195331" w:rsidP="00195331">
            <w:pPr>
              <w:rPr>
                <w:rFonts w:ascii="Calibri" w:hAnsi="Calibri" w:cs="Calibri"/>
                <w:b/>
                <w:bCs/>
                <w:color w:val="000000"/>
                <w:szCs w:val="22"/>
              </w:rPr>
            </w:pPr>
            <w:r w:rsidRPr="00195331">
              <w:rPr>
                <w:rFonts w:ascii="Calibri" w:hAnsi="Calibri" w:cs="Calibri"/>
                <w:b/>
                <w:bCs/>
                <w:color w:val="000000"/>
                <w:szCs w:val="22"/>
              </w:rPr>
              <w:t>Net işletme sermayesi</w:t>
            </w:r>
          </w:p>
        </w:tc>
        <w:tc>
          <w:tcPr>
            <w:tcW w:w="1872" w:type="pct"/>
            <w:tcBorders>
              <w:top w:val="nil"/>
              <w:left w:val="nil"/>
              <w:bottom w:val="nil"/>
              <w:right w:val="nil"/>
            </w:tcBorders>
            <w:shd w:val="clear" w:color="auto" w:fill="auto"/>
            <w:noWrap/>
            <w:vAlign w:val="bottom"/>
            <w:hideMark/>
          </w:tcPr>
          <w:p w14:paraId="092A305B" w14:textId="37059B8C" w:rsidR="00195331" w:rsidRPr="00195331" w:rsidRDefault="00195331" w:rsidP="00195331">
            <w:pPr>
              <w:jc w:val="right"/>
              <w:rPr>
                <w:rFonts w:ascii="Calibri" w:hAnsi="Calibri" w:cs="Calibri"/>
                <w:b/>
                <w:bCs/>
                <w:color w:val="000000"/>
                <w:szCs w:val="22"/>
              </w:rPr>
            </w:pPr>
            <w:r w:rsidRPr="00195331">
              <w:rPr>
                <w:rFonts w:ascii="Calibri" w:hAnsi="Calibri" w:cs="Calibri"/>
                <w:b/>
                <w:bCs/>
                <w:color w:val="000000"/>
                <w:szCs w:val="22"/>
              </w:rPr>
              <w:t>(19.817.153)</w:t>
            </w:r>
          </w:p>
        </w:tc>
        <w:tc>
          <w:tcPr>
            <w:tcW w:w="942" w:type="pct"/>
            <w:tcBorders>
              <w:top w:val="nil"/>
              <w:left w:val="nil"/>
              <w:bottom w:val="nil"/>
              <w:right w:val="nil"/>
            </w:tcBorders>
            <w:shd w:val="clear" w:color="auto" w:fill="auto"/>
            <w:noWrap/>
            <w:vAlign w:val="bottom"/>
            <w:hideMark/>
          </w:tcPr>
          <w:p w14:paraId="328DCF74" w14:textId="7688E9AA" w:rsidR="00195331" w:rsidRPr="00195331" w:rsidRDefault="00195331" w:rsidP="00195331">
            <w:pPr>
              <w:jc w:val="right"/>
              <w:rPr>
                <w:rFonts w:ascii="Calibri" w:hAnsi="Calibri" w:cs="Calibri"/>
                <w:b/>
                <w:bCs/>
                <w:color w:val="000000"/>
                <w:szCs w:val="22"/>
              </w:rPr>
            </w:pPr>
            <w:r w:rsidRPr="00195331">
              <w:rPr>
                <w:rFonts w:ascii="Calibri" w:hAnsi="Calibri" w:cs="Calibri"/>
                <w:b/>
                <w:bCs/>
                <w:color w:val="000000"/>
                <w:szCs w:val="22"/>
              </w:rPr>
              <w:t>1.468.838</w:t>
            </w:r>
          </w:p>
        </w:tc>
      </w:tr>
      <w:tr w:rsidR="00195331" w:rsidRPr="003D61DC" w14:paraId="2A1077B4" w14:textId="77777777" w:rsidTr="003D61DC">
        <w:trPr>
          <w:trHeight w:val="288"/>
        </w:trPr>
        <w:tc>
          <w:tcPr>
            <w:tcW w:w="2186" w:type="pct"/>
            <w:tcBorders>
              <w:top w:val="nil"/>
              <w:left w:val="nil"/>
              <w:bottom w:val="nil"/>
              <w:right w:val="nil"/>
            </w:tcBorders>
            <w:shd w:val="clear" w:color="auto" w:fill="auto"/>
            <w:noWrap/>
            <w:vAlign w:val="bottom"/>
            <w:hideMark/>
          </w:tcPr>
          <w:p w14:paraId="42AACC6E" w14:textId="284FB004" w:rsidR="00195331" w:rsidRPr="00195331" w:rsidRDefault="00195331" w:rsidP="00195331">
            <w:pPr>
              <w:rPr>
                <w:rFonts w:ascii="Calibri" w:hAnsi="Calibri" w:cs="Calibri"/>
                <w:b/>
                <w:bCs/>
                <w:color w:val="000000"/>
                <w:szCs w:val="22"/>
              </w:rPr>
            </w:pPr>
            <w:r w:rsidRPr="00195331">
              <w:rPr>
                <w:rFonts w:ascii="Calibri" w:hAnsi="Calibri" w:cs="Calibri"/>
                <w:b/>
                <w:bCs/>
                <w:color w:val="000000"/>
                <w:szCs w:val="22"/>
              </w:rPr>
              <w:t>Cari Oran</w:t>
            </w:r>
          </w:p>
        </w:tc>
        <w:tc>
          <w:tcPr>
            <w:tcW w:w="1872" w:type="pct"/>
            <w:tcBorders>
              <w:top w:val="nil"/>
              <w:left w:val="nil"/>
              <w:bottom w:val="nil"/>
              <w:right w:val="nil"/>
            </w:tcBorders>
            <w:shd w:val="clear" w:color="000000" w:fill="FFFFFF"/>
            <w:noWrap/>
            <w:vAlign w:val="bottom"/>
            <w:hideMark/>
          </w:tcPr>
          <w:p w14:paraId="2D716C68" w14:textId="36C525FE" w:rsidR="00195331" w:rsidRPr="00195331" w:rsidRDefault="00195331" w:rsidP="00195331">
            <w:pPr>
              <w:jc w:val="right"/>
              <w:rPr>
                <w:rFonts w:ascii="Calibri" w:hAnsi="Calibri" w:cs="Calibri"/>
                <w:b/>
                <w:bCs/>
                <w:szCs w:val="22"/>
              </w:rPr>
            </w:pPr>
            <w:r w:rsidRPr="00195331">
              <w:rPr>
                <w:rFonts w:ascii="Calibri" w:hAnsi="Calibri" w:cs="Calibri"/>
                <w:b/>
                <w:bCs/>
                <w:szCs w:val="22"/>
              </w:rPr>
              <w:t>0,17</w:t>
            </w:r>
          </w:p>
        </w:tc>
        <w:tc>
          <w:tcPr>
            <w:tcW w:w="942" w:type="pct"/>
            <w:tcBorders>
              <w:top w:val="nil"/>
              <w:left w:val="nil"/>
              <w:bottom w:val="nil"/>
              <w:right w:val="nil"/>
            </w:tcBorders>
            <w:shd w:val="clear" w:color="000000" w:fill="FFFFFF"/>
            <w:noWrap/>
            <w:vAlign w:val="bottom"/>
            <w:hideMark/>
          </w:tcPr>
          <w:p w14:paraId="7358A074" w14:textId="314511C8" w:rsidR="00195331" w:rsidRPr="00195331" w:rsidRDefault="00195331" w:rsidP="00195331">
            <w:pPr>
              <w:jc w:val="right"/>
              <w:rPr>
                <w:rFonts w:ascii="Calibri" w:hAnsi="Calibri" w:cs="Calibri"/>
                <w:b/>
                <w:bCs/>
                <w:szCs w:val="22"/>
              </w:rPr>
            </w:pPr>
            <w:r w:rsidRPr="00195331">
              <w:rPr>
                <w:rFonts w:ascii="Calibri" w:hAnsi="Calibri" w:cs="Calibri"/>
                <w:b/>
                <w:bCs/>
                <w:szCs w:val="22"/>
              </w:rPr>
              <w:t>1,30</w:t>
            </w:r>
          </w:p>
        </w:tc>
      </w:tr>
    </w:tbl>
    <w:p w14:paraId="0967B1D2" w14:textId="77777777" w:rsidR="00B228B8" w:rsidRDefault="00B228B8" w:rsidP="00BA7D3F">
      <w:pPr>
        <w:rPr>
          <w:rFonts w:asciiTheme="minorHAnsi" w:hAnsiTheme="minorHAnsi" w:cstheme="minorHAnsi"/>
          <w:b/>
          <w:sz w:val="20"/>
          <w:szCs w:val="20"/>
        </w:rPr>
      </w:pPr>
    </w:p>
    <w:p w14:paraId="6A1D7CF5" w14:textId="185B84E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Finansal Risk Faktörleri</w:t>
      </w:r>
    </w:p>
    <w:p w14:paraId="084FC1A3" w14:textId="77777777" w:rsidR="00045095" w:rsidRPr="009A355B" w:rsidRDefault="00045095" w:rsidP="00372E03">
      <w:pPr>
        <w:autoSpaceDE w:val="0"/>
        <w:autoSpaceDN w:val="0"/>
        <w:adjustRightInd w:val="0"/>
        <w:ind w:left="426"/>
        <w:jc w:val="both"/>
        <w:rPr>
          <w:rFonts w:asciiTheme="minorHAnsi" w:hAnsiTheme="minorHAnsi" w:cstheme="minorHAnsi"/>
          <w:sz w:val="20"/>
          <w:szCs w:val="20"/>
          <w:u w:val="single"/>
        </w:rPr>
      </w:pPr>
    </w:p>
    <w:p w14:paraId="76C43CA3" w14:textId="7777777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Kredi riski</w:t>
      </w:r>
    </w:p>
    <w:p w14:paraId="615742C8" w14:textId="77777777" w:rsidR="00045095" w:rsidRPr="009A355B" w:rsidRDefault="00045095" w:rsidP="00372E03">
      <w:pPr>
        <w:autoSpaceDE w:val="0"/>
        <w:autoSpaceDN w:val="0"/>
        <w:adjustRightInd w:val="0"/>
        <w:ind w:left="426"/>
        <w:rPr>
          <w:rFonts w:asciiTheme="minorHAnsi" w:hAnsiTheme="minorHAnsi" w:cstheme="minorHAnsi"/>
          <w:b/>
          <w:bCs/>
          <w:sz w:val="20"/>
          <w:szCs w:val="20"/>
          <w:u w:val="single"/>
        </w:rPr>
      </w:pPr>
    </w:p>
    <w:p w14:paraId="4E063078" w14:textId="2F0290FD" w:rsidR="009A355B" w:rsidRDefault="00045095" w:rsidP="00C36602">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Finansal araçları elinde bulundurmak, anlaşmanın gereklerini yerine getirememe riskini de taşımaktadır. Şirket yönetimi bu riskleri, her anlaşmada bulunan karşı taraf için ortalama riski kısıtlayarak karşılamaktadır. Şirket’in tahsilat riski, esas olarak ticari alacaklarından doğabilmektedir. Şirket, müşterilerinden doğabilecek bu riski için belirlenen kredi sürelerini sınırlayarak yönetmektedir. Kredi limitlerinin kullanımı Şirket tarafından sürekli olarak izlenmekte ve müşterinin finansal pozisyonu ve diğer faktörler göz önüne alınarak müşterinin kredi kalitesi sürekli değerlendirilmektedir. Şirket’in türev finansal araçları bulunmamaktadır</w:t>
      </w:r>
      <w:r w:rsidR="007A3316" w:rsidRPr="009A355B">
        <w:rPr>
          <w:rFonts w:asciiTheme="minorHAnsi" w:hAnsiTheme="minorHAnsi" w:cstheme="minorHAnsi"/>
          <w:sz w:val="20"/>
          <w:szCs w:val="20"/>
        </w:rPr>
        <w:t xml:space="preserve">. </w:t>
      </w:r>
      <w:r w:rsidR="002B4ED3">
        <w:rPr>
          <w:rFonts w:asciiTheme="minorHAnsi" w:hAnsiTheme="minorHAnsi" w:cstheme="minorHAnsi"/>
          <w:sz w:val="20"/>
          <w:szCs w:val="20"/>
        </w:rPr>
        <w:t>31 Aralık 2024</w:t>
      </w:r>
      <w:r w:rsidR="00DC54BA">
        <w:rPr>
          <w:rFonts w:asciiTheme="minorHAnsi" w:hAnsiTheme="minorHAnsi" w:cstheme="minorHAnsi"/>
          <w:sz w:val="20"/>
          <w:szCs w:val="20"/>
        </w:rPr>
        <w:t xml:space="preserve"> ve 202</w:t>
      </w:r>
      <w:r w:rsidR="0085234F">
        <w:rPr>
          <w:rFonts w:asciiTheme="minorHAnsi" w:hAnsiTheme="minorHAnsi" w:cstheme="minorHAnsi"/>
          <w:sz w:val="20"/>
          <w:szCs w:val="20"/>
        </w:rPr>
        <w:t>3</w:t>
      </w:r>
      <w:r w:rsidR="001C3CE8" w:rsidRPr="009A355B">
        <w:rPr>
          <w:rFonts w:asciiTheme="minorHAnsi" w:hAnsiTheme="minorHAnsi" w:cstheme="minorHAnsi"/>
          <w:sz w:val="20"/>
          <w:szCs w:val="20"/>
        </w:rPr>
        <w:t xml:space="preserve"> </w:t>
      </w:r>
      <w:r w:rsidRPr="009A355B">
        <w:rPr>
          <w:rFonts w:asciiTheme="minorHAnsi" w:hAnsiTheme="minorHAnsi" w:cstheme="minorHAnsi"/>
          <w:sz w:val="20"/>
          <w:szCs w:val="20"/>
        </w:rPr>
        <w:t>tarihleri itibariyle finansal araç türleri itibariyle maruz kalınan kredi riski aşağıdaki gibidir</w:t>
      </w:r>
      <w:r w:rsidR="00A57910">
        <w:rPr>
          <w:rFonts w:asciiTheme="minorHAnsi" w:hAnsiTheme="minorHAnsi" w:cstheme="minorHAnsi"/>
          <w:sz w:val="20"/>
          <w:szCs w:val="20"/>
        </w:rPr>
        <w:t>;</w:t>
      </w:r>
    </w:p>
    <w:p w14:paraId="552F7C1C" w14:textId="77777777" w:rsidR="00433C70" w:rsidRDefault="00433C70" w:rsidP="00701FF4">
      <w:pPr>
        <w:rPr>
          <w:rFonts w:asciiTheme="minorHAnsi" w:hAnsiTheme="minorHAnsi" w:cstheme="minorHAnsi"/>
          <w:sz w:val="20"/>
          <w:szCs w:val="20"/>
        </w:rPr>
      </w:pPr>
    </w:p>
    <w:p w14:paraId="0D022B55" w14:textId="6D838515" w:rsidR="00C36602" w:rsidRDefault="00195331" w:rsidP="00701FF4">
      <w:pPr>
        <w:rPr>
          <w:rFonts w:asciiTheme="minorHAnsi" w:hAnsiTheme="minorHAnsi" w:cstheme="minorHAnsi"/>
          <w:sz w:val="20"/>
          <w:szCs w:val="20"/>
        </w:rPr>
      </w:pPr>
      <w:r w:rsidRPr="00195331">
        <w:rPr>
          <w:noProof/>
        </w:rPr>
        <w:drawing>
          <wp:inline distT="0" distB="0" distL="0" distR="0" wp14:anchorId="45CEC5B6" wp14:editId="0ADC206E">
            <wp:extent cx="6210935" cy="2875280"/>
            <wp:effectExtent l="0" t="0" r="0" b="1270"/>
            <wp:docPr id="5231651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10935" cy="2875280"/>
                    </a:xfrm>
                    <a:prstGeom prst="rect">
                      <a:avLst/>
                    </a:prstGeom>
                    <a:noFill/>
                    <a:ln>
                      <a:noFill/>
                    </a:ln>
                  </pic:spPr>
                </pic:pic>
              </a:graphicData>
            </a:graphic>
          </wp:inline>
        </w:drawing>
      </w:r>
    </w:p>
    <w:p w14:paraId="63997C97" w14:textId="5231D86A" w:rsidR="00433C70" w:rsidRDefault="00433C70" w:rsidP="00701FF4">
      <w:pPr>
        <w:rPr>
          <w:rFonts w:asciiTheme="minorHAnsi" w:hAnsiTheme="minorHAnsi" w:cstheme="minorHAnsi"/>
          <w:sz w:val="20"/>
          <w:szCs w:val="20"/>
        </w:rPr>
      </w:pPr>
    </w:p>
    <w:p w14:paraId="049BBD02" w14:textId="2CB921ED" w:rsidR="00433C70" w:rsidRDefault="00433C70" w:rsidP="00433C70">
      <w:pPr>
        <w:ind w:hanging="426"/>
        <w:rPr>
          <w:rFonts w:asciiTheme="minorHAnsi" w:hAnsiTheme="minorHAnsi" w:cstheme="minorHAnsi"/>
          <w:b/>
          <w:sz w:val="20"/>
          <w:szCs w:val="20"/>
        </w:rPr>
      </w:pPr>
      <w:r>
        <w:rPr>
          <w:rFonts w:asciiTheme="minorHAnsi" w:hAnsiTheme="minorHAnsi" w:cstheme="minorHAnsi"/>
          <w:b/>
          <w:sz w:val="20"/>
          <w:szCs w:val="20"/>
        </w:rPr>
        <w:lastRenderedPageBreak/>
        <w:t>3</w:t>
      </w:r>
      <w:r w:rsidR="00CD3344">
        <w:rPr>
          <w:rFonts w:asciiTheme="minorHAnsi" w:hAnsiTheme="minorHAnsi" w:cstheme="minorHAnsi"/>
          <w:b/>
          <w:sz w:val="20"/>
          <w:szCs w:val="20"/>
        </w:rPr>
        <w:t>2</w:t>
      </w:r>
      <w:r w:rsidRPr="005612D3">
        <w:rPr>
          <w:rFonts w:asciiTheme="minorHAnsi" w:hAnsiTheme="minorHAnsi" w:cstheme="minorHAnsi"/>
          <w:b/>
          <w:sz w:val="20"/>
          <w:szCs w:val="20"/>
        </w:rPr>
        <w:t xml:space="preserve">.  </w:t>
      </w:r>
      <w:r>
        <w:rPr>
          <w:rFonts w:asciiTheme="minorHAnsi" w:hAnsiTheme="minorHAnsi" w:cstheme="minorHAnsi"/>
          <w:b/>
          <w:sz w:val="20"/>
          <w:szCs w:val="20"/>
        </w:rPr>
        <w:t>F</w:t>
      </w:r>
      <w:r w:rsidRPr="009A355B">
        <w:rPr>
          <w:rFonts w:asciiTheme="minorHAnsi" w:hAnsiTheme="minorHAnsi" w:cstheme="minorHAnsi"/>
          <w:b/>
          <w:sz w:val="20"/>
          <w:szCs w:val="20"/>
        </w:rPr>
        <w:t>İNANSAL ARAÇLARDAN KAYNAKLANAN RİSKLERİN NİTELİĞİ</w:t>
      </w:r>
      <w:r>
        <w:rPr>
          <w:rFonts w:asciiTheme="minorHAnsi" w:hAnsiTheme="minorHAnsi" w:cstheme="minorHAnsi"/>
          <w:b/>
          <w:sz w:val="20"/>
          <w:szCs w:val="20"/>
        </w:rPr>
        <w:t xml:space="preserve"> VE DÜZEYİ</w:t>
      </w:r>
      <w:r w:rsidRPr="009A355B">
        <w:rPr>
          <w:rFonts w:asciiTheme="minorHAnsi" w:hAnsiTheme="minorHAnsi" w:cstheme="minorHAnsi"/>
          <w:b/>
          <w:sz w:val="20"/>
          <w:szCs w:val="20"/>
        </w:rPr>
        <w:t xml:space="preserve"> </w:t>
      </w:r>
      <w:r w:rsidRPr="005612D3">
        <w:rPr>
          <w:rFonts w:asciiTheme="minorHAnsi" w:hAnsiTheme="minorHAnsi" w:cstheme="minorHAnsi"/>
          <w:b/>
          <w:sz w:val="20"/>
          <w:szCs w:val="20"/>
        </w:rPr>
        <w:t>(devamı)</w:t>
      </w:r>
    </w:p>
    <w:p w14:paraId="73A647FA" w14:textId="77777777" w:rsidR="0036227B" w:rsidRDefault="0036227B" w:rsidP="00433C70">
      <w:pPr>
        <w:ind w:hanging="426"/>
        <w:rPr>
          <w:rFonts w:asciiTheme="minorHAnsi" w:hAnsiTheme="minorHAnsi" w:cstheme="minorHAnsi"/>
          <w:sz w:val="20"/>
          <w:szCs w:val="20"/>
        </w:rPr>
      </w:pPr>
    </w:p>
    <w:p w14:paraId="5652A61B" w14:textId="7A7E9EC6" w:rsidR="00433C70" w:rsidRDefault="00195331" w:rsidP="00701FF4">
      <w:pPr>
        <w:rPr>
          <w:rFonts w:asciiTheme="minorHAnsi" w:hAnsiTheme="minorHAnsi" w:cstheme="minorHAnsi"/>
          <w:sz w:val="20"/>
          <w:szCs w:val="20"/>
        </w:rPr>
      </w:pPr>
      <w:r w:rsidRPr="00195331">
        <w:rPr>
          <w:noProof/>
        </w:rPr>
        <w:drawing>
          <wp:inline distT="0" distB="0" distL="0" distR="0" wp14:anchorId="3133CA46" wp14:editId="3A177CE2">
            <wp:extent cx="6210935" cy="2870200"/>
            <wp:effectExtent l="0" t="0" r="0" b="6350"/>
            <wp:docPr id="11746104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10935" cy="2870200"/>
                    </a:xfrm>
                    <a:prstGeom prst="rect">
                      <a:avLst/>
                    </a:prstGeom>
                    <a:noFill/>
                    <a:ln>
                      <a:noFill/>
                    </a:ln>
                  </pic:spPr>
                </pic:pic>
              </a:graphicData>
            </a:graphic>
          </wp:inline>
        </w:drawing>
      </w:r>
    </w:p>
    <w:p w14:paraId="1A5CBA96" w14:textId="77777777" w:rsidR="00433C70" w:rsidRDefault="00433C70" w:rsidP="00701FF4">
      <w:pPr>
        <w:rPr>
          <w:rFonts w:asciiTheme="minorHAnsi" w:hAnsiTheme="minorHAnsi" w:cstheme="minorHAnsi"/>
          <w:sz w:val="20"/>
          <w:szCs w:val="20"/>
        </w:rPr>
      </w:pPr>
    </w:p>
    <w:p w14:paraId="09CEEA75" w14:textId="77777777" w:rsidR="00045095" w:rsidRPr="009A355B" w:rsidRDefault="00045095" w:rsidP="00F361AA">
      <w:pPr>
        <w:rPr>
          <w:rFonts w:asciiTheme="minorHAnsi" w:hAnsiTheme="minorHAnsi" w:cstheme="minorHAnsi"/>
          <w:b/>
          <w:sz w:val="20"/>
          <w:szCs w:val="20"/>
        </w:rPr>
      </w:pPr>
      <w:r w:rsidRPr="009A355B">
        <w:rPr>
          <w:rFonts w:asciiTheme="minorHAnsi" w:hAnsiTheme="minorHAnsi" w:cstheme="minorHAnsi"/>
          <w:b/>
          <w:sz w:val="20"/>
          <w:szCs w:val="20"/>
        </w:rPr>
        <w:t xml:space="preserve">Likidite riski  </w:t>
      </w:r>
    </w:p>
    <w:p w14:paraId="620548B1" w14:textId="77777777" w:rsidR="00045095" w:rsidRPr="009A355B" w:rsidRDefault="00045095" w:rsidP="00450674">
      <w:pPr>
        <w:tabs>
          <w:tab w:val="right" w:pos="7200"/>
        </w:tabs>
        <w:ind w:left="360"/>
        <w:jc w:val="both"/>
        <w:rPr>
          <w:rFonts w:asciiTheme="minorHAnsi" w:hAnsiTheme="minorHAnsi" w:cstheme="minorHAnsi"/>
          <w:sz w:val="20"/>
          <w:szCs w:val="20"/>
        </w:rPr>
      </w:pPr>
    </w:p>
    <w:p w14:paraId="6294EC76" w14:textId="34DEA7C8" w:rsidR="00AB7A0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 xml:space="preserve">Likidite riski, bir işletmenin borçlarından kaynaklanan yükümlülükleri, nakit veya başka bir finansal araç vermek suretiyle yerine getirmekte zorlanması riskidir. Şirket yönetimi önceki dönemde olduğu gibi, varlıklarını </w:t>
      </w:r>
      <w:proofErr w:type="spellStart"/>
      <w:r w:rsidRPr="009A355B">
        <w:rPr>
          <w:rFonts w:asciiTheme="minorHAnsi" w:hAnsiTheme="minorHAnsi" w:cstheme="minorHAnsi"/>
          <w:sz w:val="20"/>
          <w:szCs w:val="20"/>
        </w:rPr>
        <w:t>özkaynak</w:t>
      </w:r>
      <w:proofErr w:type="spellEnd"/>
      <w:r w:rsidRPr="009A355B">
        <w:rPr>
          <w:rFonts w:asciiTheme="minorHAnsi" w:hAnsiTheme="minorHAnsi" w:cstheme="minorHAnsi"/>
          <w:sz w:val="20"/>
          <w:szCs w:val="20"/>
        </w:rPr>
        <w:t xml:space="preserve"> ile finanse ederek, likidite riskini asgari seviyede tutmaktadır. Şirket likidite yönetimini beklenen vadelere göre değil, sözleşme uyarınca belirlenen vadelere uygun olarak gerçekleştirmektedir. Şirketin türev finansal yükümlülükleri bulunmamaktadır.</w:t>
      </w:r>
      <w:r w:rsidR="00433C70">
        <w:rPr>
          <w:rFonts w:asciiTheme="minorHAnsi" w:hAnsiTheme="minorHAnsi" w:cstheme="minorHAnsi"/>
          <w:sz w:val="20"/>
          <w:szCs w:val="20"/>
        </w:rPr>
        <w:t xml:space="preserve"> </w:t>
      </w:r>
      <w:r w:rsidR="00AB7A0B">
        <w:rPr>
          <w:rFonts w:asciiTheme="minorHAnsi" w:hAnsiTheme="minorHAnsi" w:cstheme="minorHAnsi"/>
          <w:sz w:val="20"/>
          <w:szCs w:val="20"/>
        </w:rPr>
        <w:t>Şirket’in liki</w:t>
      </w:r>
      <w:r w:rsidR="00433C70">
        <w:rPr>
          <w:rFonts w:asciiTheme="minorHAnsi" w:hAnsiTheme="minorHAnsi" w:cstheme="minorHAnsi"/>
          <w:sz w:val="20"/>
          <w:szCs w:val="20"/>
        </w:rPr>
        <w:t>d</w:t>
      </w:r>
      <w:r w:rsidR="00AB7A0B">
        <w:rPr>
          <w:rFonts w:asciiTheme="minorHAnsi" w:hAnsiTheme="minorHAnsi" w:cstheme="minorHAnsi"/>
          <w:sz w:val="20"/>
          <w:szCs w:val="20"/>
        </w:rPr>
        <w:t>i</w:t>
      </w:r>
      <w:r w:rsidR="00433C70">
        <w:rPr>
          <w:rFonts w:asciiTheme="minorHAnsi" w:hAnsiTheme="minorHAnsi" w:cstheme="minorHAnsi"/>
          <w:sz w:val="20"/>
          <w:szCs w:val="20"/>
        </w:rPr>
        <w:t>t</w:t>
      </w:r>
      <w:r w:rsidR="00AB7A0B">
        <w:rPr>
          <w:rFonts w:asciiTheme="minorHAnsi" w:hAnsiTheme="minorHAnsi" w:cstheme="minorHAnsi"/>
          <w:sz w:val="20"/>
          <w:szCs w:val="20"/>
        </w:rPr>
        <w:t>e riski tablosu aşağıdaki gibidir;</w:t>
      </w:r>
    </w:p>
    <w:p w14:paraId="2A1FB6D9" w14:textId="77777777" w:rsidR="00195331" w:rsidRDefault="00195331" w:rsidP="00450674">
      <w:pPr>
        <w:autoSpaceDE w:val="0"/>
        <w:autoSpaceDN w:val="0"/>
        <w:adjustRightInd w:val="0"/>
        <w:jc w:val="both"/>
        <w:rPr>
          <w:rFonts w:asciiTheme="minorHAnsi" w:hAnsiTheme="minorHAnsi" w:cstheme="minorHAnsi"/>
          <w:sz w:val="20"/>
          <w:szCs w:val="20"/>
        </w:rPr>
      </w:pPr>
    </w:p>
    <w:p w14:paraId="61584FF2" w14:textId="5FF7E073" w:rsidR="0036227B" w:rsidRDefault="00195331" w:rsidP="00450674">
      <w:pPr>
        <w:autoSpaceDE w:val="0"/>
        <w:autoSpaceDN w:val="0"/>
        <w:adjustRightInd w:val="0"/>
        <w:jc w:val="both"/>
        <w:rPr>
          <w:rFonts w:asciiTheme="minorHAnsi" w:hAnsiTheme="minorHAnsi" w:cstheme="minorHAnsi"/>
          <w:sz w:val="20"/>
          <w:szCs w:val="20"/>
        </w:rPr>
      </w:pPr>
      <w:r w:rsidRPr="00195331">
        <w:rPr>
          <w:noProof/>
        </w:rPr>
        <w:drawing>
          <wp:inline distT="0" distB="0" distL="0" distR="0" wp14:anchorId="3AD0B0C9" wp14:editId="7603134C">
            <wp:extent cx="6210935" cy="4124960"/>
            <wp:effectExtent l="0" t="0" r="0" b="8890"/>
            <wp:docPr id="9069556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10935" cy="4124960"/>
                    </a:xfrm>
                    <a:prstGeom prst="rect">
                      <a:avLst/>
                    </a:prstGeom>
                    <a:noFill/>
                    <a:ln>
                      <a:noFill/>
                    </a:ln>
                  </pic:spPr>
                </pic:pic>
              </a:graphicData>
            </a:graphic>
          </wp:inline>
        </w:drawing>
      </w:r>
    </w:p>
    <w:p w14:paraId="427409FF" w14:textId="321EB508" w:rsidR="00CD1750" w:rsidRDefault="00CD1750" w:rsidP="00450674">
      <w:pPr>
        <w:autoSpaceDE w:val="0"/>
        <w:autoSpaceDN w:val="0"/>
        <w:adjustRightInd w:val="0"/>
        <w:jc w:val="both"/>
        <w:rPr>
          <w:rFonts w:asciiTheme="minorHAnsi" w:hAnsiTheme="minorHAnsi" w:cstheme="minorHAnsi"/>
          <w:sz w:val="20"/>
          <w:szCs w:val="20"/>
        </w:rPr>
      </w:pPr>
    </w:p>
    <w:p w14:paraId="23DC5FD4" w14:textId="10AE587C" w:rsidR="00191EB1" w:rsidRPr="009A355B" w:rsidRDefault="00191EB1" w:rsidP="00450674">
      <w:pPr>
        <w:autoSpaceDE w:val="0"/>
        <w:autoSpaceDN w:val="0"/>
        <w:adjustRightInd w:val="0"/>
        <w:jc w:val="both"/>
        <w:rPr>
          <w:rFonts w:asciiTheme="minorHAnsi" w:hAnsiTheme="minorHAnsi" w:cstheme="minorHAnsi"/>
          <w:sz w:val="20"/>
          <w:szCs w:val="20"/>
        </w:rPr>
      </w:pPr>
    </w:p>
    <w:p w14:paraId="3249AB61" w14:textId="77777777" w:rsidR="00797C87" w:rsidRDefault="00797C87" w:rsidP="00797C87">
      <w:pPr>
        <w:ind w:hanging="426"/>
        <w:rPr>
          <w:rFonts w:asciiTheme="minorHAnsi" w:hAnsiTheme="minorHAnsi" w:cstheme="minorHAnsi"/>
          <w:b/>
          <w:sz w:val="20"/>
          <w:szCs w:val="20"/>
        </w:rPr>
      </w:pPr>
      <w:r>
        <w:rPr>
          <w:rFonts w:asciiTheme="minorHAnsi" w:hAnsiTheme="minorHAnsi" w:cstheme="minorHAnsi"/>
          <w:b/>
          <w:sz w:val="20"/>
          <w:szCs w:val="20"/>
        </w:rPr>
        <w:lastRenderedPageBreak/>
        <w:t>32</w:t>
      </w:r>
      <w:r w:rsidRPr="005612D3">
        <w:rPr>
          <w:rFonts w:asciiTheme="minorHAnsi" w:hAnsiTheme="minorHAnsi" w:cstheme="minorHAnsi"/>
          <w:b/>
          <w:sz w:val="20"/>
          <w:szCs w:val="20"/>
        </w:rPr>
        <w:t xml:space="preserve">.  </w:t>
      </w:r>
      <w:r>
        <w:rPr>
          <w:rFonts w:asciiTheme="minorHAnsi" w:hAnsiTheme="minorHAnsi" w:cstheme="minorHAnsi"/>
          <w:b/>
          <w:sz w:val="20"/>
          <w:szCs w:val="20"/>
        </w:rPr>
        <w:t>F</w:t>
      </w:r>
      <w:r w:rsidRPr="009A355B">
        <w:rPr>
          <w:rFonts w:asciiTheme="minorHAnsi" w:hAnsiTheme="minorHAnsi" w:cstheme="minorHAnsi"/>
          <w:b/>
          <w:sz w:val="20"/>
          <w:szCs w:val="20"/>
        </w:rPr>
        <w:t>İNANSAL ARAÇLARDAN KAYNAKLANAN RİSKLERİN NİTELİĞİ</w:t>
      </w:r>
      <w:r>
        <w:rPr>
          <w:rFonts w:asciiTheme="minorHAnsi" w:hAnsiTheme="minorHAnsi" w:cstheme="minorHAnsi"/>
          <w:b/>
          <w:sz w:val="20"/>
          <w:szCs w:val="20"/>
        </w:rPr>
        <w:t xml:space="preserve"> VE DÜZEYİ</w:t>
      </w:r>
      <w:r w:rsidRPr="009A355B">
        <w:rPr>
          <w:rFonts w:asciiTheme="minorHAnsi" w:hAnsiTheme="minorHAnsi" w:cstheme="minorHAnsi"/>
          <w:b/>
          <w:sz w:val="20"/>
          <w:szCs w:val="20"/>
        </w:rPr>
        <w:t xml:space="preserve"> </w:t>
      </w:r>
      <w:r w:rsidRPr="005612D3">
        <w:rPr>
          <w:rFonts w:asciiTheme="minorHAnsi" w:hAnsiTheme="minorHAnsi" w:cstheme="minorHAnsi"/>
          <w:b/>
          <w:sz w:val="20"/>
          <w:szCs w:val="20"/>
        </w:rPr>
        <w:t>(devamı)</w:t>
      </w:r>
    </w:p>
    <w:p w14:paraId="65575158" w14:textId="77777777" w:rsidR="00797C87" w:rsidRDefault="00797C87" w:rsidP="005A24F0">
      <w:pPr>
        <w:ind w:left="-567" w:firstLine="567"/>
        <w:rPr>
          <w:rFonts w:asciiTheme="minorHAnsi" w:hAnsiTheme="minorHAnsi" w:cstheme="minorHAnsi"/>
          <w:b/>
          <w:sz w:val="20"/>
          <w:szCs w:val="20"/>
        </w:rPr>
      </w:pPr>
    </w:p>
    <w:p w14:paraId="78B05BD7" w14:textId="2011C8F6" w:rsidR="00045095" w:rsidRPr="009A355B" w:rsidRDefault="00045095" w:rsidP="005A24F0">
      <w:pPr>
        <w:ind w:left="-567" w:firstLine="567"/>
        <w:rPr>
          <w:rFonts w:asciiTheme="minorHAnsi" w:hAnsiTheme="minorHAnsi" w:cstheme="minorHAnsi"/>
          <w:b/>
          <w:sz w:val="20"/>
          <w:szCs w:val="20"/>
        </w:rPr>
      </w:pPr>
      <w:r w:rsidRPr="009A355B">
        <w:rPr>
          <w:rFonts w:asciiTheme="minorHAnsi" w:hAnsiTheme="minorHAnsi" w:cstheme="minorHAnsi"/>
          <w:b/>
          <w:sz w:val="20"/>
          <w:szCs w:val="20"/>
        </w:rPr>
        <w:t>Piyasa Riski</w:t>
      </w:r>
    </w:p>
    <w:p w14:paraId="20C05000" w14:textId="77777777" w:rsidR="00045095" w:rsidRPr="009A355B" w:rsidRDefault="00045095" w:rsidP="00450674">
      <w:pPr>
        <w:autoSpaceDE w:val="0"/>
        <w:autoSpaceDN w:val="0"/>
        <w:adjustRightInd w:val="0"/>
        <w:ind w:left="426"/>
        <w:jc w:val="both"/>
        <w:rPr>
          <w:rFonts w:asciiTheme="minorHAnsi" w:hAnsiTheme="minorHAnsi" w:cstheme="minorHAnsi"/>
          <w:b/>
          <w:bCs/>
          <w:sz w:val="20"/>
          <w:szCs w:val="20"/>
        </w:rPr>
      </w:pPr>
    </w:p>
    <w:p w14:paraId="0CC9E473" w14:textId="77777777" w:rsidR="00045095" w:rsidRPr="009A355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 xml:space="preserve">Piyasa riski, piyasa fiyatlarında meydana gelen değişimler nedeniyle bir finansal aracın gerçeğe uygun değerinde veya gelecekteki nakit akışlarında bir işletmeyi olumsuz etkileyecek dalgalanma olması riskidir. Bunlar, yabancı para riski, faiz oranı riski ve finansal araçlar veya emtianın fiyat değişim riskidir. </w:t>
      </w:r>
    </w:p>
    <w:p w14:paraId="384DB817" w14:textId="77777777" w:rsidR="00B228B8" w:rsidRPr="009A355B" w:rsidRDefault="00B228B8">
      <w:pPr>
        <w:rPr>
          <w:rFonts w:asciiTheme="minorHAnsi" w:hAnsiTheme="minorHAnsi" w:cstheme="minorHAnsi"/>
          <w:sz w:val="20"/>
          <w:szCs w:val="20"/>
          <w:lang w:eastAsia="x-none"/>
        </w:rPr>
      </w:pPr>
    </w:p>
    <w:p w14:paraId="189C198F" w14:textId="7777777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 xml:space="preserve">Faiz oranı riski </w:t>
      </w:r>
    </w:p>
    <w:p w14:paraId="378D3633" w14:textId="77777777" w:rsidR="00450674" w:rsidRPr="009A355B" w:rsidRDefault="00450674" w:rsidP="00450674">
      <w:pPr>
        <w:rPr>
          <w:rFonts w:asciiTheme="minorHAnsi" w:hAnsiTheme="minorHAnsi" w:cstheme="minorHAnsi"/>
          <w:b/>
          <w:sz w:val="20"/>
          <w:szCs w:val="20"/>
        </w:rPr>
      </w:pPr>
    </w:p>
    <w:p w14:paraId="3F6525A8" w14:textId="77777777" w:rsidR="00045095" w:rsidRPr="009A355B" w:rsidRDefault="00045095" w:rsidP="00450674">
      <w:pPr>
        <w:jc w:val="both"/>
        <w:rPr>
          <w:rFonts w:asciiTheme="minorHAnsi" w:hAnsiTheme="minorHAnsi" w:cstheme="minorHAnsi"/>
          <w:sz w:val="20"/>
          <w:szCs w:val="20"/>
        </w:rPr>
      </w:pPr>
      <w:r w:rsidRPr="009A355B">
        <w:rPr>
          <w:rFonts w:asciiTheme="minorHAnsi" w:hAnsiTheme="minorHAnsi" w:cstheme="minorHAnsi"/>
          <w:sz w:val="20"/>
          <w:szCs w:val="20"/>
        </w:rPr>
        <w:t xml:space="preserve">Faiz riski, faiz oranlarındaki değişimlerin finansal tabloları etkileme olasılığından kaynaklanmaktadır. Şirket, belirli bir dönemde vadesi dolacak varlık ve yükümlülüklerin zamanlama farklılıklarından dolayı faiz riskine maruzdur. Hali hazırda Şirket genelinde tanımlanmış bir risk yönetimi modeli ve aktif uygulaması bulunmamaktadır. Tanımlanmış bir risk yönetimi modeli bulunmamakla beraber Şirket yönetimi aldığı kararlar ve uygulamaları ile riski yönetmektedir. </w:t>
      </w:r>
    </w:p>
    <w:p w14:paraId="266283C9" w14:textId="4C6EA54B" w:rsidR="00B228B8" w:rsidRPr="009A355B" w:rsidRDefault="00B228B8">
      <w:pPr>
        <w:rPr>
          <w:rFonts w:asciiTheme="minorHAnsi" w:hAnsiTheme="minorHAnsi" w:cstheme="minorHAnsi"/>
          <w:color w:val="000000"/>
          <w:sz w:val="20"/>
          <w:szCs w:val="20"/>
        </w:rPr>
      </w:pPr>
    </w:p>
    <w:p w14:paraId="2C66831F" w14:textId="25CC8A20" w:rsidR="00045095" w:rsidRPr="009A355B" w:rsidRDefault="00045095" w:rsidP="00450674">
      <w:pPr>
        <w:widowControl w:val="0"/>
        <w:autoSpaceDE w:val="0"/>
        <w:autoSpaceDN w:val="0"/>
        <w:adjustRightInd w:val="0"/>
        <w:spacing w:line="280" w:lineRule="exact"/>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 xml:space="preserve"> </w:t>
      </w:r>
      <w:r w:rsidR="002B4ED3">
        <w:rPr>
          <w:rFonts w:asciiTheme="minorHAnsi" w:hAnsiTheme="minorHAnsi" w:cstheme="minorHAnsi"/>
          <w:color w:val="000000"/>
          <w:sz w:val="20"/>
          <w:szCs w:val="20"/>
        </w:rPr>
        <w:t>31 Aralık 2024</w:t>
      </w:r>
      <w:r w:rsidR="001C3CE8" w:rsidRPr="009A355B">
        <w:rPr>
          <w:rFonts w:asciiTheme="minorHAnsi" w:hAnsiTheme="minorHAnsi" w:cstheme="minorHAnsi"/>
          <w:color w:val="000000"/>
          <w:sz w:val="20"/>
          <w:szCs w:val="20"/>
        </w:rPr>
        <w:t xml:space="preserve"> </w:t>
      </w:r>
      <w:r w:rsidR="00191EB1">
        <w:rPr>
          <w:rFonts w:asciiTheme="minorHAnsi" w:hAnsiTheme="minorHAnsi" w:cstheme="minorHAnsi"/>
          <w:color w:val="000000"/>
          <w:sz w:val="20"/>
          <w:szCs w:val="20"/>
        </w:rPr>
        <w:t>ve 202</w:t>
      </w:r>
      <w:r w:rsidR="00797C87">
        <w:rPr>
          <w:rFonts w:asciiTheme="minorHAnsi" w:hAnsiTheme="minorHAnsi" w:cstheme="minorHAnsi"/>
          <w:color w:val="000000"/>
          <w:sz w:val="20"/>
          <w:szCs w:val="20"/>
        </w:rPr>
        <w:t>3</w:t>
      </w:r>
      <w:r w:rsidR="00191EB1">
        <w:rPr>
          <w:rFonts w:asciiTheme="minorHAnsi" w:hAnsiTheme="minorHAnsi" w:cstheme="minorHAnsi"/>
          <w:color w:val="000000"/>
          <w:sz w:val="20"/>
          <w:szCs w:val="20"/>
        </w:rPr>
        <w:t xml:space="preserve"> </w:t>
      </w:r>
      <w:r w:rsidRPr="009A355B">
        <w:rPr>
          <w:rFonts w:asciiTheme="minorHAnsi" w:hAnsiTheme="minorHAnsi" w:cstheme="minorHAnsi"/>
          <w:color w:val="000000"/>
          <w:sz w:val="20"/>
          <w:szCs w:val="20"/>
        </w:rPr>
        <w:t>tarihleri itibariyle Şirket’in faiz pozisyonu tablos</w:t>
      </w:r>
      <w:r w:rsidR="00AB7A0B">
        <w:rPr>
          <w:rFonts w:asciiTheme="minorHAnsi" w:hAnsiTheme="minorHAnsi" w:cstheme="minorHAnsi"/>
          <w:color w:val="000000"/>
          <w:sz w:val="20"/>
          <w:szCs w:val="20"/>
        </w:rPr>
        <w:t>u aşağıdaki gibi belirtilmiştir;</w:t>
      </w:r>
    </w:p>
    <w:p w14:paraId="73C11294" w14:textId="77777777" w:rsidR="00B228B8" w:rsidRPr="009A355B" w:rsidRDefault="00B228B8" w:rsidP="00450674">
      <w:pPr>
        <w:widowControl w:val="0"/>
        <w:autoSpaceDE w:val="0"/>
        <w:autoSpaceDN w:val="0"/>
        <w:adjustRightInd w:val="0"/>
        <w:spacing w:line="280" w:lineRule="exact"/>
        <w:jc w:val="both"/>
        <w:rPr>
          <w:rFonts w:asciiTheme="minorHAnsi" w:hAnsiTheme="minorHAnsi" w:cstheme="minorHAnsi"/>
          <w:color w:val="000000"/>
          <w:sz w:val="20"/>
          <w:szCs w:val="20"/>
        </w:rPr>
      </w:pPr>
    </w:p>
    <w:tbl>
      <w:tblPr>
        <w:tblW w:w="5000" w:type="pct"/>
        <w:tblCellMar>
          <w:left w:w="70" w:type="dxa"/>
          <w:right w:w="70" w:type="dxa"/>
        </w:tblCellMar>
        <w:tblLook w:val="04A0" w:firstRow="1" w:lastRow="0" w:firstColumn="1" w:lastColumn="0" w:noHBand="0" w:noVBand="1"/>
      </w:tblPr>
      <w:tblGrid>
        <w:gridCol w:w="5778"/>
        <w:gridCol w:w="1948"/>
        <w:gridCol w:w="2195"/>
      </w:tblGrid>
      <w:tr w:rsidR="00637A3E" w:rsidRPr="00191EB1" w14:paraId="13C44B14" w14:textId="77777777" w:rsidTr="00191EB1">
        <w:trPr>
          <w:trHeight w:val="276"/>
        </w:trPr>
        <w:tc>
          <w:tcPr>
            <w:tcW w:w="2912" w:type="pct"/>
            <w:tcBorders>
              <w:top w:val="nil"/>
              <w:left w:val="nil"/>
              <w:bottom w:val="nil"/>
              <w:right w:val="nil"/>
            </w:tcBorders>
            <w:shd w:val="clear" w:color="auto" w:fill="auto"/>
            <w:noWrap/>
            <w:vAlign w:val="center"/>
            <w:hideMark/>
          </w:tcPr>
          <w:p w14:paraId="3644E24C" w14:textId="63DDCEE2" w:rsidR="00637A3E" w:rsidRPr="00191EB1" w:rsidRDefault="00637A3E" w:rsidP="00637A3E">
            <w:pPr>
              <w:rPr>
                <w:rFonts w:ascii="Calibri" w:hAnsi="Calibri" w:cs="Calibri"/>
                <w:b/>
                <w:bCs/>
                <w:color w:val="000000"/>
                <w:sz w:val="20"/>
                <w:szCs w:val="20"/>
              </w:rPr>
            </w:pPr>
            <w:r>
              <w:rPr>
                <w:rFonts w:ascii="Calibri" w:hAnsi="Calibri" w:cs="Calibri"/>
                <w:b/>
                <w:bCs/>
                <w:color w:val="000000"/>
                <w:sz w:val="20"/>
                <w:szCs w:val="20"/>
              </w:rPr>
              <w:t>Sabit faizli finansal araçlar</w:t>
            </w:r>
          </w:p>
        </w:tc>
        <w:tc>
          <w:tcPr>
            <w:tcW w:w="982" w:type="pct"/>
            <w:tcBorders>
              <w:top w:val="nil"/>
              <w:left w:val="nil"/>
              <w:bottom w:val="single" w:sz="4" w:space="0" w:color="auto"/>
              <w:right w:val="nil"/>
            </w:tcBorders>
            <w:shd w:val="clear" w:color="auto" w:fill="auto"/>
            <w:noWrap/>
            <w:vAlign w:val="center"/>
            <w:hideMark/>
          </w:tcPr>
          <w:p w14:paraId="0BAA3DAE" w14:textId="478D1CD8" w:rsidR="00637A3E" w:rsidRPr="00191EB1" w:rsidRDefault="00637A3E" w:rsidP="00637A3E">
            <w:pPr>
              <w:jc w:val="right"/>
              <w:rPr>
                <w:rFonts w:ascii="Calibri" w:hAnsi="Calibri" w:cs="Calibri"/>
                <w:b/>
                <w:bCs/>
                <w:color w:val="000000"/>
                <w:sz w:val="20"/>
                <w:szCs w:val="20"/>
              </w:rPr>
            </w:pPr>
            <w:r>
              <w:rPr>
                <w:rFonts w:ascii="Calibri" w:hAnsi="Calibri" w:cs="Calibri"/>
                <w:b/>
                <w:bCs/>
                <w:color w:val="000000"/>
                <w:sz w:val="20"/>
                <w:szCs w:val="20"/>
              </w:rPr>
              <w:t>31 Aralık 2024</w:t>
            </w:r>
          </w:p>
        </w:tc>
        <w:tc>
          <w:tcPr>
            <w:tcW w:w="1106" w:type="pct"/>
            <w:tcBorders>
              <w:top w:val="nil"/>
              <w:left w:val="nil"/>
              <w:bottom w:val="single" w:sz="4" w:space="0" w:color="auto"/>
              <w:right w:val="nil"/>
            </w:tcBorders>
            <w:shd w:val="clear" w:color="auto" w:fill="auto"/>
            <w:noWrap/>
            <w:vAlign w:val="center"/>
            <w:hideMark/>
          </w:tcPr>
          <w:p w14:paraId="1D0CEBF1" w14:textId="6DA0DB26" w:rsidR="00637A3E" w:rsidRPr="00191EB1" w:rsidRDefault="00637A3E" w:rsidP="00637A3E">
            <w:pPr>
              <w:jc w:val="right"/>
              <w:rPr>
                <w:rFonts w:ascii="Calibri" w:hAnsi="Calibri" w:cs="Calibri"/>
                <w:b/>
                <w:bCs/>
                <w:color w:val="000000"/>
                <w:sz w:val="20"/>
                <w:szCs w:val="20"/>
              </w:rPr>
            </w:pPr>
            <w:r>
              <w:rPr>
                <w:rFonts w:ascii="Calibri" w:hAnsi="Calibri" w:cs="Calibri"/>
                <w:b/>
                <w:bCs/>
                <w:color w:val="000000"/>
                <w:sz w:val="20"/>
                <w:szCs w:val="20"/>
              </w:rPr>
              <w:t>31 Aralık 2023</w:t>
            </w:r>
          </w:p>
        </w:tc>
      </w:tr>
      <w:tr w:rsidR="00637A3E" w:rsidRPr="00191EB1" w14:paraId="3807C95D" w14:textId="77777777" w:rsidTr="00191EB1">
        <w:trPr>
          <w:trHeight w:val="276"/>
        </w:trPr>
        <w:tc>
          <w:tcPr>
            <w:tcW w:w="2912" w:type="pct"/>
            <w:tcBorders>
              <w:top w:val="nil"/>
              <w:left w:val="nil"/>
              <w:bottom w:val="nil"/>
              <w:right w:val="nil"/>
            </w:tcBorders>
            <w:shd w:val="clear" w:color="auto" w:fill="auto"/>
            <w:noWrap/>
            <w:vAlign w:val="center"/>
            <w:hideMark/>
          </w:tcPr>
          <w:p w14:paraId="6C80FF87" w14:textId="66CAE976" w:rsidR="00637A3E" w:rsidRPr="00191EB1" w:rsidRDefault="00637A3E" w:rsidP="00637A3E">
            <w:pPr>
              <w:rPr>
                <w:rFonts w:ascii="Calibri" w:hAnsi="Calibri" w:cs="Calibri"/>
                <w:color w:val="000000"/>
                <w:sz w:val="20"/>
                <w:szCs w:val="20"/>
              </w:rPr>
            </w:pPr>
            <w:r>
              <w:rPr>
                <w:rFonts w:ascii="Calibri" w:hAnsi="Calibri" w:cs="Calibri"/>
                <w:color w:val="000000"/>
                <w:sz w:val="20"/>
                <w:szCs w:val="20"/>
              </w:rPr>
              <w:t>Finansal Borçlar (Not 7)</w:t>
            </w:r>
          </w:p>
        </w:tc>
        <w:tc>
          <w:tcPr>
            <w:tcW w:w="982" w:type="pct"/>
            <w:tcBorders>
              <w:top w:val="nil"/>
              <w:left w:val="nil"/>
              <w:bottom w:val="nil"/>
              <w:right w:val="nil"/>
            </w:tcBorders>
            <w:shd w:val="clear" w:color="000000" w:fill="FFFFFF"/>
            <w:noWrap/>
            <w:vAlign w:val="bottom"/>
            <w:hideMark/>
          </w:tcPr>
          <w:p w14:paraId="2BD7BFE7" w14:textId="5F010C73" w:rsidR="00637A3E" w:rsidRPr="00191EB1" w:rsidRDefault="00637A3E" w:rsidP="00637A3E">
            <w:pPr>
              <w:jc w:val="right"/>
              <w:rPr>
                <w:rFonts w:ascii="Calibri" w:hAnsi="Calibri" w:cs="Calibri"/>
                <w:sz w:val="20"/>
                <w:szCs w:val="20"/>
              </w:rPr>
            </w:pPr>
            <w:r>
              <w:rPr>
                <w:rFonts w:ascii="Calibri" w:hAnsi="Calibri" w:cs="Calibri"/>
                <w:sz w:val="20"/>
                <w:szCs w:val="20"/>
              </w:rPr>
              <w:t>18.374.853</w:t>
            </w:r>
          </w:p>
        </w:tc>
        <w:tc>
          <w:tcPr>
            <w:tcW w:w="1106" w:type="pct"/>
            <w:tcBorders>
              <w:top w:val="nil"/>
              <w:left w:val="nil"/>
              <w:bottom w:val="nil"/>
              <w:right w:val="nil"/>
            </w:tcBorders>
            <w:shd w:val="clear" w:color="000000" w:fill="FFFFFF"/>
            <w:noWrap/>
            <w:vAlign w:val="bottom"/>
            <w:hideMark/>
          </w:tcPr>
          <w:p w14:paraId="0EE9BD17" w14:textId="3D7FB057" w:rsidR="00637A3E" w:rsidRPr="00191EB1" w:rsidRDefault="00637A3E" w:rsidP="00637A3E">
            <w:pPr>
              <w:jc w:val="right"/>
              <w:rPr>
                <w:rFonts w:ascii="Calibri" w:hAnsi="Calibri" w:cs="Calibri"/>
                <w:sz w:val="20"/>
                <w:szCs w:val="20"/>
              </w:rPr>
            </w:pPr>
            <w:r>
              <w:rPr>
                <w:rFonts w:ascii="Calibri" w:hAnsi="Calibri" w:cs="Calibri"/>
                <w:sz w:val="20"/>
                <w:szCs w:val="20"/>
              </w:rPr>
              <w:t>27.760.672</w:t>
            </w:r>
          </w:p>
        </w:tc>
      </w:tr>
      <w:tr w:rsidR="00637A3E" w:rsidRPr="00191EB1" w14:paraId="5C2E73A7" w14:textId="77777777" w:rsidTr="00191EB1">
        <w:trPr>
          <w:trHeight w:val="276"/>
        </w:trPr>
        <w:tc>
          <w:tcPr>
            <w:tcW w:w="2912" w:type="pct"/>
            <w:tcBorders>
              <w:top w:val="nil"/>
              <w:left w:val="nil"/>
              <w:bottom w:val="nil"/>
              <w:right w:val="nil"/>
            </w:tcBorders>
            <w:shd w:val="clear" w:color="auto" w:fill="auto"/>
            <w:noWrap/>
            <w:vAlign w:val="center"/>
            <w:hideMark/>
          </w:tcPr>
          <w:p w14:paraId="1DC4BC7E" w14:textId="26B98CFF" w:rsidR="00637A3E" w:rsidRPr="00191EB1" w:rsidRDefault="00637A3E" w:rsidP="00637A3E">
            <w:pPr>
              <w:rPr>
                <w:rFonts w:ascii="Calibri" w:hAnsi="Calibri" w:cs="Calibri"/>
                <w:color w:val="000000"/>
                <w:sz w:val="20"/>
                <w:szCs w:val="20"/>
              </w:rPr>
            </w:pPr>
            <w:r>
              <w:rPr>
                <w:rFonts w:ascii="Calibri" w:hAnsi="Calibri" w:cs="Calibri"/>
                <w:color w:val="000000"/>
                <w:sz w:val="20"/>
                <w:szCs w:val="20"/>
              </w:rPr>
              <w:t>Nakit ve Nakit Benzerleri (Not 5)</w:t>
            </w:r>
          </w:p>
        </w:tc>
        <w:tc>
          <w:tcPr>
            <w:tcW w:w="982" w:type="pct"/>
            <w:tcBorders>
              <w:top w:val="nil"/>
              <w:left w:val="nil"/>
              <w:bottom w:val="nil"/>
              <w:right w:val="nil"/>
            </w:tcBorders>
            <w:shd w:val="clear" w:color="000000" w:fill="FFFFFF"/>
            <w:noWrap/>
            <w:vAlign w:val="bottom"/>
            <w:hideMark/>
          </w:tcPr>
          <w:p w14:paraId="1F800119" w14:textId="67258C5D" w:rsidR="00637A3E" w:rsidRPr="00191EB1" w:rsidRDefault="00637A3E" w:rsidP="00637A3E">
            <w:pPr>
              <w:jc w:val="right"/>
              <w:rPr>
                <w:rFonts w:ascii="Calibri" w:hAnsi="Calibri" w:cs="Calibri"/>
                <w:sz w:val="20"/>
                <w:szCs w:val="20"/>
              </w:rPr>
            </w:pPr>
            <w:r>
              <w:rPr>
                <w:rFonts w:ascii="Calibri" w:hAnsi="Calibri" w:cs="Calibri"/>
                <w:sz w:val="20"/>
                <w:szCs w:val="20"/>
              </w:rPr>
              <w:t>-</w:t>
            </w:r>
          </w:p>
        </w:tc>
        <w:tc>
          <w:tcPr>
            <w:tcW w:w="1106" w:type="pct"/>
            <w:tcBorders>
              <w:top w:val="nil"/>
              <w:left w:val="nil"/>
              <w:bottom w:val="nil"/>
              <w:right w:val="nil"/>
            </w:tcBorders>
            <w:shd w:val="clear" w:color="000000" w:fill="FFFFFF"/>
            <w:noWrap/>
            <w:vAlign w:val="bottom"/>
            <w:hideMark/>
          </w:tcPr>
          <w:p w14:paraId="0CB6CEF6" w14:textId="19D6F6E8" w:rsidR="00637A3E" w:rsidRPr="00191EB1" w:rsidRDefault="00637A3E" w:rsidP="00637A3E">
            <w:pPr>
              <w:jc w:val="right"/>
              <w:rPr>
                <w:rFonts w:ascii="Calibri" w:hAnsi="Calibri" w:cs="Calibri"/>
                <w:sz w:val="20"/>
                <w:szCs w:val="20"/>
              </w:rPr>
            </w:pPr>
            <w:r>
              <w:rPr>
                <w:rFonts w:ascii="Calibri" w:hAnsi="Calibri" w:cs="Calibri"/>
                <w:sz w:val="20"/>
                <w:szCs w:val="20"/>
              </w:rPr>
              <w:t>-</w:t>
            </w:r>
          </w:p>
        </w:tc>
      </w:tr>
    </w:tbl>
    <w:p w14:paraId="2B2599D5" w14:textId="77777777" w:rsidR="00134DB9" w:rsidRDefault="00134DB9" w:rsidP="000559ED">
      <w:pPr>
        <w:rPr>
          <w:rFonts w:asciiTheme="minorHAnsi" w:hAnsiTheme="minorHAnsi" w:cstheme="minorHAnsi"/>
          <w:sz w:val="20"/>
          <w:szCs w:val="20"/>
          <w:lang w:eastAsia="x-none"/>
        </w:rPr>
      </w:pPr>
    </w:p>
    <w:p w14:paraId="189B11FE" w14:textId="44A88871" w:rsidR="006A1373" w:rsidRDefault="00185FDD" w:rsidP="00A02937">
      <w:pPr>
        <w:pStyle w:val="Balk1"/>
        <w:numPr>
          <w:ilvl w:val="0"/>
          <w:numId w:val="5"/>
        </w:numPr>
        <w:ind w:left="0" w:hanging="284"/>
        <w:rPr>
          <w:rFonts w:asciiTheme="minorHAnsi" w:hAnsiTheme="minorHAnsi" w:cstheme="minorHAnsi"/>
          <w:b/>
          <w:sz w:val="20"/>
          <w:szCs w:val="20"/>
          <w:u w:val="none"/>
          <w:lang w:val="tr-TR"/>
        </w:rPr>
      </w:pPr>
      <w:bookmarkStart w:id="97" w:name="_Toc199276599"/>
      <w:r>
        <w:rPr>
          <w:rFonts w:asciiTheme="minorHAnsi" w:hAnsiTheme="minorHAnsi" w:cstheme="minorHAnsi"/>
          <w:b/>
          <w:sz w:val="20"/>
          <w:szCs w:val="20"/>
          <w:u w:val="none"/>
          <w:lang w:val="tr-TR"/>
        </w:rPr>
        <w:t>DEVLET TEŞVİKLERİ</w:t>
      </w:r>
      <w:bookmarkEnd w:id="97"/>
    </w:p>
    <w:p w14:paraId="17F0BF3E" w14:textId="113C2D11" w:rsidR="004060C0" w:rsidRPr="00E067B7" w:rsidRDefault="004060C0" w:rsidP="004060C0">
      <w:pPr>
        <w:pStyle w:val="ListeParagraf"/>
        <w:ind w:left="76"/>
        <w:rPr>
          <w:rFonts w:asciiTheme="minorHAnsi" w:hAnsiTheme="minorHAnsi" w:cstheme="minorHAnsi"/>
          <w:sz w:val="20"/>
          <w:szCs w:val="20"/>
          <w:lang w:eastAsia="x-none"/>
        </w:rPr>
      </w:pPr>
    </w:p>
    <w:p w14:paraId="2F821472" w14:textId="767DB23D" w:rsidR="00185FDD" w:rsidRPr="0066249C" w:rsidRDefault="00185FDD" w:rsidP="00185FDD">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100DE98F" w14:textId="77777777" w:rsidR="006A1373" w:rsidRPr="006A1373" w:rsidRDefault="006A1373" w:rsidP="006A1373">
      <w:pPr>
        <w:rPr>
          <w:lang w:eastAsia="x-none"/>
        </w:rPr>
      </w:pPr>
    </w:p>
    <w:p w14:paraId="0502C6AB" w14:textId="77777777" w:rsidR="00045095" w:rsidRPr="009A355B" w:rsidRDefault="00045095" w:rsidP="00A02937">
      <w:pPr>
        <w:pStyle w:val="Balk1"/>
        <w:numPr>
          <w:ilvl w:val="0"/>
          <w:numId w:val="5"/>
        </w:numPr>
        <w:ind w:left="0" w:hanging="284"/>
        <w:rPr>
          <w:rFonts w:asciiTheme="minorHAnsi" w:hAnsiTheme="minorHAnsi" w:cstheme="minorHAnsi"/>
          <w:b/>
          <w:sz w:val="20"/>
          <w:szCs w:val="20"/>
          <w:u w:val="none"/>
        </w:rPr>
      </w:pPr>
      <w:bookmarkStart w:id="98" w:name="_Toc199276600"/>
      <w:r w:rsidRPr="009A355B">
        <w:rPr>
          <w:rFonts w:asciiTheme="minorHAnsi" w:hAnsiTheme="minorHAnsi" w:cstheme="minorHAnsi"/>
          <w:b/>
          <w:sz w:val="20"/>
          <w:szCs w:val="20"/>
          <w:u w:val="none"/>
        </w:rPr>
        <w:t>RAPORLAMA DÖNEMİNDEN SONRAKİ OLAYLAR</w:t>
      </w:r>
      <w:bookmarkEnd w:id="98"/>
    </w:p>
    <w:p w14:paraId="568C3635" w14:textId="77777777" w:rsidR="00061FCD" w:rsidRPr="009A355B" w:rsidRDefault="00061FCD" w:rsidP="00012ED9">
      <w:pPr>
        <w:rPr>
          <w:rFonts w:asciiTheme="minorHAnsi" w:hAnsiTheme="minorHAnsi" w:cstheme="minorHAnsi"/>
          <w:sz w:val="20"/>
          <w:szCs w:val="20"/>
        </w:rPr>
      </w:pPr>
    </w:p>
    <w:p w14:paraId="42D6CF6B" w14:textId="12E103EB" w:rsidR="00AB7A0B" w:rsidRDefault="002B4ED3" w:rsidP="00AB7A0B">
      <w:pPr>
        <w:jc w:val="both"/>
        <w:rPr>
          <w:rFonts w:asciiTheme="minorHAnsi" w:hAnsiTheme="minorHAnsi" w:cstheme="minorHAnsi"/>
          <w:sz w:val="20"/>
          <w:szCs w:val="20"/>
          <w:lang w:eastAsia="x-none"/>
        </w:rPr>
      </w:pPr>
      <w:r>
        <w:rPr>
          <w:rFonts w:asciiTheme="minorHAnsi" w:hAnsiTheme="minorHAnsi" w:cstheme="minorHAnsi"/>
          <w:sz w:val="20"/>
          <w:szCs w:val="20"/>
          <w:lang w:eastAsia="x-none"/>
        </w:rPr>
        <w:t>31 Aralık 2024</w:t>
      </w:r>
      <w:r w:rsidR="00AB7A0B" w:rsidRPr="00A74D61">
        <w:rPr>
          <w:rFonts w:asciiTheme="minorHAnsi" w:hAnsiTheme="minorHAnsi" w:cstheme="minorHAnsi"/>
          <w:sz w:val="20"/>
          <w:szCs w:val="20"/>
          <w:lang w:eastAsia="x-none"/>
        </w:rPr>
        <w:t xml:space="preserve"> tarihli finansal tabloları önemli ölçüde etkileyecek ya da finansal tabloların açık ve yorumlanabilir olması açısından, raporlama döneminden sonra meydana gelen olaylar bulunmamaktadır.</w:t>
      </w:r>
    </w:p>
    <w:p w14:paraId="6D63F7B8" w14:textId="77777777" w:rsidR="00134DB9" w:rsidRDefault="00134DB9" w:rsidP="00AB7A0B">
      <w:pPr>
        <w:jc w:val="both"/>
        <w:rPr>
          <w:rFonts w:asciiTheme="minorHAnsi" w:hAnsiTheme="minorHAnsi" w:cstheme="minorHAnsi"/>
          <w:sz w:val="20"/>
          <w:szCs w:val="20"/>
          <w:lang w:eastAsia="x-none"/>
        </w:rPr>
      </w:pPr>
    </w:p>
    <w:p w14:paraId="6E23EB9E" w14:textId="77777777" w:rsidR="00AB7A0B" w:rsidRPr="00AB7A0B" w:rsidRDefault="00AB7A0B" w:rsidP="00A02937">
      <w:pPr>
        <w:pStyle w:val="Balk1"/>
        <w:numPr>
          <w:ilvl w:val="0"/>
          <w:numId w:val="5"/>
        </w:numPr>
        <w:ind w:left="0" w:hanging="284"/>
        <w:rPr>
          <w:rFonts w:asciiTheme="minorHAnsi" w:hAnsiTheme="minorHAnsi" w:cstheme="minorHAnsi"/>
          <w:b/>
          <w:sz w:val="20"/>
          <w:szCs w:val="20"/>
          <w:u w:val="none"/>
        </w:rPr>
      </w:pPr>
      <w:bookmarkStart w:id="99" w:name="_Toc89159374"/>
      <w:bookmarkStart w:id="100" w:name="_Toc199276601"/>
      <w:r w:rsidRPr="00AB7A0B">
        <w:rPr>
          <w:rFonts w:asciiTheme="minorHAnsi" w:hAnsiTheme="minorHAnsi" w:cstheme="minorHAnsi"/>
          <w:b/>
          <w:sz w:val="20"/>
          <w:szCs w:val="20"/>
          <w:u w:val="none"/>
        </w:rPr>
        <w:t>FİNANSAL TABLOLARI ÖNEMLİ ÖLÇÜDE ETKİLEYEN YA DA FİNANSAL TABLOLARIN AÇIK, YORUMLANABİLİR VE ANLAŞILABİLİR OLMASI AÇISINDAN GEREKLİ OLAN DİĞER HUSUSLAR</w:t>
      </w:r>
      <w:bookmarkEnd w:id="99"/>
      <w:bookmarkEnd w:id="100"/>
    </w:p>
    <w:p w14:paraId="731305B4" w14:textId="77777777" w:rsidR="00AB7A0B" w:rsidRPr="00AF6E16" w:rsidRDefault="00AB7A0B" w:rsidP="00AB7A0B">
      <w:pPr>
        <w:autoSpaceDE w:val="0"/>
        <w:autoSpaceDN w:val="0"/>
        <w:adjustRightInd w:val="0"/>
        <w:ind w:left="426"/>
        <w:jc w:val="both"/>
        <w:rPr>
          <w:rFonts w:asciiTheme="minorHAnsi" w:hAnsiTheme="minorHAnsi"/>
          <w:b/>
          <w:bCs/>
          <w:sz w:val="12"/>
          <w:szCs w:val="12"/>
        </w:rPr>
      </w:pPr>
    </w:p>
    <w:p w14:paraId="3BCECD97" w14:textId="4AD429BB" w:rsidR="00AB7A0B" w:rsidRPr="007E5FB4" w:rsidRDefault="002B4ED3" w:rsidP="00AB7A0B">
      <w:pPr>
        <w:jc w:val="both"/>
        <w:rPr>
          <w:rFonts w:asciiTheme="minorHAnsi" w:hAnsiTheme="minorHAnsi" w:cstheme="minorHAnsi"/>
          <w:sz w:val="20"/>
          <w:szCs w:val="20"/>
          <w:lang w:eastAsia="x-none"/>
        </w:rPr>
      </w:pPr>
      <w:r>
        <w:rPr>
          <w:rFonts w:asciiTheme="minorHAnsi" w:hAnsiTheme="minorHAnsi" w:cstheme="minorHAnsi"/>
          <w:sz w:val="20"/>
          <w:szCs w:val="20"/>
          <w:lang w:eastAsia="x-none"/>
        </w:rPr>
        <w:t>31 Aralık 2024</w:t>
      </w:r>
      <w:r w:rsidR="00AB7A0B" w:rsidRPr="007E5FB4">
        <w:rPr>
          <w:rFonts w:asciiTheme="minorHAnsi" w:hAnsiTheme="minorHAnsi" w:cstheme="minorHAnsi"/>
          <w:sz w:val="20"/>
          <w:szCs w:val="20"/>
          <w:lang w:eastAsia="x-none"/>
        </w:rPr>
        <w:t xml:space="preserve"> tarihli finansal tabloları önemli ölçüde etkileyecek ya da finansal tabloların açık ve yorumlanabilir olması açısından açıklanması gereken başka bir husus bulunmamaktadır.</w:t>
      </w:r>
    </w:p>
    <w:p w14:paraId="0ED090F2" w14:textId="77777777" w:rsidR="00270F43" w:rsidRPr="005612D3" w:rsidRDefault="00270F43">
      <w:pPr>
        <w:rPr>
          <w:rFonts w:asciiTheme="minorHAnsi" w:hAnsiTheme="minorHAnsi" w:cstheme="minorHAnsi"/>
          <w:sz w:val="20"/>
          <w:szCs w:val="20"/>
          <w:lang w:eastAsia="x-none"/>
        </w:rPr>
      </w:pPr>
    </w:p>
    <w:sectPr w:rsidR="00270F43" w:rsidRPr="005612D3" w:rsidSect="00D754C3">
      <w:headerReference w:type="even" r:id="rId32"/>
      <w:headerReference w:type="default" r:id="rId33"/>
      <w:footerReference w:type="default" r:id="rId34"/>
      <w:headerReference w:type="first" r:id="rId35"/>
      <w:pgSz w:w="11907" w:h="16840" w:code="9"/>
      <w:pgMar w:top="1732" w:right="850" w:bottom="851" w:left="1276" w:header="426" w:footer="195"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D6ED54" w14:textId="77777777" w:rsidR="00FC541C" w:rsidRDefault="00FC541C">
      <w:r>
        <w:separator/>
      </w:r>
    </w:p>
  </w:endnote>
  <w:endnote w:type="continuationSeparator" w:id="0">
    <w:p w14:paraId="24AF3369" w14:textId="77777777" w:rsidR="00FC541C" w:rsidRDefault="00FC5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Times">
    <w:panose1 w:val="02020603050405020304"/>
    <w:charset w:val="A2"/>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 w:name="Arial-BoldItalic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58EAC7" w14:textId="6023802D" w:rsidR="00FC617D" w:rsidRDefault="00FC617D" w:rsidP="00E00C8B">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- 1 -</w:t>
    </w:r>
    <w:r>
      <w:rPr>
        <w:rStyle w:val="SayfaNumaras"/>
      </w:rPr>
      <w:fldChar w:fldCharType="end"/>
    </w:r>
  </w:p>
  <w:p w14:paraId="4633A597" w14:textId="77777777" w:rsidR="00FC617D" w:rsidRDefault="00FC617D" w:rsidP="00FA04DD">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C763E" w14:textId="77777777" w:rsidR="00FC617D" w:rsidRPr="00A27328" w:rsidRDefault="00FC617D" w:rsidP="00A27328">
    <w:pPr>
      <w:pStyle w:val="Altbilgi"/>
      <w:jc w:val="center"/>
      <w:rPr>
        <w:sz w:val="20"/>
        <w:szCs w:val="20"/>
      </w:rPr>
    </w:pPr>
    <w:r w:rsidRPr="00A27328">
      <w:rPr>
        <w:sz w:val="20"/>
        <w:szCs w:val="20"/>
      </w:rPr>
      <w:t>Mehmet Akif Mah. Okay Cad. Öztürk Apt Blok No: 5a Ümraniye / İstanbul</w:t>
    </w:r>
  </w:p>
  <w:p w14:paraId="4910F673" w14:textId="77777777" w:rsidR="00FC617D" w:rsidRPr="00A27328" w:rsidRDefault="00FC617D" w:rsidP="00A27328">
    <w:pPr>
      <w:pStyle w:val="Altbilgi"/>
      <w:jc w:val="center"/>
      <w:rPr>
        <w:sz w:val="20"/>
        <w:szCs w:val="20"/>
      </w:rPr>
    </w:pPr>
    <w:r w:rsidRPr="00A27328">
      <w:rPr>
        <w:sz w:val="20"/>
        <w:szCs w:val="20"/>
      </w:rPr>
      <w:t>Tel : (0 216) 540 44 33 (</w:t>
    </w:r>
    <w:proofErr w:type="spellStart"/>
    <w:r w:rsidRPr="00A27328">
      <w:rPr>
        <w:sz w:val="20"/>
        <w:szCs w:val="20"/>
      </w:rPr>
      <w:t>pbx</w:t>
    </w:r>
    <w:proofErr w:type="spellEnd"/>
    <w:r w:rsidRPr="00A27328">
      <w:rPr>
        <w:sz w:val="20"/>
        <w:szCs w:val="20"/>
      </w:rPr>
      <w:t xml:space="preserve">) </w:t>
    </w:r>
    <w:proofErr w:type="spellStart"/>
    <w:r w:rsidRPr="00A27328">
      <w:rPr>
        <w:sz w:val="20"/>
        <w:szCs w:val="20"/>
      </w:rPr>
      <w:t>Fax</w:t>
    </w:r>
    <w:proofErr w:type="spellEnd"/>
    <w:r w:rsidRPr="00A27328">
      <w:rPr>
        <w:sz w:val="20"/>
        <w:szCs w:val="20"/>
      </w:rPr>
      <w:t xml:space="preserve"> : (0216) 327 09 99</w:t>
    </w:r>
  </w:p>
  <w:p w14:paraId="15FA3809" w14:textId="59954C47" w:rsidR="00FC617D" w:rsidRPr="00A27328" w:rsidRDefault="00FC541C" w:rsidP="00A27328">
    <w:pPr>
      <w:pStyle w:val="Altbilgi"/>
      <w:jc w:val="center"/>
      <w:rPr>
        <w:sz w:val="20"/>
        <w:szCs w:val="20"/>
        <w:lang w:val="tr-TR"/>
      </w:rPr>
    </w:pPr>
    <w:hyperlink r:id="rId1" w:history="1">
      <w:r w:rsidR="00FC617D" w:rsidRPr="00A27328">
        <w:rPr>
          <w:rStyle w:val="Kpr"/>
          <w:sz w:val="20"/>
          <w:szCs w:val="20"/>
        </w:rPr>
        <w:t>info@mmbbagimsizdenetim.com</w:t>
      </w:r>
    </w:hyperlink>
    <w:r w:rsidR="00FC617D" w:rsidRPr="00A27328">
      <w:rPr>
        <w:sz w:val="20"/>
        <w:szCs w:val="20"/>
      </w:rPr>
      <w:t xml:space="preserve"> – www.mmbbagimsizdenetim.com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1C03D" w14:textId="77777777" w:rsidR="00FC617D" w:rsidRPr="001446D0" w:rsidRDefault="00FC617D" w:rsidP="00C07841">
    <w:pPr>
      <w:pStyle w:val="Altbilgi"/>
      <w:jc w:val="center"/>
      <w:rPr>
        <w:rFonts w:asciiTheme="minorHAnsi" w:hAnsiTheme="minorHAnsi" w:cstheme="minorHAnsi"/>
        <w:sz w:val="20"/>
        <w:szCs w:val="22"/>
      </w:rPr>
    </w:pPr>
    <w:r w:rsidRPr="001446D0">
      <w:rPr>
        <w:rFonts w:asciiTheme="minorHAnsi" w:hAnsiTheme="minorHAnsi" w:cstheme="minorHAnsi"/>
        <w:sz w:val="20"/>
        <w:szCs w:val="22"/>
      </w:rPr>
      <w:t>Ekteki dipnotlar finansal tabloların tamamlayıcı parçasını oluştururlar.</w:t>
    </w:r>
  </w:p>
  <w:p w14:paraId="3AB89EC1" w14:textId="77777777" w:rsidR="00FC617D" w:rsidRPr="00296933" w:rsidRDefault="00FC617D">
    <w:pPr>
      <w:pStyle w:val="Altbilgi"/>
      <w:jc w:val="center"/>
      <w:rPr>
        <w:sz w:val="20"/>
      </w:rPr>
    </w:pPr>
    <w:r w:rsidRPr="00296933">
      <w:rPr>
        <w:rStyle w:val="SayfaNumaras"/>
        <w:sz w:val="20"/>
      </w:rPr>
      <w:fldChar w:fldCharType="begin"/>
    </w:r>
    <w:r w:rsidRPr="00296933">
      <w:rPr>
        <w:rStyle w:val="SayfaNumaras"/>
        <w:sz w:val="20"/>
      </w:rPr>
      <w:instrText xml:space="preserve"> PAGE </w:instrText>
    </w:r>
    <w:r w:rsidRPr="00296933">
      <w:rPr>
        <w:rStyle w:val="SayfaNumaras"/>
        <w:sz w:val="20"/>
      </w:rPr>
      <w:fldChar w:fldCharType="separate"/>
    </w:r>
    <w:r w:rsidR="00CE0B09">
      <w:rPr>
        <w:rStyle w:val="SayfaNumaras"/>
        <w:noProof/>
        <w:sz w:val="20"/>
      </w:rPr>
      <w:t>- 3 -</w:t>
    </w:r>
    <w:r w:rsidRPr="00296933">
      <w:rPr>
        <w:rStyle w:val="SayfaNumaras"/>
        <w:sz w:val="20"/>
      </w:rPr>
      <w:fldChar w:fldCharType="end"/>
    </w:r>
  </w:p>
  <w:p w14:paraId="57AF2D99" w14:textId="77777777" w:rsidR="00FC617D" w:rsidRPr="00C07841" w:rsidRDefault="00FC617D" w:rsidP="00C07841">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14B6A" w14:textId="77777777" w:rsidR="00FC617D" w:rsidRPr="00B84C83" w:rsidRDefault="00FC617D" w:rsidP="00C07841">
    <w:pPr>
      <w:pStyle w:val="Altbilgi"/>
      <w:jc w:val="center"/>
      <w:rPr>
        <w:sz w:val="20"/>
        <w:szCs w:val="20"/>
      </w:rPr>
    </w:pPr>
    <w:r w:rsidRPr="00B84C83">
      <w:rPr>
        <w:sz w:val="20"/>
        <w:szCs w:val="20"/>
      </w:rPr>
      <w:t>Ekteki dipnotlar finansal tabloların tamamlayıcı parçasını oluştururlar.</w:t>
    </w:r>
  </w:p>
  <w:p w14:paraId="3F36DD4D" w14:textId="77777777" w:rsidR="00FC617D" w:rsidRPr="00B84C83" w:rsidRDefault="00FC617D">
    <w:pPr>
      <w:pStyle w:val="Altbilgi"/>
      <w:jc w:val="center"/>
      <w:rPr>
        <w:sz w:val="20"/>
        <w:szCs w:val="20"/>
      </w:rPr>
    </w:pPr>
    <w:r w:rsidRPr="00B84C83">
      <w:rPr>
        <w:rStyle w:val="SayfaNumaras"/>
        <w:sz w:val="20"/>
        <w:szCs w:val="20"/>
      </w:rPr>
      <w:fldChar w:fldCharType="begin"/>
    </w:r>
    <w:r w:rsidRPr="00B84C83">
      <w:rPr>
        <w:rStyle w:val="SayfaNumaras"/>
        <w:sz w:val="20"/>
        <w:szCs w:val="20"/>
      </w:rPr>
      <w:instrText xml:space="preserve"> PAGE </w:instrText>
    </w:r>
    <w:r w:rsidRPr="00B84C83">
      <w:rPr>
        <w:rStyle w:val="SayfaNumaras"/>
        <w:sz w:val="20"/>
        <w:szCs w:val="20"/>
      </w:rPr>
      <w:fldChar w:fldCharType="separate"/>
    </w:r>
    <w:r w:rsidR="00CE0B09">
      <w:rPr>
        <w:rStyle w:val="SayfaNumaras"/>
        <w:noProof/>
        <w:sz w:val="20"/>
        <w:szCs w:val="20"/>
      </w:rPr>
      <w:t>- 4 -</w:t>
    </w:r>
    <w:r w:rsidRPr="00B84C83">
      <w:rPr>
        <w:rStyle w:val="SayfaNumaras"/>
        <w:sz w:val="20"/>
        <w:szCs w:val="20"/>
      </w:rPr>
      <w:fldChar w:fldCharType="end"/>
    </w:r>
  </w:p>
  <w:p w14:paraId="36D4AADD" w14:textId="77777777" w:rsidR="00FC617D" w:rsidRPr="00B84C83" w:rsidRDefault="00FC617D" w:rsidP="00C07841">
    <w:pPr>
      <w:pStyle w:val="Altbilgi"/>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B9C7F" w14:textId="77777777" w:rsidR="00FC617D" w:rsidRPr="005B4042" w:rsidRDefault="00FC617D" w:rsidP="00C07841">
    <w:pPr>
      <w:pStyle w:val="Altbilgi"/>
      <w:jc w:val="center"/>
      <w:rPr>
        <w:rFonts w:asciiTheme="minorHAnsi" w:hAnsiTheme="minorHAnsi" w:cstheme="minorHAnsi"/>
        <w:sz w:val="20"/>
        <w:szCs w:val="20"/>
      </w:rPr>
    </w:pPr>
    <w:r w:rsidRPr="005B4042">
      <w:rPr>
        <w:rFonts w:asciiTheme="minorHAnsi" w:hAnsiTheme="minorHAnsi" w:cstheme="minorHAnsi"/>
        <w:sz w:val="20"/>
        <w:szCs w:val="20"/>
      </w:rPr>
      <w:t>Ekteki dipnotlar finansal tabloların tamamlayıcı parçasını oluştururlar.</w:t>
    </w:r>
  </w:p>
  <w:p w14:paraId="6F2F71E0" w14:textId="77777777" w:rsidR="00FC617D" w:rsidRPr="005B4042" w:rsidRDefault="00FC617D">
    <w:pPr>
      <w:pStyle w:val="Altbilgi"/>
      <w:jc w:val="center"/>
      <w:rPr>
        <w:rFonts w:asciiTheme="minorHAnsi" w:hAnsiTheme="minorHAnsi" w:cstheme="minorHAnsi"/>
        <w:sz w:val="20"/>
        <w:szCs w:val="20"/>
      </w:rPr>
    </w:pPr>
    <w:r w:rsidRPr="005B4042">
      <w:rPr>
        <w:rStyle w:val="SayfaNumaras"/>
        <w:rFonts w:asciiTheme="minorHAnsi" w:hAnsiTheme="minorHAnsi" w:cstheme="minorHAnsi"/>
        <w:sz w:val="20"/>
        <w:szCs w:val="20"/>
      </w:rPr>
      <w:fldChar w:fldCharType="begin"/>
    </w:r>
    <w:r w:rsidRPr="005B4042">
      <w:rPr>
        <w:rStyle w:val="SayfaNumaras"/>
        <w:rFonts w:asciiTheme="minorHAnsi" w:hAnsiTheme="minorHAnsi" w:cstheme="minorHAnsi"/>
        <w:sz w:val="20"/>
        <w:szCs w:val="20"/>
      </w:rPr>
      <w:instrText xml:space="preserve"> PAGE </w:instrText>
    </w:r>
    <w:r w:rsidRPr="005B4042">
      <w:rPr>
        <w:rStyle w:val="SayfaNumaras"/>
        <w:rFonts w:asciiTheme="minorHAnsi" w:hAnsiTheme="minorHAnsi" w:cstheme="minorHAnsi"/>
        <w:sz w:val="20"/>
        <w:szCs w:val="20"/>
      </w:rPr>
      <w:fldChar w:fldCharType="separate"/>
    </w:r>
    <w:r w:rsidR="00CE0B09">
      <w:rPr>
        <w:rStyle w:val="SayfaNumaras"/>
        <w:rFonts w:asciiTheme="minorHAnsi" w:hAnsiTheme="minorHAnsi" w:cstheme="minorHAnsi"/>
        <w:noProof/>
        <w:sz w:val="20"/>
        <w:szCs w:val="20"/>
      </w:rPr>
      <w:t>- 5 -</w:t>
    </w:r>
    <w:r w:rsidRPr="005B4042">
      <w:rPr>
        <w:rStyle w:val="SayfaNumaras"/>
        <w:rFonts w:asciiTheme="minorHAnsi" w:hAnsiTheme="minorHAnsi" w:cstheme="minorHAnsi"/>
        <w:sz w:val="20"/>
        <w:szCs w:val="20"/>
      </w:rPr>
      <w:fldChar w:fldCharType="end"/>
    </w:r>
  </w:p>
  <w:p w14:paraId="0A3091FE" w14:textId="77777777" w:rsidR="00FC617D" w:rsidRPr="00C07841" w:rsidRDefault="00FC617D" w:rsidP="00C07841">
    <w:pPr>
      <w:pStyle w:val="Altbilgi"/>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39C95C" w14:textId="77777777" w:rsidR="00FC617D" w:rsidRPr="00D96528" w:rsidRDefault="00FC617D" w:rsidP="000F7425">
    <w:pPr>
      <w:pStyle w:val="Altbilgi"/>
      <w:pBdr>
        <w:bottom w:val="single" w:sz="4" w:space="1" w:color="auto"/>
      </w:pBdr>
      <w:jc w:val="center"/>
      <w:rPr>
        <w:sz w:val="2"/>
        <w:szCs w:val="2"/>
        <w:lang w:val="tr-TR"/>
      </w:rPr>
    </w:pPr>
  </w:p>
  <w:p w14:paraId="4DEE826C" w14:textId="77777777" w:rsidR="00FC617D" w:rsidRPr="00BE25C7" w:rsidRDefault="00FC617D" w:rsidP="00613861">
    <w:pPr>
      <w:pStyle w:val="Altbilgi"/>
      <w:jc w:val="center"/>
      <w:rPr>
        <w:rFonts w:asciiTheme="minorHAnsi" w:hAnsiTheme="minorHAnsi" w:cstheme="minorHAnsi"/>
        <w:sz w:val="20"/>
        <w:szCs w:val="20"/>
        <w:lang w:val="tr-TR"/>
      </w:rPr>
    </w:pPr>
    <w:r w:rsidRPr="00BE25C7">
      <w:rPr>
        <w:rStyle w:val="SayfaNumaras"/>
        <w:rFonts w:asciiTheme="minorHAnsi" w:hAnsiTheme="minorHAnsi" w:cstheme="minorHAnsi"/>
        <w:sz w:val="20"/>
        <w:szCs w:val="20"/>
      </w:rPr>
      <w:fldChar w:fldCharType="begin"/>
    </w:r>
    <w:r w:rsidRPr="00BE25C7">
      <w:rPr>
        <w:rStyle w:val="SayfaNumaras"/>
        <w:rFonts w:asciiTheme="minorHAnsi" w:hAnsiTheme="minorHAnsi" w:cstheme="minorHAnsi"/>
        <w:sz w:val="20"/>
        <w:szCs w:val="20"/>
      </w:rPr>
      <w:instrText xml:space="preserve"> PAGE </w:instrText>
    </w:r>
    <w:r w:rsidRPr="00BE25C7">
      <w:rPr>
        <w:rStyle w:val="SayfaNumaras"/>
        <w:rFonts w:asciiTheme="minorHAnsi" w:hAnsiTheme="minorHAnsi" w:cstheme="minorHAnsi"/>
        <w:sz w:val="20"/>
        <w:szCs w:val="20"/>
      </w:rPr>
      <w:fldChar w:fldCharType="separate"/>
    </w:r>
    <w:r w:rsidR="00CE0B09">
      <w:rPr>
        <w:rStyle w:val="SayfaNumaras"/>
        <w:rFonts w:asciiTheme="minorHAnsi" w:hAnsiTheme="minorHAnsi" w:cstheme="minorHAnsi"/>
        <w:noProof/>
        <w:sz w:val="20"/>
        <w:szCs w:val="20"/>
      </w:rPr>
      <w:t>- 30 -</w:t>
    </w:r>
    <w:r w:rsidRPr="00BE25C7">
      <w:rPr>
        <w:rStyle w:val="SayfaNumaras"/>
        <w:rFonts w:asciiTheme="minorHAnsi" w:hAnsiTheme="minorHAnsi" w:cstheme="minorHAnsi"/>
        <w:sz w:val="20"/>
        <w:szCs w:val="20"/>
      </w:rPr>
      <w:fldChar w:fldCharType="end"/>
    </w:r>
  </w:p>
  <w:p w14:paraId="520E4552" w14:textId="77777777" w:rsidR="00FC617D" w:rsidRDefault="00FC61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101CEE" w14:textId="77777777" w:rsidR="00FC541C" w:rsidRDefault="00FC541C">
      <w:r>
        <w:separator/>
      </w:r>
    </w:p>
  </w:footnote>
  <w:footnote w:type="continuationSeparator" w:id="0">
    <w:p w14:paraId="5AA8B96D" w14:textId="77777777" w:rsidR="00FC541C" w:rsidRDefault="00FC54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78E06" w14:textId="440EB47F" w:rsidR="00FC617D" w:rsidRPr="00A27328" w:rsidRDefault="00FC617D" w:rsidP="00A27328">
    <w:pPr>
      <w:tabs>
        <w:tab w:val="center" w:pos="4153"/>
        <w:tab w:val="right" w:pos="8306"/>
      </w:tabs>
      <w:rPr>
        <w:sz w:val="28"/>
        <w:szCs w:val="28"/>
        <w:lang w:eastAsia="x-none"/>
      </w:rPr>
    </w:pPr>
    <w:r w:rsidRPr="001E00C7">
      <w:rPr>
        <w:noProof/>
        <w:sz w:val="24"/>
      </w:rPr>
      <w:drawing>
        <wp:inline distT="0" distB="0" distL="0" distR="0" wp14:anchorId="61D2A8DD" wp14:editId="69A50D29">
          <wp:extent cx="2019300" cy="514350"/>
          <wp:effectExtent l="19050" t="0" r="0" b="0"/>
          <wp:docPr id="2" name="Resim 2" descr="metin, küçük resi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descr="metin, küçük resim içeren bir resim&#10;&#10;Açıklama otomatik olarak oluşturuldu"/>
                  <pic:cNvPicPr>
                    <a:picLocks noChangeAspect="1" noChangeArrowheads="1"/>
                  </pic:cNvPicPr>
                </pic:nvPicPr>
                <pic:blipFill>
                  <a:blip r:embed="rId1"/>
                  <a:srcRect/>
                  <a:stretch>
                    <a:fillRect/>
                  </a:stretch>
                </pic:blipFill>
                <pic:spPr bwMode="auto">
                  <a:xfrm>
                    <a:off x="0" y="0"/>
                    <a:ext cx="2019300" cy="514350"/>
                  </a:xfrm>
                  <a:prstGeom prst="rect">
                    <a:avLst/>
                  </a:prstGeom>
                  <a:noFill/>
                  <a:ln w="9525">
                    <a:noFill/>
                    <a:miter lim="800000"/>
                    <a:headEnd/>
                    <a:tailEnd/>
                  </a:ln>
                </pic:spPr>
              </pic:pic>
            </a:graphicData>
          </a:graphic>
        </wp:inline>
      </w:drawing>
    </w:r>
    <w:r w:rsidRPr="001E00C7">
      <w:rPr>
        <w:b/>
        <w:i/>
        <w:noProof/>
        <w:sz w:val="28"/>
        <w:szCs w:val="28"/>
        <w:lang w:val="x-none" w:eastAsia="x-none"/>
      </w:rPr>
      <w:t>Bağımsız Denetim ve Danışmanlık Anonim Şirketi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BA2DA" w14:textId="4A1F544B" w:rsidR="00FC617D" w:rsidRDefault="00FC617D">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25A14" w14:textId="2EF19804" w:rsidR="00FC617D" w:rsidRDefault="00FC617D">
    <w:pPr>
      <w:pStyle w:val="stbilgi"/>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EA4D0D" w14:textId="137D547F" w:rsidR="00FC617D" w:rsidRDefault="00FC617D">
    <w:pPr>
      <w:pStyle w:val="stbilgi"/>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BBEE4" w14:textId="0B2999A2" w:rsidR="00FC617D" w:rsidRDefault="00FC617D">
    <w:pPr>
      <w:pStyle w:val="stbilgi"/>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D66AC" w14:textId="55F79AB7" w:rsidR="00FC617D" w:rsidRDefault="00FC617D">
    <w:pPr>
      <w:pStyle w:val="stbilgi"/>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F0B08" w14:textId="056191F8" w:rsidR="00FC617D" w:rsidRDefault="00FC617D">
    <w:pPr>
      <w:pStyle w:val="stbilgi"/>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734EB" w14:textId="277FF936" w:rsidR="00FC617D" w:rsidRDefault="00FC617D">
    <w:pPr>
      <w:pStyle w:val="stbilgi"/>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F5648A" w14:textId="7388470F" w:rsidR="00FC617D" w:rsidRDefault="00FC617D">
    <w:pPr>
      <w:pStyle w:val="stbilgi"/>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DB552" w14:textId="16F74788" w:rsidR="00FC617D" w:rsidRDefault="00FC617D">
    <w:pPr>
      <w:pStyle w:val="stbilgi"/>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124BBD" w14:textId="7C9D0F9F" w:rsidR="00FC617D" w:rsidRDefault="00FC617D">
    <w:pPr>
      <w:pStyle w:val="stbilgi"/>
    </w:pPr>
  </w:p>
  <w:p w14:paraId="60F0631B" w14:textId="77777777" w:rsidR="00FC617D" w:rsidRDefault="00FC617D"/>
  <w:p w14:paraId="0116EDA9" w14:textId="77777777" w:rsidR="00FC617D" w:rsidRDefault="00FC617D"/>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A6F81" w14:textId="306D3ECC" w:rsidR="00FC617D" w:rsidRDefault="00FC617D" w:rsidP="000C29D6">
    <w:pPr>
      <w:pStyle w:val="DzMetin"/>
      <w:ind w:hanging="284"/>
      <w:rPr>
        <w:rFonts w:asciiTheme="minorHAnsi" w:hAnsiTheme="minorHAnsi" w:cstheme="minorHAnsi"/>
        <w:b/>
        <w:sz w:val="22"/>
        <w:szCs w:val="22"/>
      </w:rPr>
    </w:pPr>
  </w:p>
  <w:p w14:paraId="6B881FF7" w14:textId="77777777" w:rsidR="009314FD" w:rsidRDefault="009314FD" w:rsidP="009314FD">
    <w:pPr>
      <w:pStyle w:val="DzMetin"/>
      <w:ind w:hanging="284"/>
      <w:rPr>
        <w:rFonts w:asciiTheme="minorHAnsi" w:hAnsiTheme="minorHAnsi" w:cstheme="minorHAnsi"/>
        <w:b/>
        <w:sz w:val="22"/>
        <w:szCs w:val="22"/>
      </w:rPr>
    </w:pPr>
    <w:r>
      <w:rPr>
        <w:rFonts w:asciiTheme="minorHAnsi" w:hAnsiTheme="minorHAnsi" w:cstheme="minorHAnsi"/>
        <w:b/>
        <w:sz w:val="22"/>
        <w:szCs w:val="22"/>
      </w:rPr>
      <w:t>TANELSAN TARIM ÜRÜNLERİ LİSANSLI DEPOCULUK ANONİM ŞİRKETİ</w:t>
    </w:r>
  </w:p>
  <w:p w14:paraId="3D32A6BC" w14:textId="77777777" w:rsidR="006E1A55" w:rsidRPr="001538AE" w:rsidRDefault="006E1A55" w:rsidP="000C29D6">
    <w:pPr>
      <w:pStyle w:val="DzMetin"/>
      <w:ind w:hanging="284"/>
      <w:rPr>
        <w:rFonts w:asciiTheme="minorHAnsi" w:hAnsiTheme="minorHAnsi" w:cstheme="minorHAnsi"/>
        <w:sz w:val="12"/>
        <w:szCs w:val="12"/>
        <w:lang w:eastAsia="x-none"/>
      </w:rPr>
    </w:pPr>
  </w:p>
  <w:p w14:paraId="6326BFB7" w14:textId="6E81546F" w:rsidR="00FC617D" w:rsidRPr="00FB3A4D" w:rsidRDefault="002B4ED3" w:rsidP="00235EF7">
    <w:pPr>
      <w:suppressAutoHyphens/>
      <w:ind w:hanging="284"/>
      <w:rPr>
        <w:rFonts w:asciiTheme="minorHAnsi" w:hAnsiTheme="minorHAnsi" w:cstheme="minorHAnsi"/>
        <w:b/>
        <w:szCs w:val="22"/>
      </w:rPr>
    </w:pPr>
    <w:r>
      <w:rPr>
        <w:rFonts w:asciiTheme="minorHAnsi" w:hAnsiTheme="minorHAnsi" w:cstheme="minorHAnsi"/>
        <w:b/>
        <w:bCs/>
        <w:szCs w:val="22"/>
      </w:rPr>
      <w:t>31 A</w:t>
    </w:r>
    <w:r w:rsidR="00510ED1">
      <w:rPr>
        <w:rFonts w:asciiTheme="minorHAnsi" w:hAnsiTheme="minorHAnsi" w:cstheme="minorHAnsi"/>
        <w:b/>
        <w:bCs/>
        <w:szCs w:val="22"/>
      </w:rPr>
      <w:t>RALIK</w:t>
    </w:r>
    <w:r>
      <w:rPr>
        <w:rFonts w:asciiTheme="minorHAnsi" w:hAnsiTheme="minorHAnsi" w:cstheme="minorHAnsi"/>
        <w:b/>
        <w:bCs/>
        <w:szCs w:val="22"/>
      </w:rPr>
      <w:t xml:space="preserve"> 2024</w:t>
    </w:r>
    <w:r w:rsidR="00FC617D" w:rsidRPr="00FB3A4D">
      <w:rPr>
        <w:rFonts w:asciiTheme="minorHAnsi" w:hAnsiTheme="minorHAnsi" w:cstheme="minorHAnsi"/>
        <w:b/>
        <w:bCs/>
        <w:szCs w:val="22"/>
      </w:rPr>
      <w:t xml:space="preserve"> </w:t>
    </w:r>
    <w:r w:rsidR="00FC617D" w:rsidRPr="00FB3A4D">
      <w:rPr>
        <w:rFonts w:asciiTheme="minorHAnsi" w:hAnsiTheme="minorHAnsi" w:cstheme="minorHAnsi"/>
        <w:b/>
        <w:iCs/>
        <w:szCs w:val="22"/>
      </w:rPr>
      <w:t xml:space="preserve">TARİHLİ </w:t>
    </w:r>
    <w:r w:rsidR="00FC617D" w:rsidRPr="00FB3A4D">
      <w:rPr>
        <w:rFonts w:asciiTheme="minorHAnsi" w:hAnsiTheme="minorHAnsi" w:cstheme="minorHAnsi"/>
        <w:b/>
        <w:szCs w:val="22"/>
      </w:rPr>
      <w:t>FİNANSAL TABLOLARA AİT DİPNOTLAR</w:t>
    </w:r>
  </w:p>
  <w:p w14:paraId="6095C68A" w14:textId="77777777" w:rsidR="00FC617D" w:rsidRPr="00FB3A4D" w:rsidRDefault="00FC617D" w:rsidP="0097212F">
    <w:pPr>
      <w:pBdr>
        <w:bottom w:val="single" w:sz="4" w:space="1" w:color="auto"/>
      </w:pBdr>
      <w:tabs>
        <w:tab w:val="left" w:pos="0"/>
        <w:tab w:val="left" w:pos="72"/>
        <w:tab w:val="left" w:pos="144"/>
        <w:tab w:val="left" w:pos="216"/>
        <w:tab w:val="decimal" w:pos="3998"/>
        <w:tab w:val="decimal" w:pos="4998"/>
        <w:tab w:val="decimal" w:pos="5939"/>
        <w:tab w:val="decimal" w:pos="6840"/>
        <w:tab w:val="decimal" w:pos="7728"/>
      </w:tabs>
      <w:ind w:hanging="284"/>
      <w:rPr>
        <w:rFonts w:asciiTheme="minorHAnsi" w:hAnsiTheme="minorHAnsi" w:cstheme="minorHAnsi"/>
        <w:sz w:val="18"/>
        <w:szCs w:val="18"/>
      </w:rPr>
    </w:pPr>
    <w:r w:rsidRPr="00FB3A4D">
      <w:rPr>
        <w:rFonts w:asciiTheme="minorHAnsi" w:hAnsiTheme="minorHAnsi" w:cstheme="minorHAnsi"/>
        <w:sz w:val="18"/>
        <w:szCs w:val="18"/>
      </w:rPr>
      <w:t>(Aksi belirtilmedikçe tutarlar Türk Lirası (“TL”) olarak ifade edilmiştir.)</w:t>
    </w:r>
  </w:p>
  <w:p w14:paraId="6CEE8E05" w14:textId="77777777" w:rsidR="00FC617D" w:rsidRPr="000823EE" w:rsidRDefault="00FC617D">
    <w:pPr>
      <w:rPr>
        <w:rFonts w:asciiTheme="minorHAnsi" w:hAnsiTheme="minorHAnsi" w:cstheme="minorHAnsi"/>
        <w:sz w:val="10"/>
        <w:szCs w:val="1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9A684" w14:textId="4E1AFE5D" w:rsidR="00FC617D" w:rsidRDefault="00FC617D">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F26C7D8"/>
    <w:lvl w:ilvl="0">
      <w:numFmt w:val="bullet"/>
      <w:lvlText w:val="*"/>
      <w:lvlJc w:val="left"/>
    </w:lvl>
  </w:abstractNum>
  <w:abstractNum w:abstractNumId="1">
    <w:nsid w:val="017876C3"/>
    <w:multiLevelType w:val="hybridMultilevel"/>
    <w:tmpl w:val="FF1436C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8A14C4C"/>
    <w:multiLevelType w:val="multilevel"/>
    <w:tmpl w:val="A0BCF840"/>
    <w:lvl w:ilvl="0">
      <w:start w:val="279"/>
      <w:numFmt w:val="decimal"/>
      <w:lvlText w:val="%1"/>
      <w:lvlJc w:val="left"/>
      <w:pPr>
        <w:ind w:left="696" w:hanging="696"/>
      </w:pPr>
      <w:rPr>
        <w:rFonts w:hint="default"/>
      </w:rPr>
    </w:lvl>
    <w:lvl w:ilvl="1">
      <w:start w:val="864"/>
      <w:numFmt w:val="decimal"/>
      <w:lvlText w:val="%1.%2"/>
      <w:lvlJc w:val="left"/>
      <w:pPr>
        <w:ind w:left="696" w:hanging="696"/>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2A80235C"/>
    <w:multiLevelType w:val="hybridMultilevel"/>
    <w:tmpl w:val="61C2C278"/>
    <w:lvl w:ilvl="0" w:tplc="B8E83352">
      <w:start w:val="1"/>
      <w:numFmt w:val="lowerRoman"/>
      <w:lvlText w:val="%1)"/>
      <w:lvlJc w:val="left"/>
      <w:pPr>
        <w:ind w:left="1146" w:hanging="720"/>
      </w:pPr>
      <w:rPr>
        <w:rFonts w:hint="default"/>
      </w:rPr>
    </w:lvl>
    <w:lvl w:ilvl="1" w:tplc="041F0019">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4">
    <w:nsid w:val="319C70A2"/>
    <w:multiLevelType w:val="hybridMultilevel"/>
    <w:tmpl w:val="988CC84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23B49F7"/>
    <w:multiLevelType w:val="hybridMultilevel"/>
    <w:tmpl w:val="54D85D36"/>
    <w:lvl w:ilvl="0" w:tplc="4586B90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BC32267"/>
    <w:multiLevelType w:val="hybridMultilevel"/>
    <w:tmpl w:val="613211D6"/>
    <w:lvl w:ilvl="0" w:tplc="2C66A13C">
      <w:start w:val="1"/>
      <w:numFmt w:val="decimal"/>
      <w:lvlText w:val="%1."/>
      <w:lvlJc w:val="left"/>
      <w:pPr>
        <w:ind w:left="76" w:hanging="360"/>
      </w:pPr>
      <w:rPr>
        <w:rFonts w:hint="default"/>
      </w:rPr>
    </w:lvl>
    <w:lvl w:ilvl="1" w:tplc="041F0019">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7">
    <w:nsid w:val="69442421"/>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15A50E6"/>
    <w:multiLevelType w:val="hybridMultilevel"/>
    <w:tmpl w:val="878C8930"/>
    <w:lvl w:ilvl="0" w:tplc="1D42E0B8">
      <w:start w:val="3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2B55A80"/>
    <w:multiLevelType w:val="hybridMultilevel"/>
    <w:tmpl w:val="E676CF2C"/>
    <w:lvl w:ilvl="0" w:tplc="FFFFFFFF">
      <w:start w:val="1"/>
      <w:numFmt w:val="bullet"/>
      <w:pStyle w:val="Bodycopybullet"/>
      <w:lvlText w:val=""/>
      <w:lvlJc w:val="left"/>
      <w:pPr>
        <w:tabs>
          <w:tab w:val="num" w:pos="510"/>
        </w:tabs>
        <w:ind w:left="510" w:hanging="510"/>
      </w:pPr>
      <w:rPr>
        <w:rFonts w:ascii="Symbol" w:hAnsi="Symbol" w:cs="Times New Roman" w:hint="default"/>
        <w:sz w:val="17"/>
        <w:szCs w:val="17"/>
      </w:rPr>
    </w:lvl>
    <w:lvl w:ilvl="1" w:tplc="FFFFFFFF" w:tentative="1">
      <w:start w:val="1"/>
      <w:numFmt w:val="bullet"/>
      <w:lvlText w:val="o"/>
      <w:lvlJc w:val="left"/>
      <w:pPr>
        <w:tabs>
          <w:tab w:val="num" w:pos="1440"/>
        </w:tabs>
        <w:ind w:left="1440" w:hanging="360"/>
      </w:pPr>
      <w:rPr>
        <w:rFonts w:ascii="Courier New" w:hAnsi="Courier New" w:cs="Tahom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Tahom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Tahom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7A6B2C80"/>
    <w:multiLevelType w:val="multilevel"/>
    <w:tmpl w:val="B3B0E7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
    <w:abstractNumId w:val="3"/>
  </w:num>
  <w:num w:numId="5">
    <w:abstractNumId w:val="6"/>
  </w:num>
  <w:num w:numId="6">
    <w:abstractNumId w:val="10"/>
  </w:num>
  <w:num w:numId="7">
    <w:abstractNumId w:val="4"/>
  </w:num>
  <w:num w:numId="8">
    <w:abstractNumId w:val="1"/>
  </w:num>
  <w:num w:numId="9">
    <w:abstractNumId w:val="7"/>
  </w:num>
  <w:num w:numId="10">
    <w:abstractNumId w:val="5"/>
  </w:num>
  <w:num w:numId="11">
    <w:abstractNumId w:val="8"/>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E3D"/>
    <w:rsid w:val="000001CF"/>
    <w:rsid w:val="00000369"/>
    <w:rsid w:val="000003E5"/>
    <w:rsid w:val="00000495"/>
    <w:rsid w:val="0000090A"/>
    <w:rsid w:val="00000AC7"/>
    <w:rsid w:val="000011A8"/>
    <w:rsid w:val="00001D26"/>
    <w:rsid w:val="00002609"/>
    <w:rsid w:val="00002995"/>
    <w:rsid w:val="00002C3C"/>
    <w:rsid w:val="00003416"/>
    <w:rsid w:val="00003A3A"/>
    <w:rsid w:val="00003DF6"/>
    <w:rsid w:val="00004007"/>
    <w:rsid w:val="00004052"/>
    <w:rsid w:val="00004543"/>
    <w:rsid w:val="0000474C"/>
    <w:rsid w:val="0000481C"/>
    <w:rsid w:val="00004888"/>
    <w:rsid w:val="00004C09"/>
    <w:rsid w:val="00005108"/>
    <w:rsid w:val="0000526D"/>
    <w:rsid w:val="00005299"/>
    <w:rsid w:val="000054CD"/>
    <w:rsid w:val="00005735"/>
    <w:rsid w:val="000064D3"/>
    <w:rsid w:val="000066B9"/>
    <w:rsid w:val="00007590"/>
    <w:rsid w:val="00007C46"/>
    <w:rsid w:val="00007E0D"/>
    <w:rsid w:val="00007E87"/>
    <w:rsid w:val="00010272"/>
    <w:rsid w:val="000102A1"/>
    <w:rsid w:val="000103CD"/>
    <w:rsid w:val="00010741"/>
    <w:rsid w:val="00010EEC"/>
    <w:rsid w:val="000113F1"/>
    <w:rsid w:val="000115CB"/>
    <w:rsid w:val="0001163E"/>
    <w:rsid w:val="00011BC1"/>
    <w:rsid w:val="00011C02"/>
    <w:rsid w:val="00011C22"/>
    <w:rsid w:val="00012927"/>
    <w:rsid w:val="00012DD3"/>
    <w:rsid w:val="00012E23"/>
    <w:rsid w:val="00012ED9"/>
    <w:rsid w:val="00013275"/>
    <w:rsid w:val="0001378D"/>
    <w:rsid w:val="00013D44"/>
    <w:rsid w:val="0001448F"/>
    <w:rsid w:val="00014939"/>
    <w:rsid w:val="00015017"/>
    <w:rsid w:val="000154CA"/>
    <w:rsid w:val="0001598D"/>
    <w:rsid w:val="00016C40"/>
    <w:rsid w:val="000176A1"/>
    <w:rsid w:val="0001771C"/>
    <w:rsid w:val="00017BD1"/>
    <w:rsid w:val="00017D9A"/>
    <w:rsid w:val="0002017F"/>
    <w:rsid w:val="00020486"/>
    <w:rsid w:val="000208C0"/>
    <w:rsid w:val="00020ED6"/>
    <w:rsid w:val="00021079"/>
    <w:rsid w:val="00021BBC"/>
    <w:rsid w:val="00021EE4"/>
    <w:rsid w:val="00021F70"/>
    <w:rsid w:val="000224B4"/>
    <w:rsid w:val="00022917"/>
    <w:rsid w:val="0002292D"/>
    <w:rsid w:val="00022BC6"/>
    <w:rsid w:val="00022E4F"/>
    <w:rsid w:val="00023151"/>
    <w:rsid w:val="00023156"/>
    <w:rsid w:val="00023CCF"/>
    <w:rsid w:val="00023D0A"/>
    <w:rsid w:val="00023E19"/>
    <w:rsid w:val="0002470B"/>
    <w:rsid w:val="00025035"/>
    <w:rsid w:val="00025475"/>
    <w:rsid w:val="00025E88"/>
    <w:rsid w:val="00026961"/>
    <w:rsid w:val="000276A8"/>
    <w:rsid w:val="000276CD"/>
    <w:rsid w:val="00027A4D"/>
    <w:rsid w:val="00027C2E"/>
    <w:rsid w:val="00027D11"/>
    <w:rsid w:val="00030007"/>
    <w:rsid w:val="0003052F"/>
    <w:rsid w:val="000308AB"/>
    <w:rsid w:val="00030F6C"/>
    <w:rsid w:val="0003102B"/>
    <w:rsid w:val="00031FDF"/>
    <w:rsid w:val="000323E0"/>
    <w:rsid w:val="00032A2D"/>
    <w:rsid w:val="00032CE5"/>
    <w:rsid w:val="00032D2D"/>
    <w:rsid w:val="00033236"/>
    <w:rsid w:val="000339C9"/>
    <w:rsid w:val="000339D7"/>
    <w:rsid w:val="00033C63"/>
    <w:rsid w:val="00034692"/>
    <w:rsid w:val="000349CE"/>
    <w:rsid w:val="00034A2D"/>
    <w:rsid w:val="000355AE"/>
    <w:rsid w:val="000358A8"/>
    <w:rsid w:val="00035E4A"/>
    <w:rsid w:val="000360DD"/>
    <w:rsid w:val="00036177"/>
    <w:rsid w:val="000365B2"/>
    <w:rsid w:val="00036DD9"/>
    <w:rsid w:val="000374EA"/>
    <w:rsid w:val="000376BC"/>
    <w:rsid w:val="00037CF1"/>
    <w:rsid w:val="00037ECF"/>
    <w:rsid w:val="000405BE"/>
    <w:rsid w:val="0004067D"/>
    <w:rsid w:val="000406A6"/>
    <w:rsid w:val="00040AC7"/>
    <w:rsid w:val="00040BEF"/>
    <w:rsid w:val="00040C07"/>
    <w:rsid w:val="00040F66"/>
    <w:rsid w:val="00041013"/>
    <w:rsid w:val="000410EC"/>
    <w:rsid w:val="000414BB"/>
    <w:rsid w:val="00041716"/>
    <w:rsid w:val="0004219A"/>
    <w:rsid w:val="0004281F"/>
    <w:rsid w:val="000429E1"/>
    <w:rsid w:val="00042B3E"/>
    <w:rsid w:val="00042D1D"/>
    <w:rsid w:val="000433DB"/>
    <w:rsid w:val="00043965"/>
    <w:rsid w:val="00043D37"/>
    <w:rsid w:val="00043FBE"/>
    <w:rsid w:val="0004416F"/>
    <w:rsid w:val="0004435C"/>
    <w:rsid w:val="000443E5"/>
    <w:rsid w:val="0004486D"/>
    <w:rsid w:val="00044947"/>
    <w:rsid w:val="00044C4C"/>
    <w:rsid w:val="00045095"/>
    <w:rsid w:val="000457A2"/>
    <w:rsid w:val="000459BC"/>
    <w:rsid w:val="00045D3E"/>
    <w:rsid w:val="0004604C"/>
    <w:rsid w:val="0004646A"/>
    <w:rsid w:val="00046476"/>
    <w:rsid w:val="000464AD"/>
    <w:rsid w:val="00046A45"/>
    <w:rsid w:val="00046BF6"/>
    <w:rsid w:val="0004713B"/>
    <w:rsid w:val="00047784"/>
    <w:rsid w:val="000479B2"/>
    <w:rsid w:val="00047AEA"/>
    <w:rsid w:val="00047C74"/>
    <w:rsid w:val="000506AD"/>
    <w:rsid w:val="0005136C"/>
    <w:rsid w:val="00051F90"/>
    <w:rsid w:val="000524A0"/>
    <w:rsid w:val="00052525"/>
    <w:rsid w:val="00052A28"/>
    <w:rsid w:val="00052FD0"/>
    <w:rsid w:val="00053821"/>
    <w:rsid w:val="0005387B"/>
    <w:rsid w:val="00053ABE"/>
    <w:rsid w:val="00053F2F"/>
    <w:rsid w:val="00053F43"/>
    <w:rsid w:val="0005424E"/>
    <w:rsid w:val="00054567"/>
    <w:rsid w:val="00054638"/>
    <w:rsid w:val="00054830"/>
    <w:rsid w:val="00054ABD"/>
    <w:rsid w:val="00054BDA"/>
    <w:rsid w:val="00055323"/>
    <w:rsid w:val="00055499"/>
    <w:rsid w:val="0005549B"/>
    <w:rsid w:val="00055940"/>
    <w:rsid w:val="000559ED"/>
    <w:rsid w:val="00055DF9"/>
    <w:rsid w:val="000565D6"/>
    <w:rsid w:val="00056C2D"/>
    <w:rsid w:val="00057499"/>
    <w:rsid w:val="00057911"/>
    <w:rsid w:val="00057B0A"/>
    <w:rsid w:val="00057C1F"/>
    <w:rsid w:val="000601B6"/>
    <w:rsid w:val="000605D4"/>
    <w:rsid w:val="000606E5"/>
    <w:rsid w:val="0006085D"/>
    <w:rsid w:val="00060A20"/>
    <w:rsid w:val="00060AF3"/>
    <w:rsid w:val="00060C63"/>
    <w:rsid w:val="00061191"/>
    <w:rsid w:val="00061397"/>
    <w:rsid w:val="00061715"/>
    <w:rsid w:val="00061938"/>
    <w:rsid w:val="00061D96"/>
    <w:rsid w:val="00061FCD"/>
    <w:rsid w:val="000621B8"/>
    <w:rsid w:val="000627FD"/>
    <w:rsid w:val="00062AAF"/>
    <w:rsid w:val="00063153"/>
    <w:rsid w:val="000642DC"/>
    <w:rsid w:val="00064A78"/>
    <w:rsid w:val="00064B86"/>
    <w:rsid w:val="00064D84"/>
    <w:rsid w:val="0006518B"/>
    <w:rsid w:val="0006584A"/>
    <w:rsid w:val="000658A8"/>
    <w:rsid w:val="00065963"/>
    <w:rsid w:val="00066BED"/>
    <w:rsid w:val="00066CF8"/>
    <w:rsid w:val="000673D0"/>
    <w:rsid w:val="00067701"/>
    <w:rsid w:val="0006780C"/>
    <w:rsid w:val="00067BA4"/>
    <w:rsid w:val="00067D7B"/>
    <w:rsid w:val="0007020D"/>
    <w:rsid w:val="0007030A"/>
    <w:rsid w:val="0007099A"/>
    <w:rsid w:val="00070A53"/>
    <w:rsid w:val="00070DB2"/>
    <w:rsid w:val="00071688"/>
    <w:rsid w:val="00071691"/>
    <w:rsid w:val="000718F1"/>
    <w:rsid w:val="00071F5C"/>
    <w:rsid w:val="00072303"/>
    <w:rsid w:val="000723A7"/>
    <w:rsid w:val="000726CF"/>
    <w:rsid w:val="000728DC"/>
    <w:rsid w:val="00072A64"/>
    <w:rsid w:val="00072D8B"/>
    <w:rsid w:val="000730B7"/>
    <w:rsid w:val="000731C1"/>
    <w:rsid w:val="00073304"/>
    <w:rsid w:val="00073840"/>
    <w:rsid w:val="00073EC8"/>
    <w:rsid w:val="00074092"/>
    <w:rsid w:val="00074450"/>
    <w:rsid w:val="00074649"/>
    <w:rsid w:val="00074699"/>
    <w:rsid w:val="0007533A"/>
    <w:rsid w:val="0007551C"/>
    <w:rsid w:val="00075EC8"/>
    <w:rsid w:val="00076301"/>
    <w:rsid w:val="0007645E"/>
    <w:rsid w:val="0007753F"/>
    <w:rsid w:val="00077A86"/>
    <w:rsid w:val="00077AFC"/>
    <w:rsid w:val="00077B89"/>
    <w:rsid w:val="000804C9"/>
    <w:rsid w:val="000807D5"/>
    <w:rsid w:val="00080826"/>
    <w:rsid w:val="00080B72"/>
    <w:rsid w:val="00080ED8"/>
    <w:rsid w:val="00081106"/>
    <w:rsid w:val="00081271"/>
    <w:rsid w:val="0008183C"/>
    <w:rsid w:val="000818AB"/>
    <w:rsid w:val="00081C83"/>
    <w:rsid w:val="00081F6C"/>
    <w:rsid w:val="0008212C"/>
    <w:rsid w:val="0008219B"/>
    <w:rsid w:val="000821DF"/>
    <w:rsid w:val="00082252"/>
    <w:rsid w:val="00082288"/>
    <w:rsid w:val="000823EE"/>
    <w:rsid w:val="000828C8"/>
    <w:rsid w:val="00082CAE"/>
    <w:rsid w:val="0008311D"/>
    <w:rsid w:val="00083202"/>
    <w:rsid w:val="000832BC"/>
    <w:rsid w:val="00083CDB"/>
    <w:rsid w:val="00083E54"/>
    <w:rsid w:val="000842F0"/>
    <w:rsid w:val="0008463D"/>
    <w:rsid w:val="00084790"/>
    <w:rsid w:val="00084CF3"/>
    <w:rsid w:val="00085522"/>
    <w:rsid w:val="000855EE"/>
    <w:rsid w:val="00085B4E"/>
    <w:rsid w:val="00085EC1"/>
    <w:rsid w:val="00085FDE"/>
    <w:rsid w:val="0008670E"/>
    <w:rsid w:val="000868E0"/>
    <w:rsid w:val="00086AA4"/>
    <w:rsid w:val="0008757A"/>
    <w:rsid w:val="00090405"/>
    <w:rsid w:val="00090B7F"/>
    <w:rsid w:val="00091389"/>
    <w:rsid w:val="0009166B"/>
    <w:rsid w:val="000919A7"/>
    <w:rsid w:val="00091D98"/>
    <w:rsid w:val="0009215C"/>
    <w:rsid w:val="0009232E"/>
    <w:rsid w:val="00092425"/>
    <w:rsid w:val="000925F7"/>
    <w:rsid w:val="000926D6"/>
    <w:rsid w:val="00093358"/>
    <w:rsid w:val="00093433"/>
    <w:rsid w:val="0009385E"/>
    <w:rsid w:val="00093C9F"/>
    <w:rsid w:val="00093D3E"/>
    <w:rsid w:val="00093F36"/>
    <w:rsid w:val="00094714"/>
    <w:rsid w:val="000947C8"/>
    <w:rsid w:val="00094EA6"/>
    <w:rsid w:val="00095417"/>
    <w:rsid w:val="00095957"/>
    <w:rsid w:val="00095A00"/>
    <w:rsid w:val="00095A96"/>
    <w:rsid w:val="00095CB1"/>
    <w:rsid w:val="000962C3"/>
    <w:rsid w:val="000968F5"/>
    <w:rsid w:val="00096AB0"/>
    <w:rsid w:val="00096F5E"/>
    <w:rsid w:val="00097097"/>
    <w:rsid w:val="000971C8"/>
    <w:rsid w:val="00097E57"/>
    <w:rsid w:val="000A05E0"/>
    <w:rsid w:val="000A0879"/>
    <w:rsid w:val="000A118F"/>
    <w:rsid w:val="000A15F8"/>
    <w:rsid w:val="000A223B"/>
    <w:rsid w:val="000A2513"/>
    <w:rsid w:val="000A28A9"/>
    <w:rsid w:val="000A290A"/>
    <w:rsid w:val="000A2B52"/>
    <w:rsid w:val="000A2D9A"/>
    <w:rsid w:val="000A2DDF"/>
    <w:rsid w:val="000A3390"/>
    <w:rsid w:val="000A3467"/>
    <w:rsid w:val="000A3778"/>
    <w:rsid w:val="000A3DFE"/>
    <w:rsid w:val="000A41E5"/>
    <w:rsid w:val="000A448D"/>
    <w:rsid w:val="000A451B"/>
    <w:rsid w:val="000A55B7"/>
    <w:rsid w:val="000A5B28"/>
    <w:rsid w:val="000A5D73"/>
    <w:rsid w:val="000A5E5C"/>
    <w:rsid w:val="000A65D4"/>
    <w:rsid w:val="000A6610"/>
    <w:rsid w:val="000A6C48"/>
    <w:rsid w:val="000A6D66"/>
    <w:rsid w:val="000A7568"/>
    <w:rsid w:val="000A77FC"/>
    <w:rsid w:val="000A7E6C"/>
    <w:rsid w:val="000B0C3A"/>
    <w:rsid w:val="000B159E"/>
    <w:rsid w:val="000B1E45"/>
    <w:rsid w:val="000B22EA"/>
    <w:rsid w:val="000B2798"/>
    <w:rsid w:val="000B27C1"/>
    <w:rsid w:val="000B2C7F"/>
    <w:rsid w:val="000B3A66"/>
    <w:rsid w:val="000B3EA7"/>
    <w:rsid w:val="000B41A2"/>
    <w:rsid w:val="000B4424"/>
    <w:rsid w:val="000B4929"/>
    <w:rsid w:val="000B51C0"/>
    <w:rsid w:val="000B549D"/>
    <w:rsid w:val="000B559B"/>
    <w:rsid w:val="000B5A05"/>
    <w:rsid w:val="000B698A"/>
    <w:rsid w:val="000B6A52"/>
    <w:rsid w:val="000B6AD9"/>
    <w:rsid w:val="000B6D71"/>
    <w:rsid w:val="000B7988"/>
    <w:rsid w:val="000B7A55"/>
    <w:rsid w:val="000B7A8B"/>
    <w:rsid w:val="000C00D7"/>
    <w:rsid w:val="000C06FE"/>
    <w:rsid w:val="000C0A5C"/>
    <w:rsid w:val="000C0C47"/>
    <w:rsid w:val="000C1043"/>
    <w:rsid w:val="000C10AD"/>
    <w:rsid w:val="000C1117"/>
    <w:rsid w:val="000C1951"/>
    <w:rsid w:val="000C264A"/>
    <w:rsid w:val="000C27B3"/>
    <w:rsid w:val="000C294B"/>
    <w:rsid w:val="000C29D6"/>
    <w:rsid w:val="000C2CDF"/>
    <w:rsid w:val="000C30E1"/>
    <w:rsid w:val="000C3144"/>
    <w:rsid w:val="000C38C9"/>
    <w:rsid w:val="000C39AF"/>
    <w:rsid w:val="000C3D49"/>
    <w:rsid w:val="000C4497"/>
    <w:rsid w:val="000C4BC7"/>
    <w:rsid w:val="000C5228"/>
    <w:rsid w:val="000C5355"/>
    <w:rsid w:val="000C543A"/>
    <w:rsid w:val="000C55AE"/>
    <w:rsid w:val="000C57E9"/>
    <w:rsid w:val="000C5FC0"/>
    <w:rsid w:val="000C6980"/>
    <w:rsid w:val="000C6D77"/>
    <w:rsid w:val="000C73A7"/>
    <w:rsid w:val="000C7B2E"/>
    <w:rsid w:val="000C7F10"/>
    <w:rsid w:val="000D102F"/>
    <w:rsid w:val="000D1142"/>
    <w:rsid w:val="000D12A3"/>
    <w:rsid w:val="000D1BF5"/>
    <w:rsid w:val="000D217D"/>
    <w:rsid w:val="000D3484"/>
    <w:rsid w:val="000D3699"/>
    <w:rsid w:val="000D377D"/>
    <w:rsid w:val="000D42D4"/>
    <w:rsid w:val="000D46EC"/>
    <w:rsid w:val="000D4A26"/>
    <w:rsid w:val="000D4D16"/>
    <w:rsid w:val="000D5711"/>
    <w:rsid w:val="000D69BC"/>
    <w:rsid w:val="000D6FCA"/>
    <w:rsid w:val="000D7E93"/>
    <w:rsid w:val="000E1440"/>
    <w:rsid w:val="000E1443"/>
    <w:rsid w:val="000E1DC3"/>
    <w:rsid w:val="000E2303"/>
    <w:rsid w:val="000E25E8"/>
    <w:rsid w:val="000E26FF"/>
    <w:rsid w:val="000E2744"/>
    <w:rsid w:val="000E30A9"/>
    <w:rsid w:val="000E312B"/>
    <w:rsid w:val="000E395E"/>
    <w:rsid w:val="000E41AB"/>
    <w:rsid w:val="000E469E"/>
    <w:rsid w:val="000E4AE1"/>
    <w:rsid w:val="000E4B73"/>
    <w:rsid w:val="000E4BEC"/>
    <w:rsid w:val="000E5164"/>
    <w:rsid w:val="000E52D9"/>
    <w:rsid w:val="000E5A9E"/>
    <w:rsid w:val="000E5BB6"/>
    <w:rsid w:val="000E674A"/>
    <w:rsid w:val="000E7734"/>
    <w:rsid w:val="000E796D"/>
    <w:rsid w:val="000E7A45"/>
    <w:rsid w:val="000E7BE9"/>
    <w:rsid w:val="000E7F37"/>
    <w:rsid w:val="000F0AAA"/>
    <w:rsid w:val="000F100E"/>
    <w:rsid w:val="000F1846"/>
    <w:rsid w:val="000F19CE"/>
    <w:rsid w:val="000F26E4"/>
    <w:rsid w:val="000F271D"/>
    <w:rsid w:val="000F2BF5"/>
    <w:rsid w:val="000F2CA6"/>
    <w:rsid w:val="000F3301"/>
    <w:rsid w:val="000F367B"/>
    <w:rsid w:val="000F4753"/>
    <w:rsid w:val="000F4D9C"/>
    <w:rsid w:val="000F5398"/>
    <w:rsid w:val="000F5E13"/>
    <w:rsid w:val="000F6CE9"/>
    <w:rsid w:val="000F6DAF"/>
    <w:rsid w:val="000F7023"/>
    <w:rsid w:val="000F7425"/>
    <w:rsid w:val="000F762A"/>
    <w:rsid w:val="000F7707"/>
    <w:rsid w:val="000F7D46"/>
    <w:rsid w:val="000F7FC3"/>
    <w:rsid w:val="0010129C"/>
    <w:rsid w:val="00101904"/>
    <w:rsid w:val="00101A68"/>
    <w:rsid w:val="00101EEB"/>
    <w:rsid w:val="00101F38"/>
    <w:rsid w:val="00102042"/>
    <w:rsid w:val="001034C7"/>
    <w:rsid w:val="00103B37"/>
    <w:rsid w:val="00103C12"/>
    <w:rsid w:val="00103D2F"/>
    <w:rsid w:val="001040CB"/>
    <w:rsid w:val="00104A31"/>
    <w:rsid w:val="00104AAE"/>
    <w:rsid w:val="00104CF0"/>
    <w:rsid w:val="00105365"/>
    <w:rsid w:val="00105493"/>
    <w:rsid w:val="00105F31"/>
    <w:rsid w:val="00106964"/>
    <w:rsid w:val="001069A8"/>
    <w:rsid w:val="00106ACC"/>
    <w:rsid w:val="00106AF7"/>
    <w:rsid w:val="00106E4B"/>
    <w:rsid w:val="00107491"/>
    <w:rsid w:val="0010792F"/>
    <w:rsid w:val="00107944"/>
    <w:rsid w:val="001079A7"/>
    <w:rsid w:val="00110E9D"/>
    <w:rsid w:val="00111720"/>
    <w:rsid w:val="001117FC"/>
    <w:rsid w:val="00111B0F"/>
    <w:rsid w:val="00111BC1"/>
    <w:rsid w:val="00111DA4"/>
    <w:rsid w:val="00111E08"/>
    <w:rsid w:val="001123B8"/>
    <w:rsid w:val="00112510"/>
    <w:rsid w:val="00112942"/>
    <w:rsid w:val="00112995"/>
    <w:rsid w:val="0011388C"/>
    <w:rsid w:val="0011392C"/>
    <w:rsid w:val="00113B63"/>
    <w:rsid w:val="00113B7C"/>
    <w:rsid w:val="00114274"/>
    <w:rsid w:val="001144AB"/>
    <w:rsid w:val="0011474A"/>
    <w:rsid w:val="001148B9"/>
    <w:rsid w:val="00114FE8"/>
    <w:rsid w:val="001153AD"/>
    <w:rsid w:val="001158D6"/>
    <w:rsid w:val="00115D0B"/>
    <w:rsid w:val="001160D7"/>
    <w:rsid w:val="00116167"/>
    <w:rsid w:val="0011637A"/>
    <w:rsid w:val="001165C4"/>
    <w:rsid w:val="001165DF"/>
    <w:rsid w:val="001167A7"/>
    <w:rsid w:val="001168D1"/>
    <w:rsid w:val="00116FEC"/>
    <w:rsid w:val="001170FD"/>
    <w:rsid w:val="001177A6"/>
    <w:rsid w:val="00117BEF"/>
    <w:rsid w:val="00117C62"/>
    <w:rsid w:val="0012030A"/>
    <w:rsid w:val="001205B4"/>
    <w:rsid w:val="001209C7"/>
    <w:rsid w:val="001214BB"/>
    <w:rsid w:val="0012179C"/>
    <w:rsid w:val="00121833"/>
    <w:rsid w:val="00121D9F"/>
    <w:rsid w:val="0012271D"/>
    <w:rsid w:val="00122CC0"/>
    <w:rsid w:val="00122F10"/>
    <w:rsid w:val="00122FEE"/>
    <w:rsid w:val="001231FF"/>
    <w:rsid w:val="001233CF"/>
    <w:rsid w:val="00123E8F"/>
    <w:rsid w:val="0012474E"/>
    <w:rsid w:val="00124A51"/>
    <w:rsid w:val="00125B4C"/>
    <w:rsid w:val="00125EE7"/>
    <w:rsid w:val="0012617E"/>
    <w:rsid w:val="0012620D"/>
    <w:rsid w:val="001269E5"/>
    <w:rsid w:val="00126DFA"/>
    <w:rsid w:val="00127133"/>
    <w:rsid w:val="00127475"/>
    <w:rsid w:val="00127CD2"/>
    <w:rsid w:val="001305C2"/>
    <w:rsid w:val="001308CF"/>
    <w:rsid w:val="001308D0"/>
    <w:rsid w:val="00131142"/>
    <w:rsid w:val="00131823"/>
    <w:rsid w:val="00131E2A"/>
    <w:rsid w:val="0013265C"/>
    <w:rsid w:val="00132982"/>
    <w:rsid w:val="00132A2C"/>
    <w:rsid w:val="00133015"/>
    <w:rsid w:val="001335FF"/>
    <w:rsid w:val="00134296"/>
    <w:rsid w:val="00134BD9"/>
    <w:rsid w:val="00134DB9"/>
    <w:rsid w:val="00134E46"/>
    <w:rsid w:val="001352D8"/>
    <w:rsid w:val="0013585D"/>
    <w:rsid w:val="0013594B"/>
    <w:rsid w:val="00135B8C"/>
    <w:rsid w:val="00136145"/>
    <w:rsid w:val="00136256"/>
    <w:rsid w:val="001363A3"/>
    <w:rsid w:val="00136F88"/>
    <w:rsid w:val="001372CC"/>
    <w:rsid w:val="001373C8"/>
    <w:rsid w:val="0013785F"/>
    <w:rsid w:val="00137CE1"/>
    <w:rsid w:val="00137D64"/>
    <w:rsid w:val="00140623"/>
    <w:rsid w:val="00140748"/>
    <w:rsid w:val="00140F2F"/>
    <w:rsid w:val="001410A2"/>
    <w:rsid w:val="0014125B"/>
    <w:rsid w:val="00141A77"/>
    <w:rsid w:val="00141D06"/>
    <w:rsid w:val="00142561"/>
    <w:rsid w:val="00142A93"/>
    <w:rsid w:val="00142B13"/>
    <w:rsid w:val="00142B4D"/>
    <w:rsid w:val="001438C1"/>
    <w:rsid w:val="0014392C"/>
    <w:rsid w:val="00143E99"/>
    <w:rsid w:val="00143E9F"/>
    <w:rsid w:val="001446D0"/>
    <w:rsid w:val="00144726"/>
    <w:rsid w:val="00144E11"/>
    <w:rsid w:val="0014504A"/>
    <w:rsid w:val="00145547"/>
    <w:rsid w:val="00145E69"/>
    <w:rsid w:val="001467E3"/>
    <w:rsid w:val="00146AD8"/>
    <w:rsid w:val="00146CB8"/>
    <w:rsid w:val="00147273"/>
    <w:rsid w:val="00147393"/>
    <w:rsid w:val="00150438"/>
    <w:rsid w:val="001507CB"/>
    <w:rsid w:val="00150862"/>
    <w:rsid w:val="00150C01"/>
    <w:rsid w:val="001514DB"/>
    <w:rsid w:val="00151E61"/>
    <w:rsid w:val="001521D1"/>
    <w:rsid w:val="001522A6"/>
    <w:rsid w:val="0015329D"/>
    <w:rsid w:val="001538AE"/>
    <w:rsid w:val="00153948"/>
    <w:rsid w:val="00153AEF"/>
    <w:rsid w:val="00153CF3"/>
    <w:rsid w:val="00153F7E"/>
    <w:rsid w:val="00154409"/>
    <w:rsid w:val="00154D31"/>
    <w:rsid w:val="00154EDF"/>
    <w:rsid w:val="001552B3"/>
    <w:rsid w:val="00156204"/>
    <w:rsid w:val="0015672D"/>
    <w:rsid w:val="00156A98"/>
    <w:rsid w:val="00156F50"/>
    <w:rsid w:val="001579F9"/>
    <w:rsid w:val="00157F14"/>
    <w:rsid w:val="00160860"/>
    <w:rsid w:val="00160BE7"/>
    <w:rsid w:val="00160E0D"/>
    <w:rsid w:val="001619B2"/>
    <w:rsid w:val="00161AED"/>
    <w:rsid w:val="0016218A"/>
    <w:rsid w:val="00162661"/>
    <w:rsid w:val="0016355C"/>
    <w:rsid w:val="00163672"/>
    <w:rsid w:val="0016377B"/>
    <w:rsid w:val="00163CB8"/>
    <w:rsid w:val="00164070"/>
    <w:rsid w:val="00164599"/>
    <w:rsid w:val="00164A76"/>
    <w:rsid w:val="00164AC8"/>
    <w:rsid w:val="00164DE4"/>
    <w:rsid w:val="0016552E"/>
    <w:rsid w:val="00165799"/>
    <w:rsid w:val="0016737C"/>
    <w:rsid w:val="00167558"/>
    <w:rsid w:val="001679E5"/>
    <w:rsid w:val="00167B0D"/>
    <w:rsid w:val="00167C70"/>
    <w:rsid w:val="00167D23"/>
    <w:rsid w:val="001705C1"/>
    <w:rsid w:val="00170769"/>
    <w:rsid w:val="00170B82"/>
    <w:rsid w:val="00170C1C"/>
    <w:rsid w:val="00170E05"/>
    <w:rsid w:val="001717E1"/>
    <w:rsid w:val="001718EF"/>
    <w:rsid w:val="00171A6F"/>
    <w:rsid w:val="00171BC6"/>
    <w:rsid w:val="00171BD3"/>
    <w:rsid w:val="00171C38"/>
    <w:rsid w:val="00172038"/>
    <w:rsid w:val="00172A38"/>
    <w:rsid w:val="00172AB0"/>
    <w:rsid w:val="00173172"/>
    <w:rsid w:val="00173554"/>
    <w:rsid w:val="001738F7"/>
    <w:rsid w:val="00173949"/>
    <w:rsid w:val="00173EF4"/>
    <w:rsid w:val="001740DB"/>
    <w:rsid w:val="00174498"/>
    <w:rsid w:val="00174603"/>
    <w:rsid w:val="00174996"/>
    <w:rsid w:val="001751E5"/>
    <w:rsid w:val="00175883"/>
    <w:rsid w:val="00175B1F"/>
    <w:rsid w:val="00175F5A"/>
    <w:rsid w:val="0017622B"/>
    <w:rsid w:val="001762D2"/>
    <w:rsid w:val="001769C1"/>
    <w:rsid w:val="001774E6"/>
    <w:rsid w:val="00177B5B"/>
    <w:rsid w:val="0018013A"/>
    <w:rsid w:val="0018026C"/>
    <w:rsid w:val="00180C8F"/>
    <w:rsid w:val="001816C9"/>
    <w:rsid w:val="0018179A"/>
    <w:rsid w:val="00181B4C"/>
    <w:rsid w:val="00181D8E"/>
    <w:rsid w:val="00181FD3"/>
    <w:rsid w:val="001821E9"/>
    <w:rsid w:val="0018243A"/>
    <w:rsid w:val="001824DD"/>
    <w:rsid w:val="0018295E"/>
    <w:rsid w:val="00182BB4"/>
    <w:rsid w:val="001832A2"/>
    <w:rsid w:val="00183834"/>
    <w:rsid w:val="00183994"/>
    <w:rsid w:val="00183BC6"/>
    <w:rsid w:val="00183DFC"/>
    <w:rsid w:val="00183F51"/>
    <w:rsid w:val="00184904"/>
    <w:rsid w:val="00184BB8"/>
    <w:rsid w:val="00184CEA"/>
    <w:rsid w:val="00185075"/>
    <w:rsid w:val="0018549E"/>
    <w:rsid w:val="001858EA"/>
    <w:rsid w:val="001858FC"/>
    <w:rsid w:val="00185B29"/>
    <w:rsid w:val="00185FDD"/>
    <w:rsid w:val="001864A0"/>
    <w:rsid w:val="0018652F"/>
    <w:rsid w:val="00186A65"/>
    <w:rsid w:val="00187284"/>
    <w:rsid w:val="00187594"/>
    <w:rsid w:val="00187902"/>
    <w:rsid w:val="00187B48"/>
    <w:rsid w:val="00190638"/>
    <w:rsid w:val="001908ED"/>
    <w:rsid w:val="00190B52"/>
    <w:rsid w:val="001910BB"/>
    <w:rsid w:val="0019162B"/>
    <w:rsid w:val="00191EB1"/>
    <w:rsid w:val="001924A5"/>
    <w:rsid w:val="001927EC"/>
    <w:rsid w:val="00192800"/>
    <w:rsid w:val="001930D1"/>
    <w:rsid w:val="001931AB"/>
    <w:rsid w:val="001933C3"/>
    <w:rsid w:val="0019382C"/>
    <w:rsid w:val="00193BDF"/>
    <w:rsid w:val="00194139"/>
    <w:rsid w:val="001941A5"/>
    <w:rsid w:val="001943E1"/>
    <w:rsid w:val="00194675"/>
    <w:rsid w:val="001946A3"/>
    <w:rsid w:val="001949CE"/>
    <w:rsid w:val="00194A5B"/>
    <w:rsid w:val="00195331"/>
    <w:rsid w:val="00195481"/>
    <w:rsid w:val="00196182"/>
    <w:rsid w:val="001965D9"/>
    <w:rsid w:val="001967B0"/>
    <w:rsid w:val="00196811"/>
    <w:rsid w:val="00196E5E"/>
    <w:rsid w:val="00197170"/>
    <w:rsid w:val="00197404"/>
    <w:rsid w:val="001977C7"/>
    <w:rsid w:val="00197D3C"/>
    <w:rsid w:val="00197D71"/>
    <w:rsid w:val="001A05D7"/>
    <w:rsid w:val="001A0FFD"/>
    <w:rsid w:val="001A1949"/>
    <w:rsid w:val="001A1DD0"/>
    <w:rsid w:val="001A267B"/>
    <w:rsid w:val="001A26AD"/>
    <w:rsid w:val="001A2ADE"/>
    <w:rsid w:val="001A2E20"/>
    <w:rsid w:val="001A2F18"/>
    <w:rsid w:val="001A32C7"/>
    <w:rsid w:val="001A33A5"/>
    <w:rsid w:val="001A3545"/>
    <w:rsid w:val="001A3AE2"/>
    <w:rsid w:val="001A3B3A"/>
    <w:rsid w:val="001A46B7"/>
    <w:rsid w:val="001A46FF"/>
    <w:rsid w:val="001A4B0E"/>
    <w:rsid w:val="001A5825"/>
    <w:rsid w:val="001A5870"/>
    <w:rsid w:val="001A5DDD"/>
    <w:rsid w:val="001A6550"/>
    <w:rsid w:val="001A6558"/>
    <w:rsid w:val="001A68B7"/>
    <w:rsid w:val="001A71DA"/>
    <w:rsid w:val="001A7530"/>
    <w:rsid w:val="001B02D8"/>
    <w:rsid w:val="001B0EB8"/>
    <w:rsid w:val="001B1320"/>
    <w:rsid w:val="001B146B"/>
    <w:rsid w:val="001B1519"/>
    <w:rsid w:val="001B15B1"/>
    <w:rsid w:val="001B1663"/>
    <w:rsid w:val="001B1699"/>
    <w:rsid w:val="001B1750"/>
    <w:rsid w:val="001B18DB"/>
    <w:rsid w:val="001B233E"/>
    <w:rsid w:val="001B40FC"/>
    <w:rsid w:val="001B47E9"/>
    <w:rsid w:val="001B4FF0"/>
    <w:rsid w:val="001B54E5"/>
    <w:rsid w:val="001B6238"/>
    <w:rsid w:val="001B658F"/>
    <w:rsid w:val="001B6BE1"/>
    <w:rsid w:val="001B731E"/>
    <w:rsid w:val="001B76D7"/>
    <w:rsid w:val="001B781F"/>
    <w:rsid w:val="001C014F"/>
    <w:rsid w:val="001C0243"/>
    <w:rsid w:val="001C04AA"/>
    <w:rsid w:val="001C07CE"/>
    <w:rsid w:val="001C08FD"/>
    <w:rsid w:val="001C0CA5"/>
    <w:rsid w:val="001C1040"/>
    <w:rsid w:val="001C1BD0"/>
    <w:rsid w:val="001C1F0C"/>
    <w:rsid w:val="001C284F"/>
    <w:rsid w:val="001C28E6"/>
    <w:rsid w:val="001C2B37"/>
    <w:rsid w:val="001C300D"/>
    <w:rsid w:val="001C34A4"/>
    <w:rsid w:val="001C352E"/>
    <w:rsid w:val="001C3BB7"/>
    <w:rsid w:val="001C3CE8"/>
    <w:rsid w:val="001C3CFF"/>
    <w:rsid w:val="001C414A"/>
    <w:rsid w:val="001C4284"/>
    <w:rsid w:val="001C44BD"/>
    <w:rsid w:val="001C4A63"/>
    <w:rsid w:val="001C4F48"/>
    <w:rsid w:val="001C54DE"/>
    <w:rsid w:val="001C55BD"/>
    <w:rsid w:val="001C5F1E"/>
    <w:rsid w:val="001C5F3A"/>
    <w:rsid w:val="001C606F"/>
    <w:rsid w:val="001C6237"/>
    <w:rsid w:val="001C6B5F"/>
    <w:rsid w:val="001C6B96"/>
    <w:rsid w:val="001C6DFA"/>
    <w:rsid w:val="001C702B"/>
    <w:rsid w:val="001C7147"/>
    <w:rsid w:val="001C72CF"/>
    <w:rsid w:val="001C7C7F"/>
    <w:rsid w:val="001C7C8B"/>
    <w:rsid w:val="001C7D58"/>
    <w:rsid w:val="001C7F09"/>
    <w:rsid w:val="001D0192"/>
    <w:rsid w:val="001D01C0"/>
    <w:rsid w:val="001D0218"/>
    <w:rsid w:val="001D0847"/>
    <w:rsid w:val="001D0F0F"/>
    <w:rsid w:val="001D24B7"/>
    <w:rsid w:val="001D2811"/>
    <w:rsid w:val="001D29A1"/>
    <w:rsid w:val="001D2FD5"/>
    <w:rsid w:val="001D33DE"/>
    <w:rsid w:val="001D3CE5"/>
    <w:rsid w:val="001D408B"/>
    <w:rsid w:val="001D4301"/>
    <w:rsid w:val="001D4F18"/>
    <w:rsid w:val="001D51E6"/>
    <w:rsid w:val="001D5743"/>
    <w:rsid w:val="001D66E3"/>
    <w:rsid w:val="001D686A"/>
    <w:rsid w:val="001D6B4A"/>
    <w:rsid w:val="001D6E35"/>
    <w:rsid w:val="001D6F5D"/>
    <w:rsid w:val="001D6FD3"/>
    <w:rsid w:val="001D71E3"/>
    <w:rsid w:val="001D7405"/>
    <w:rsid w:val="001D7B00"/>
    <w:rsid w:val="001D7BE7"/>
    <w:rsid w:val="001E00B3"/>
    <w:rsid w:val="001E03A8"/>
    <w:rsid w:val="001E0533"/>
    <w:rsid w:val="001E083B"/>
    <w:rsid w:val="001E0AEE"/>
    <w:rsid w:val="001E1749"/>
    <w:rsid w:val="001E1912"/>
    <w:rsid w:val="001E2879"/>
    <w:rsid w:val="001E292A"/>
    <w:rsid w:val="001E40DB"/>
    <w:rsid w:val="001E4354"/>
    <w:rsid w:val="001E4407"/>
    <w:rsid w:val="001E49B0"/>
    <w:rsid w:val="001E4BBF"/>
    <w:rsid w:val="001E4D79"/>
    <w:rsid w:val="001E503B"/>
    <w:rsid w:val="001E6F1F"/>
    <w:rsid w:val="001E6F28"/>
    <w:rsid w:val="001E703A"/>
    <w:rsid w:val="001E755D"/>
    <w:rsid w:val="001E77F5"/>
    <w:rsid w:val="001E7B19"/>
    <w:rsid w:val="001F0B17"/>
    <w:rsid w:val="001F0D9D"/>
    <w:rsid w:val="001F0DBB"/>
    <w:rsid w:val="001F0F1D"/>
    <w:rsid w:val="001F11C3"/>
    <w:rsid w:val="001F1AB0"/>
    <w:rsid w:val="001F1BE3"/>
    <w:rsid w:val="001F21B6"/>
    <w:rsid w:val="001F2C0B"/>
    <w:rsid w:val="001F2E14"/>
    <w:rsid w:val="001F3335"/>
    <w:rsid w:val="001F33F9"/>
    <w:rsid w:val="001F4163"/>
    <w:rsid w:val="001F432E"/>
    <w:rsid w:val="001F4421"/>
    <w:rsid w:val="001F48C6"/>
    <w:rsid w:val="001F529E"/>
    <w:rsid w:val="001F58D9"/>
    <w:rsid w:val="001F5943"/>
    <w:rsid w:val="001F5D69"/>
    <w:rsid w:val="001F6204"/>
    <w:rsid w:val="001F6861"/>
    <w:rsid w:val="001F68C4"/>
    <w:rsid w:val="001F7115"/>
    <w:rsid w:val="001F73C4"/>
    <w:rsid w:val="001F7C12"/>
    <w:rsid w:val="001F7DE4"/>
    <w:rsid w:val="002001DD"/>
    <w:rsid w:val="00200203"/>
    <w:rsid w:val="002004CA"/>
    <w:rsid w:val="0020056F"/>
    <w:rsid w:val="002010D0"/>
    <w:rsid w:val="00201627"/>
    <w:rsid w:val="00201995"/>
    <w:rsid w:val="0020244F"/>
    <w:rsid w:val="002024A4"/>
    <w:rsid w:val="00202D75"/>
    <w:rsid w:val="00203449"/>
    <w:rsid w:val="002037A9"/>
    <w:rsid w:val="0020399F"/>
    <w:rsid w:val="00203C65"/>
    <w:rsid w:val="00203E23"/>
    <w:rsid w:val="00203EB0"/>
    <w:rsid w:val="0020409A"/>
    <w:rsid w:val="002043DA"/>
    <w:rsid w:val="00204513"/>
    <w:rsid w:val="002045DB"/>
    <w:rsid w:val="00204B8A"/>
    <w:rsid w:val="00204DAC"/>
    <w:rsid w:val="0020506F"/>
    <w:rsid w:val="00205261"/>
    <w:rsid w:val="0020537A"/>
    <w:rsid w:val="00205A78"/>
    <w:rsid w:val="00205AA1"/>
    <w:rsid w:val="002065AD"/>
    <w:rsid w:val="00206E09"/>
    <w:rsid w:val="002072FD"/>
    <w:rsid w:val="0020766C"/>
    <w:rsid w:val="00207D87"/>
    <w:rsid w:val="00210790"/>
    <w:rsid w:val="002109FC"/>
    <w:rsid w:val="00210E8A"/>
    <w:rsid w:val="00210F7A"/>
    <w:rsid w:val="0021121C"/>
    <w:rsid w:val="00211307"/>
    <w:rsid w:val="00211C87"/>
    <w:rsid w:val="00212060"/>
    <w:rsid w:val="0021219C"/>
    <w:rsid w:val="00212419"/>
    <w:rsid w:val="00212490"/>
    <w:rsid w:val="002124F4"/>
    <w:rsid w:val="00212584"/>
    <w:rsid w:val="0021331F"/>
    <w:rsid w:val="00213E2F"/>
    <w:rsid w:val="00213F99"/>
    <w:rsid w:val="00214543"/>
    <w:rsid w:val="002145B3"/>
    <w:rsid w:val="002147FE"/>
    <w:rsid w:val="00214865"/>
    <w:rsid w:val="00214999"/>
    <w:rsid w:val="002152EC"/>
    <w:rsid w:val="002154F0"/>
    <w:rsid w:val="00215791"/>
    <w:rsid w:val="00215DFF"/>
    <w:rsid w:val="002160E4"/>
    <w:rsid w:val="00216E26"/>
    <w:rsid w:val="002173AE"/>
    <w:rsid w:val="00217910"/>
    <w:rsid w:val="0021798F"/>
    <w:rsid w:val="00217BE6"/>
    <w:rsid w:val="00217BF8"/>
    <w:rsid w:val="00217ED7"/>
    <w:rsid w:val="00217FDE"/>
    <w:rsid w:val="002209AA"/>
    <w:rsid w:val="0022117C"/>
    <w:rsid w:val="002215D7"/>
    <w:rsid w:val="00221BA0"/>
    <w:rsid w:val="00221C29"/>
    <w:rsid w:val="0022267D"/>
    <w:rsid w:val="00222832"/>
    <w:rsid w:val="00222957"/>
    <w:rsid w:val="00222C29"/>
    <w:rsid w:val="002236D8"/>
    <w:rsid w:val="00223896"/>
    <w:rsid w:val="002243E1"/>
    <w:rsid w:val="00224AA3"/>
    <w:rsid w:val="0022535A"/>
    <w:rsid w:val="002256F1"/>
    <w:rsid w:val="0022610F"/>
    <w:rsid w:val="00226AA8"/>
    <w:rsid w:val="00226AFC"/>
    <w:rsid w:val="002270A4"/>
    <w:rsid w:val="002275D5"/>
    <w:rsid w:val="0022797E"/>
    <w:rsid w:val="00227982"/>
    <w:rsid w:val="00230DA5"/>
    <w:rsid w:val="00231213"/>
    <w:rsid w:val="002318A5"/>
    <w:rsid w:val="00231F54"/>
    <w:rsid w:val="00232003"/>
    <w:rsid w:val="002321A7"/>
    <w:rsid w:val="00232641"/>
    <w:rsid w:val="00232E20"/>
    <w:rsid w:val="00233513"/>
    <w:rsid w:val="00233909"/>
    <w:rsid w:val="0023396C"/>
    <w:rsid w:val="00234432"/>
    <w:rsid w:val="00234829"/>
    <w:rsid w:val="002349BB"/>
    <w:rsid w:val="002350CE"/>
    <w:rsid w:val="00235334"/>
    <w:rsid w:val="002354D2"/>
    <w:rsid w:val="00235612"/>
    <w:rsid w:val="00235792"/>
    <w:rsid w:val="00235EF7"/>
    <w:rsid w:val="00235F49"/>
    <w:rsid w:val="00236ADC"/>
    <w:rsid w:val="00240426"/>
    <w:rsid w:val="002409B8"/>
    <w:rsid w:val="00240D54"/>
    <w:rsid w:val="002410E6"/>
    <w:rsid w:val="002412D2"/>
    <w:rsid w:val="00241634"/>
    <w:rsid w:val="00241914"/>
    <w:rsid w:val="00241DF6"/>
    <w:rsid w:val="00242046"/>
    <w:rsid w:val="002422CF"/>
    <w:rsid w:val="0024299D"/>
    <w:rsid w:val="00242EA3"/>
    <w:rsid w:val="00242EAC"/>
    <w:rsid w:val="00243203"/>
    <w:rsid w:val="002433D6"/>
    <w:rsid w:val="002435F0"/>
    <w:rsid w:val="00243F5A"/>
    <w:rsid w:val="00244055"/>
    <w:rsid w:val="002447D7"/>
    <w:rsid w:val="00245786"/>
    <w:rsid w:val="00245EBD"/>
    <w:rsid w:val="00245FC2"/>
    <w:rsid w:val="00246311"/>
    <w:rsid w:val="00246858"/>
    <w:rsid w:val="002471BD"/>
    <w:rsid w:val="00247704"/>
    <w:rsid w:val="00247ECE"/>
    <w:rsid w:val="002501AF"/>
    <w:rsid w:val="002502A6"/>
    <w:rsid w:val="0025068F"/>
    <w:rsid w:val="0025089F"/>
    <w:rsid w:val="00250C9B"/>
    <w:rsid w:val="00250E61"/>
    <w:rsid w:val="00251D2C"/>
    <w:rsid w:val="00252178"/>
    <w:rsid w:val="00252295"/>
    <w:rsid w:val="002522FD"/>
    <w:rsid w:val="00252603"/>
    <w:rsid w:val="0025266D"/>
    <w:rsid w:val="002526CF"/>
    <w:rsid w:val="00252AA5"/>
    <w:rsid w:val="00252AE3"/>
    <w:rsid w:val="00252CE4"/>
    <w:rsid w:val="00253328"/>
    <w:rsid w:val="00253512"/>
    <w:rsid w:val="00253E05"/>
    <w:rsid w:val="00253E21"/>
    <w:rsid w:val="00253E5A"/>
    <w:rsid w:val="0025405C"/>
    <w:rsid w:val="00254149"/>
    <w:rsid w:val="002549DA"/>
    <w:rsid w:val="00254B5F"/>
    <w:rsid w:val="002554E4"/>
    <w:rsid w:val="002555D7"/>
    <w:rsid w:val="00255AE7"/>
    <w:rsid w:val="00255EB7"/>
    <w:rsid w:val="00256C76"/>
    <w:rsid w:val="002570F2"/>
    <w:rsid w:val="00257CE5"/>
    <w:rsid w:val="00257DBF"/>
    <w:rsid w:val="00260549"/>
    <w:rsid w:val="00260681"/>
    <w:rsid w:val="002606A5"/>
    <w:rsid w:val="00261983"/>
    <w:rsid w:val="00261A0C"/>
    <w:rsid w:val="00261D8F"/>
    <w:rsid w:val="00261E85"/>
    <w:rsid w:val="0026252C"/>
    <w:rsid w:val="0026292B"/>
    <w:rsid w:val="002633D4"/>
    <w:rsid w:val="0026345D"/>
    <w:rsid w:val="002635FE"/>
    <w:rsid w:val="00263D2C"/>
    <w:rsid w:val="00264046"/>
    <w:rsid w:val="002644B4"/>
    <w:rsid w:val="002644EA"/>
    <w:rsid w:val="00264DBA"/>
    <w:rsid w:val="00264E02"/>
    <w:rsid w:val="00265350"/>
    <w:rsid w:val="00265478"/>
    <w:rsid w:val="00265B0A"/>
    <w:rsid w:val="00266470"/>
    <w:rsid w:val="00266747"/>
    <w:rsid w:val="00266DD5"/>
    <w:rsid w:val="00266E71"/>
    <w:rsid w:val="002670B2"/>
    <w:rsid w:val="00267398"/>
    <w:rsid w:val="00267900"/>
    <w:rsid w:val="00267904"/>
    <w:rsid w:val="00267C53"/>
    <w:rsid w:val="00267C8C"/>
    <w:rsid w:val="00267CE4"/>
    <w:rsid w:val="00267FB2"/>
    <w:rsid w:val="00270031"/>
    <w:rsid w:val="00270556"/>
    <w:rsid w:val="00270D3F"/>
    <w:rsid w:val="00270F43"/>
    <w:rsid w:val="00271477"/>
    <w:rsid w:val="002715A5"/>
    <w:rsid w:val="00271A64"/>
    <w:rsid w:val="00271DAE"/>
    <w:rsid w:val="00271F87"/>
    <w:rsid w:val="00272064"/>
    <w:rsid w:val="00272388"/>
    <w:rsid w:val="002725F0"/>
    <w:rsid w:val="0027298B"/>
    <w:rsid w:val="002730B7"/>
    <w:rsid w:val="002733FE"/>
    <w:rsid w:val="002734A0"/>
    <w:rsid w:val="002735F8"/>
    <w:rsid w:val="00273C32"/>
    <w:rsid w:val="002740E1"/>
    <w:rsid w:val="0027432D"/>
    <w:rsid w:val="00274905"/>
    <w:rsid w:val="00274ADD"/>
    <w:rsid w:val="00274D85"/>
    <w:rsid w:val="00275211"/>
    <w:rsid w:val="00275373"/>
    <w:rsid w:val="00275471"/>
    <w:rsid w:val="002757A9"/>
    <w:rsid w:val="002757AD"/>
    <w:rsid w:val="00275DD3"/>
    <w:rsid w:val="002767D3"/>
    <w:rsid w:val="002775BD"/>
    <w:rsid w:val="00277D1B"/>
    <w:rsid w:val="00281053"/>
    <w:rsid w:val="00281524"/>
    <w:rsid w:val="002818AD"/>
    <w:rsid w:val="00282324"/>
    <w:rsid w:val="002827AF"/>
    <w:rsid w:val="002828D1"/>
    <w:rsid w:val="002832A3"/>
    <w:rsid w:val="00283DE2"/>
    <w:rsid w:val="00284058"/>
    <w:rsid w:val="00284317"/>
    <w:rsid w:val="00284364"/>
    <w:rsid w:val="00285522"/>
    <w:rsid w:val="00285595"/>
    <w:rsid w:val="00285912"/>
    <w:rsid w:val="00285F60"/>
    <w:rsid w:val="00286459"/>
    <w:rsid w:val="0028645B"/>
    <w:rsid w:val="00286BB0"/>
    <w:rsid w:val="00286C46"/>
    <w:rsid w:val="00286E6C"/>
    <w:rsid w:val="00286ED1"/>
    <w:rsid w:val="00286F7E"/>
    <w:rsid w:val="0028720C"/>
    <w:rsid w:val="002872AE"/>
    <w:rsid w:val="002873CF"/>
    <w:rsid w:val="0028767F"/>
    <w:rsid w:val="002879BF"/>
    <w:rsid w:val="00290454"/>
    <w:rsid w:val="002908EB"/>
    <w:rsid w:val="00290D05"/>
    <w:rsid w:val="00290ECF"/>
    <w:rsid w:val="00291230"/>
    <w:rsid w:val="0029146F"/>
    <w:rsid w:val="002919D0"/>
    <w:rsid w:val="00291A64"/>
    <w:rsid w:val="00292DFE"/>
    <w:rsid w:val="002935B1"/>
    <w:rsid w:val="0029393F"/>
    <w:rsid w:val="00293CD8"/>
    <w:rsid w:val="00293E20"/>
    <w:rsid w:val="002947F2"/>
    <w:rsid w:val="002948DE"/>
    <w:rsid w:val="0029578B"/>
    <w:rsid w:val="002957DD"/>
    <w:rsid w:val="00296696"/>
    <w:rsid w:val="00296933"/>
    <w:rsid w:val="00296CA0"/>
    <w:rsid w:val="00296F1A"/>
    <w:rsid w:val="0029703D"/>
    <w:rsid w:val="00297062"/>
    <w:rsid w:val="00297930"/>
    <w:rsid w:val="00297E09"/>
    <w:rsid w:val="002A0181"/>
    <w:rsid w:val="002A0480"/>
    <w:rsid w:val="002A06DE"/>
    <w:rsid w:val="002A0C33"/>
    <w:rsid w:val="002A0EDA"/>
    <w:rsid w:val="002A1404"/>
    <w:rsid w:val="002A19CE"/>
    <w:rsid w:val="002A2167"/>
    <w:rsid w:val="002A2731"/>
    <w:rsid w:val="002A298C"/>
    <w:rsid w:val="002A2D3D"/>
    <w:rsid w:val="002A2FA4"/>
    <w:rsid w:val="002A35AA"/>
    <w:rsid w:val="002A3953"/>
    <w:rsid w:val="002A3BE8"/>
    <w:rsid w:val="002A3DF7"/>
    <w:rsid w:val="002A4238"/>
    <w:rsid w:val="002A42E5"/>
    <w:rsid w:val="002A456E"/>
    <w:rsid w:val="002A4960"/>
    <w:rsid w:val="002A4C23"/>
    <w:rsid w:val="002A4D96"/>
    <w:rsid w:val="002A5BBD"/>
    <w:rsid w:val="002A5CC2"/>
    <w:rsid w:val="002A5F0D"/>
    <w:rsid w:val="002A63EB"/>
    <w:rsid w:val="002A69BE"/>
    <w:rsid w:val="002A6EBB"/>
    <w:rsid w:val="002A76FE"/>
    <w:rsid w:val="002A77D5"/>
    <w:rsid w:val="002A7ABB"/>
    <w:rsid w:val="002A7DEA"/>
    <w:rsid w:val="002B0430"/>
    <w:rsid w:val="002B0492"/>
    <w:rsid w:val="002B04EC"/>
    <w:rsid w:val="002B06C5"/>
    <w:rsid w:val="002B07A5"/>
    <w:rsid w:val="002B16CD"/>
    <w:rsid w:val="002B16EE"/>
    <w:rsid w:val="002B1DDE"/>
    <w:rsid w:val="002B1EE6"/>
    <w:rsid w:val="002B1F40"/>
    <w:rsid w:val="002B26DA"/>
    <w:rsid w:val="002B28E8"/>
    <w:rsid w:val="002B2B90"/>
    <w:rsid w:val="002B2EDA"/>
    <w:rsid w:val="002B3201"/>
    <w:rsid w:val="002B32EA"/>
    <w:rsid w:val="002B3C15"/>
    <w:rsid w:val="002B3EDC"/>
    <w:rsid w:val="002B43A0"/>
    <w:rsid w:val="002B4ED3"/>
    <w:rsid w:val="002B5BB7"/>
    <w:rsid w:val="002B6306"/>
    <w:rsid w:val="002B6333"/>
    <w:rsid w:val="002B64C8"/>
    <w:rsid w:val="002B68DD"/>
    <w:rsid w:val="002B6C60"/>
    <w:rsid w:val="002B7511"/>
    <w:rsid w:val="002B76FE"/>
    <w:rsid w:val="002B784F"/>
    <w:rsid w:val="002B7A40"/>
    <w:rsid w:val="002C117D"/>
    <w:rsid w:val="002C1868"/>
    <w:rsid w:val="002C1891"/>
    <w:rsid w:val="002C1A30"/>
    <w:rsid w:val="002C24AF"/>
    <w:rsid w:val="002C2718"/>
    <w:rsid w:val="002C28A3"/>
    <w:rsid w:val="002C3495"/>
    <w:rsid w:val="002C34D5"/>
    <w:rsid w:val="002C394C"/>
    <w:rsid w:val="002C3E84"/>
    <w:rsid w:val="002C3E91"/>
    <w:rsid w:val="002C3EF2"/>
    <w:rsid w:val="002C420A"/>
    <w:rsid w:val="002C42DB"/>
    <w:rsid w:val="002C463C"/>
    <w:rsid w:val="002C4F7C"/>
    <w:rsid w:val="002C58A2"/>
    <w:rsid w:val="002C5F1C"/>
    <w:rsid w:val="002C65FE"/>
    <w:rsid w:val="002C6817"/>
    <w:rsid w:val="002C6982"/>
    <w:rsid w:val="002C6F60"/>
    <w:rsid w:val="002C71BA"/>
    <w:rsid w:val="002C7447"/>
    <w:rsid w:val="002C7FB5"/>
    <w:rsid w:val="002C7FB7"/>
    <w:rsid w:val="002D0062"/>
    <w:rsid w:val="002D0115"/>
    <w:rsid w:val="002D04E3"/>
    <w:rsid w:val="002D0D29"/>
    <w:rsid w:val="002D1103"/>
    <w:rsid w:val="002D1624"/>
    <w:rsid w:val="002D222D"/>
    <w:rsid w:val="002D23BF"/>
    <w:rsid w:val="002D2E33"/>
    <w:rsid w:val="002D319D"/>
    <w:rsid w:val="002D3393"/>
    <w:rsid w:val="002D383D"/>
    <w:rsid w:val="002D3F72"/>
    <w:rsid w:val="002D4090"/>
    <w:rsid w:val="002D456F"/>
    <w:rsid w:val="002D49C4"/>
    <w:rsid w:val="002D50C4"/>
    <w:rsid w:val="002D538E"/>
    <w:rsid w:val="002D53ED"/>
    <w:rsid w:val="002D5560"/>
    <w:rsid w:val="002D57DA"/>
    <w:rsid w:val="002D58B5"/>
    <w:rsid w:val="002D58CE"/>
    <w:rsid w:val="002D5B46"/>
    <w:rsid w:val="002D5FE0"/>
    <w:rsid w:val="002D600E"/>
    <w:rsid w:val="002D663E"/>
    <w:rsid w:val="002D6899"/>
    <w:rsid w:val="002E038D"/>
    <w:rsid w:val="002E0B7B"/>
    <w:rsid w:val="002E0D98"/>
    <w:rsid w:val="002E1320"/>
    <w:rsid w:val="002E14A8"/>
    <w:rsid w:val="002E152B"/>
    <w:rsid w:val="002E15B5"/>
    <w:rsid w:val="002E1A9B"/>
    <w:rsid w:val="002E1FA6"/>
    <w:rsid w:val="002E2121"/>
    <w:rsid w:val="002E2384"/>
    <w:rsid w:val="002E2824"/>
    <w:rsid w:val="002E2978"/>
    <w:rsid w:val="002E2A81"/>
    <w:rsid w:val="002E3094"/>
    <w:rsid w:val="002E31C7"/>
    <w:rsid w:val="002E3AEF"/>
    <w:rsid w:val="002E3B14"/>
    <w:rsid w:val="002E3B34"/>
    <w:rsid w:val="002E3E60"/>
    <w:rsid w:val="002E3FE4"/>
    <w:rsid w:val="002E4005"/>
    <w:rsid w:val="002E415E"/>
    <w:rsid w:val="002E4395"/>
    <w:rsid w:val="002E4C44"/>
    <w:rsid w:val="002E4D44"/>
    <w:rsid w:val="002E4D4C"/>
    <w:rsid w:val="002E50B6"/>
    <w:rsid w:val="002E51AC"/>
    <w:rsid w:val="002E55D4"/>
    <w:rsid w:val="002E56C6"/>
    <w:rsid w:val="002E5C7E"/>
    <w:rsid w:val="002E5E7A"/>
    <w:rsid w:val="002E5EA7"/>
    <w:rsid w:val="002E60D0"/>
    <w:rsid w:val="002E652E"/>
    <w:rsid w:val="002E66C1"/>
    <w:rsid w:val="002E6820"/>
    <w:rsid w:val="002E6DCF"/>
    <w:rsid w:val="002E716A"/>
    <w:rsid w:val="002E74BF"/>
    <w:rsid w:val="002E7890"/>
    <w:rsid w:val="002E7A6F"/>
    <w:rsid w:val="002E7D7A"/>
    <w:rsid w:val="002E7EC8"/>
    <w:rsid w:val="002F001B"/>
    <w:rsid w:val="002F029F"/>
    <w:rsid w:val="002F154A"/>
    <w:rsid w:val="002F1789"/>
    <w:rsid w:val="002F1ABC"/>
    <w:rsid w:val="002F20A1"/>
    <w:rsid w:val="002F26AB"/>
    <w:rsid w:val="002F27E4"/>
    <w:rsid w:val="002F2E04"/>
    <w:rsid w:val="002F3090"/>
    <w:rsid w:val="002F34E1"/>
    <w:rsid w:val="002F361D"/>
    <w:rsid w:val="002F439B"/>
    <w:rsid w:val="002F4E0E"/>
    <w:rsid w:val="002F533C"/>
    <w:rsid w:val="002F5486"/>
    <w:rsid w:val="002F5771"/>
    <w:rsid w:val="002F6155"/>
    <w:rsid w:val="002F61A7"/>
    <w:rsid w:val="002F6481"/>
    <w:rsid w:val="002F67BB"/>
    <w:rsid w:val="002F6AB6"/>
    <w:rsid w:val="002F6CAB"/>
    <w:rsid w:val="002F6EE6"/>
    <w:rsid w:val="002F6FA3"/>
    <w:rsid w:val="002F750D"/>
    <w:rsid w:val="002F79DF"/>
    <w:rsid w:val="002F79E4"/>
    <w:rsid w:val="002F7BC0"/>
    <w:rsid w:val="002F7FAA"/>
    <w:rsid w:val="00300633"/>
    <w:rsid w:val="00300A7A"/>
    <w:rsid w:val="00300E03"/>
    <w:rsid w:val="00300F1B"/>
    <w:rsid w:val="003011FF"/>
    <w:rsid w:val="003014C3"/>
    <w:rsid w:val="003015E0"/>
    <w:rsid w:val="00301766"/>
    <w:rsid w:val="00301A0B"/>
    <w:rsid w:val="003020D8"/>
    <w:rsid w:val="00302B1D"/>
    <w:rsid w:val="00302C00"/>
    <w:rsid w:val="0030302B"/>
    <w:rsid w:val="003030E1"/>
    <w:rsid w:val="0030338E"/>
    <w:rsid w:val="00304E23"/>
    <w:rsid w:val="00304F3F"/>
    <w:rsid w:val="00304F4D"/>
    <w:rsid w:val="00304FC4"/>
    <w:rsid w:val="0030510A"/>
    <w:rsid w:val="00305135"/>
    <w:rsid w:val="00305D13"/>
    <w:rsid w:val="00306EAD"/>
    <w:rsid w:val="00307313"/>
    <w:rsid w:val="003075F7"/>
    <w:rsid w:val="00307A40"/>
    <w:rsid w:val="00307BAD"/>
    <w:rsid w:val="00307CF9"/>
    <w:rsid w:val="00307F59"/>
    <w:rsid w:val="00310181"/>
    <w:rsid w:val="00310254"/>
    <w:rsid w:val="00310306"/>
    <w:rsid w:val="00310337"/>
    <w:rsid w:val="00310DEF"/>
    <w:rsid w:val="00310FCC"/>
    <w:rsid w:val="00311086"/>
    <w:rsid w:val="00311371"/>
    <w:rsid w:val="00311A43"/>
    <w:rsid w:val="00311F8D"/>
    <w:rsid w:val="0031218D"/>
    <w:rsid w:val="00312C77"/>
    <w:rsid w:val="00312F9E"/>
    <w:rsid w:val="00313187"/>
    <w:rsid w:val="00313978"/>
    <w:rsid w:val="003142DC"/>
    <w:rsid w:val="0031491C"/>
    <w:rsid w:val="00314EB5"/>
    <w:rsid w:val="00315536"/>
    <w:rsid w:val="00315A0E"/>
    <w:rsid w:val="00315B5B"/>
    <w:rsid w:val="00315D9E"/>
    <w:rsid w:val="00315F6E"/>
    <w:rsid w:val="003162FD"/>
    <w:rsid w:val="003169FF"/>
    <w:rsid w:val="00316AEC"/>
    <w:rsid w:val="00316B4C"/>
    <w:rsid w:val="00316D48"/>
    <w:rsid w:val="00317091"/>
    <w:rsid w:val="003176EB"/>
    <w:rsid w:val="00317793"/>
    <w:rsid w:val="00317D08"/>
    <w:rsid w:val="003203D1"/>
    <w:rsid w:val="003207E1"/>
    <w:rsid w:val="00321654"/>
    <w:rsid w:val="00321D3B"/>
    <w:rsid w:val="00321E66"/>
    <w:rsid w:val="003221F4"/>
    <w:rsid w:val="0032223A"/>
    <w:rsid w:val="00322B90"/>
    <w:rsid w:val="00322C71"/>
    <w:rsid w:val="00323121"/>
    <w:rsid w:val="00323322"/>
    <w:rsid w:val="00323341"/>
    <w:rsid w:val="003242B1"/>
    <w:rsid w:val="0032462F"/>
    <w:rsid w:val="00324DE9"/>
    <w:rsid w:val="003256E9"/>
    <w:rsid w:val="00325812"/>
    <w:rsid w:val="00326530"/>
    <w:rsid w:val="0032662D"/>
    <w:rsid w:val="003269A2"/>
    <w:rsid w:val="00327236"/>
    <w:rsid w:val="00327DE7"/>
    <w:rsid w:val="00327E87"/>
    <w:rsid w:val="00327F63"/>
    <w:rsid w:val="00330186"/>
    <w:rsid w:val="00330B80"/>
    <w:rsid w:val="003317FE"/>
    <w:rsid w:val="00331F51"/>
    <w:rsid w:val="0033209B"/>
    <w:rsid w:val="00332922"/>
    <w:rsid w:val="00332CBC"/>
    <w:rsid w:val="00333167"/>
    <w:rsid w:val="00333419"/>
    <w:rsid w:val="00333BF1"/>
    <w:rsid w:val="00334447"/>
    <w:rsid w:val="00334908"/>
    <w:rsid w:val="00334AE9"/>
    <w:rsid w:val="0033509C"/>
    <w:rsid w:val="00335846"/>
    <w:rsid w:val="00335924"/>
    <w:rsid w:val="00335BF7"/>
    <w:rsid w:val="00335C45"/>
    <w:rsid w:val="00335E5D"/>
    <w:rsid w:val="003361EA"/>
    <w:rsid w:val="00336380"/>
    <w:rsid w:val="00336668"/>
    <w:rsid w:val="003366E8"/>
    <w:rsid w:val="00336A74"/>
    <w:rsid w:val="00336D3F"/>
    <w:rsid w:val="00336FF5"/>
    <w:rsid w:val="003372F2"/>
    <w:rsid w:val="003376ED"/>
    <w:rsid w:val="00337AAD"/>
    <w:rsid w:val="00337C49"/>
    <w:rsid w:val="00337EC3"/>
    <w:rsid w:val="00340289"/>
    <w:rsid w:val="00340597"/>
    <w:rsid w:val="00340E97"/>
    <w:rsid w:val="00340F36"/>
    <w:rsid w:val="003410A9"/>
    <w:rsid w:val="00341136"/>
    <w:rsid w:val="00341273"/>
    <w:rsid w:val="003412BE"/>
    <w:rsid w:val="003413B5"/>
    <w:rsid w:val="003414BA"/>
    <w:rsid w:val="00341AAD"/>
    <w:rsid w:val="00341B0D"/>
    <w:rsid w:val="00341EFE"/>
    <w:rsid w:val="00341FFF"/>
    <w:rsid w:val="00342B2D"/>
    <w:rsid w:val="00343960"/>
    <w:rsid w:val="00343CC5"/>
    <w:rsid w:val="00344151"/>
    <w:rsid w:val="003442BE"/>
    <w:rsid w:val="00344611"/>
    <w:rsid w:val="00344814"/>
    <w:rsid w:val="003452AE"/>
    <w:rsid w:val="003452F4"/>
    <w:rsid w:val="00346019"/>
    <w:rsid w:val="00346135"/>
    <w:rsid w:val="003462C8"/>
    <w:rsid w:val="0034638F"/>
    <w:rsid w:val="003466F3"/>
    <w:rsid w:val="0034727B"/>
    <w:rsid w:val="003474B8"/>
    <w:rsid w:val="00347847"/>
    <w:rsid w:val="00347AAE"/>
    <w:rsid w:val="00350295"/>
    <w:rsid w:val="00350D0B"/>
    <w:rsid w:val="00350F31"/>
    <w:rsid w:val="003511C5"/>
    <w:rsid w:val="003511E1"/>
    <w:rsid w:val="00351B52"/>
    <w:rsid w:val="00351E3C"/>
    <w:rsid w:val="00351EDE"/>
    <w:rsid w:val="003527AE"/>
    <w:rsid w:val="00352E3B"/>
    <w:rsid w:val="0035309D"/>
    <w:rsid w:val="00353312"/>
    <w:rsid w:val="00353345"/>
    <w:rsid w:val="00353637"/>
    <w:rsid w:val="00353BD8"/>
    <w:rsid w:val="003547C1"/>
    <w:rsid w:val="00355085"/>
    <w:rsid w:val="003552CD"/>
    <w:rsid w:val="00355B20"/>
    <w:rsid w:val="0035644D"/>
    <w:rsid w:val="003565DA"/>
    <w:rsid w:val="00356FAE"/>
    <w:rsid w:val="00357610"/>
    <w:rsid w:val="00357701"/>
    <w:rsid w:val="00357B66"/>
    <w:rsid w:val="00357ECC"/>
    <w:rsid w:val="00357FCA"/>
    <w:rsid w:val="0036078C"/>
    <w:rsid w:val="00360A8F"/>
    <w:rsid w:val="00360BD0"/>
    <w:rsid w:val="00360CD3"/>
    <w:rsid w:val="0036170A"/>
    <w:rsid w:val="00361A0A"/>
    <w:rsid w:val="0036227B"/>
    <w:rsid w:val="0036296B"/>
    <w:rsid w:val="00362AC2"/>
    <w:rsid w:val="00362DC0"/>
    <w:rsid w:val="00362E09"/>
    <w:rsid w:val="00362F76"/>
    <w:rsid w:val="0036303F"/>
    <w:rsid w:val="00363A62"/>
    <w:rsid w:val="00364032"/>
    <w:rsid w:val="00364AFC"/>
    <w:rsid w:val="00364BCF"/>
    <w:rsid w:val="00364CD1"/>
    <w:rsid w:val="0036518E"/>
    <w:rsid w:val="003652D3"/>
    <w:rsid w:val="003654EF"/>
    <w:rsid w:val="00365A87"/>
    <w:rsid w:val="00366764"/>
    <w:rsid w:val="0036792C"/>
    <w:rsid w:val="00367AE3"/>
    <w:rsid w:val="003702C9"/>
    <w:rsid w:val="003708A2"/>
    <w:rsid w:val="00370B31"/>
    <w:rsid w:val="00370EBE"/>
    <w:rsid w:val="00370F6E"/>
    <w:rsid w:val="0037118F"/>
    <w:rsid w:val="003719E1"/>
    <w:rsid w:val="00371BFB"/>
    <w:rsid w:val="00372367"/>
    <w:rsid w:val="003725CC"/>
    <w:rsid w:val="003725F2"/>
    <w:rsid w:val="00372E03"/>
    <w:rsid w:val="003735C6"/>
    <w:rsid w:val="003740FC"/>
    <w:rsid w:val="00374154"/>
    <w:rsid w:val="00374342"/>
    <w:rsid w:val="00374895"/>
    <w:rsid w:val="003748C2"/>
    <w:rsid w:val="00374A73"/>
    <w:rsid w:val="003753C9"/>
    <w:rsid w:val="003759BB"/>
    <w:rsid w:val="00375BBC"/>
    <w:rsid w:val="00375D11"/>
    <w:rsid w:val="00375D95"/>
    <w:rsid w:val="003764AA"/>
    <w:rsid w:val="003766AD"/>
    <w:rsid w:val="003767E7"/>
    <w:rsid w:val="00376B44"/>
    <w:rsid w:val="00376B61"/>
    <w:rsid w:val="00376C04"/>
    <w:rsid w:val="00376F73"/>
    <w:rsid w:val="00377221"/>
    <w:rsid w:val="00377859"/>
    <w:rsid w:val="0037796E"/>
    <w:rsid w:val="00377A76"/>
    <w:rsid w:val="00377C37"/>
    <w:rsid w:val="00380195"/>
    <w:rsid w:val="0038033C"/>
    <w:rsid w:val="003805D2"/>
    <w:rsid w:val="00380947"/>
    <w:rsid w:val="00380DFE"/>
    <w:rsid w:val="0038140E"/>
    <w:rsid w:val="003814C6"/>
    <w:rsid w:val="003815FF"/>
    <w:rsid w:val="00381CC5"/>
    <w:rsid w:val="00381DA2"/>
    <w:rsid w:val="00382BA4"/>
    <w:rsid w:val="00382C04"/>
    <w:rsid w:val="00382CC6"/>
    <w:rsid w:val="00382EA2"/>
    <w:rsid w:val="00382FC8"/>
    <w:rsid w:val="00383249"/>
    <w:rsid w:val="003834CC"/>
    <w:rsid w:val="00383C95"/>
    <w:rsid w:val="00383EF6"/>
    <w:rsid w:val="00384039"/>
    <w:rsid w:val="003849ED"/>
    <w:rsid w:val="00384D2A"/>
    <w:rsid w:val="0038564E"/>
    <w:rsid w:val="00385823"/>
    <w:rsid w:val="00385CE8"/>
    <w:rsid w:val="003860BF"/>
    <w:rsid w:val="003864AD"/>
    <w:rsid w:val="003866ED"/>
    <w:rsid w:val="003873BC"/>
    <w:rsid w:val="00387F05"/>
    <w:rsid w:val="00387F26"/>
    <w:rsid w:val="003912C0"/>
    <w:rsid w:val="003913A3"/>
    <w:rsid w:val="0039161C"/>
    <w:rsid w:val="00391DC2"/>
    <w:rsid w:val="00391DE4"/>
    <w:rsid w:val="00391F33"/>
    <w:rsid w:val="003923C4"/>
    <w:rsid w:val="0039253B"/>
    <w:rsid w:val="003925B7"/>
    <w:rsid w:val="00392633"/>
    <w:rsid w:val="0039273F"/>
    <w:rsid w:val="003928C2"/>
    <w:rsid w:val="00392CEA"/>
    <w:rsid w:val="00392D1C"/>
    <w:rsid w:val="00393C2F"/>
    <w:rsid w:val="00393E18"/>
    <w:rsid w:val="00394201"/>
    <w:rsid w:val="003947A1"/>
    <w:rsid w:val="00394D8F"/>
    <w:rsid w:val="003950B9"/>
    <w:rsid w:val="003950C4"/>
    <w:rsid w:val="003953AF"/>
    <w:rsid w:val="00395DED"/>
    <w:rsid w:val="0039605D"/>
    <w:rsid w:val="0039631F"/>
    <w:rsid w:val="00396564"/>
    <w:rsid w:val="003966A9"/>
    <w:rsid w:val="00396815"/>
    <w:rsid w:val="003969D0"/>
    <w:rsid w:val="00397130"/>
    <w:rsid w:val="003971C5"/>
    <w:rsid w:val="0039760A"/>
    <w:rsid w:val="00397963"/>
    <w:rsid w:val="003A00E9"/>
    <w:rsid w:val="003A0341"/>
    <w:rsid w:val="003A12C3"/>
    <w:rsid w:val="003A194D"/>
    <w:rsid w:val="003A2308"/>
    <w:rsid w:val="003A2719"/>
    <w:rsid w:val="003A2949"/>
    <w:rsid w:val="003A2F91"/>
    <w:rsid w:val="003A35B1"/>
    <w:rsid w:val="003A3907"/>
    <w:rsid w:val="003A3F32"/>
    <w:rsid w:val="003A3F33"/>
    <w:rsid w:val="003A41D3"/>
    <w:rsid w:val="003A459D"/>
    <w:rsid w:val="003A46C9"/>
    <w:rsid w:val="003A5448"/>
    <w:rsid w:val="003A5AC9"/>
    <w:rsid w:val="003A6659"/>
    <w:rsid w:val="003A674B"/>
    <w:rsid w:val="003A7596"/>
    <w:rsid w:val="003A795F"/>
    <w:rsid w:val="003A7B73"/>
    <w:rsid w:val="003B0472"/>
    <w:rsid w:val="003B07B0"/>
    <w:rsid w:val="003B0D66"/>
    <w:rsid w:val="003B0F0E"/>
    <w:rsid w:val="003B100F"/>
    <w:rsid w:val="003B15EE"/>
    <w:rsid w:val="003B1612"/>
    <w:rsid w:val="003B1659"/>
    <w:rsid w:val="003B1C54"/>
    <w:rsid w:val="003B26DD"/>
    <w:rsid w:val="003B2A34"/>
    <w:rsid w:val="003B2C19"/>
    <w:rsid w:val="003B30FD"/>
    <w:rsid w:val="003B3168"/>
    <w:rsid w:val="003B33FF"/>
    <w:rsid w:val="003B3DBB"/>
    <w:rsid w:val="003B3E39"/>
    <w:rsid w:val="003B3FBF"/>
    <w:rsid w:val="003B450D"/>
    <w:rsid w:val="003B46EC"/>
    <w:rsid w:val="003B47BC"/>
    <w:rsid w:val="003B4A15"/>
    <w:rsid w:val="003B4BDC"/>
    <w:rsid w:val="003B52B0"/>
    <w:rsid w:val="003B6B39"/>
    <w:rsid w:val="003B7181"/>
    <w:rsid w:val="003B780E"/>
    <w:rsid w:val="003B7ABC"/>
    <w:rsid w:val="003B7BB6"/>
    <w:rsid w:val="003B7D20"/>
    <w:rsid w:val="003B7F6F"/>
    <w:rsid w:val="003C02EC"/>
    <w:rsid w:val="003C071E"/>
    <w:rsid w:val="003C0976"/>
    <w:rsid w:val="003C0A63"/>
    <w:rsid w:val="003C0B71"/>
    <w:rsid w:val="003C0CD0"/>
    <w:rsid w:val="003C11B4"/>
    <w:rsid w:val="003C12BB"/>
    <w:rsid w:val="003C1300"/>
    <w:rsid w:val="003C1592"/>
    <w:rsid w:val="003C15B4"/>
    <w:rsid w:val="003C1B64"/>
    <w:rsid w:val="003C244D"/>
    <w:rsid w:val="003C288F"/>
    <w:rsid w:val="003C292E"/>
    <w:rsid w:val="003C29A5"/>
    <w:rsid w:val="003C2E58"/>
    <w:rsid w:val="003C3037"/>
    <w:rsid w:val="003C317C"/>
    <w:rsid w:val="003C338D"/>
    <w:rsid w:val="003C3788"/>
    <w:rsid w:val="003C3830"/>
    <w:rsid w:val="003C388E"/>
    <w:rsid w:val="003C3FD8"/>
    <w:rsid w:val="003C3FFE"/>
    <w:rsid w:val="003C4104"/>
    <w:rsid w:val="003C46EF"/>
    <w:rsid w:val="003C4862"/>
    <w:rsid w:val="003C49A0"/>
    <w:rsid w:val="003C4B2E"/>
    <w:rsid w:val="003C4EAD"/>
    <w:rsid w:val="003C528F"/>
    <w:rsid w:val="003C5350"/>
    <w:rsid w:val="003C573F"/>
    <w:rsid w:val="003C595A"/>
    <w:rsid w:val="003C6ABA"/>
    <w:rsid w:val="003C6F33"/>
    <w:rsid w:val="003C6FA5"/>
    <w:rsid w:val="003C6FFF"/>
    <w:rsid w:val="003C7271"/>
    <w:rsid w:val="003C7528"/>
    <w:rsid w:val="003C7BED"/>
    <w:rsid w:val="003C7EEB"/>
    <w:rsid w:val="003D05A1"/>
    <w:rsid w:val="003D1766"/>
    <w:rsid w:val="003D23BB"/>
    <w:rsid w:val="003D28B3"/>
    <w:rsid w:val="003D2C18"/>
    <w:rsid w:val="003D3255"/>
    <w:rsid w:val="003D3700"/>
    <w:rsid w:val="003D3ADB"/>
    <w:rsid w:val="003D4156"/>
    <w:rsid w:val="003D4244"/>
    <w:rsid w:val="003D4644"/>
    <w:rsid w:val="003D4A65"/>
    <w:rsid w:val="003D4BDA"/>
    <w:rsid w:val="003D4DDC"/>
    <w:rsid w:val="003D4ED5"/>
    <w:rsid w:val="003D5462"/>
    <w:rsid w:val="003D54E2"/>
    <w:rsid w:val="003D59AA"/>
    <w:rsid w:val="003D5EC0"/>
    <w:rsid w:val="003D61DC"/>
    <w:rsid w:val="003D6391"/>
    <w:rsid w:val="003D6AD4"/>
    <w:rsid w:val="003D6F48"/>
    <w:rsid w:val="003D7116"/>
    <w:rsid w:val="003D7C89"/>
    <w:rsid w:val="003D7ECF"/>
    <w:rsid w:val="003E0263"/>
    <w:rsid w:val="003E02D5"/>
    <w:rsid w:val="003E0592"/>
    <w:rsid w:val="003E0630"/>
    <w:rsid w:val="003E0888"/>
    <w:rsid w:val="003E1160"/>
    <w:rsid w:val="003E165F"/>
    <w:rsid w:val="003E176E"/>
    <w:rsid w:val="003E2414"/>
    <w:rsid w:val="003E3537"/>
    <w:rsid w:val="003E358F"/>
    <w:rsid w:val="003E4129"/>
    <w:rsid w:val="003E41D2"/>
    <w:rsid w:val="003E4395"/>
    <w:rsid w:val="003E4406"/>
    <w:rsid w:val="003E46FF"/>
    <w:rsid w:val="003E4B9C"/>
    <w:rsid w:val="003E500B"/>
    <w:rsid w:val="003E5051"/>
    <w:rsid w:val="003E50F6"/>
    <w:rsid w:val="003E5226"/>
    <w:rsid w:val="003E533C"/>
    <w:rsid w:val="003E597F"/>
    <w:rsid w:val="003E5FDF"/>
    <w:rsid w:val="003E628C"/>
    <w:rsid w:val="003E678B"/>
    <w:rsid w:val="003E6AB8"/>
    <w:rsid w:val="003E6C1F"/>
    <w:rsid w:val="003E6CE4"/>
    <w:rsid w:val="003E6EB9"/>
    <w:rsid w:val="003E7A54"/>
    <w:rsid w:val="003E7B3F"/>
    <w:rsid w:val="003E7B7B"/>
    <w:rsid w:val="003E7C08"/>
    <w:rsid w:val="003F0447"/>
    <w:rsid w:val="003F071F"/>
    <w:rsid w:val="003F0ECF"/>
    <w:rsid w:val="003F10B1"/>
    <w:rsid w:val="003F1D73"/>
    <w:rsid w:val="003F1E59"/>
    <w:rsid w:val="003F2564"/>
    <w:rsid w:val="003F281C"/>
    <w:rsid w:val="003F2964"/>
    <w:rsid w:val="003F29A9"/>
    <w:rsid w:val="003F2A8B"/>
    <w:rsid w:val="003F3145"/>
    <w:rsid w:val="003F31D0"/>
    <w:rsid w:val="003F344A"/>
    <w:rsid w:val="003F368E"/>
    <w:rsid w:val="003F376F"/>
    <w:rsid w:val="003F4022"/>
    <w:rsid w:val="003F53EE"/>
    <w:rsid w:val="003F5598"/>
    <w:rsid w:val="003F55C3"/>
    <w:rsid w:val="003F5F05"/>
    <w:rsid w:val="003F6269"/>
    <w:rsid w:val="003F68DA"/>
    <w:rsid w:val="003F6940"/>
    <w:rsid w:val="003F6CAF"/>
    <w:rsid w:val="003F7206"/>
    <w:rsid w:val="003F7314"/>
    <w:rsid w:val="003F7635"/>
    <w:rsid w:val="003F7FB1"/>
    <w:rsid w:val="00400065"/>
    <w:rsid w:val="0040049E"/>
    <w:rsid w:val="004004F3"/>
    <w:rsid w:val="00400866"/>
    <w:rsid w:val="0040094A"/>
    <w:rsid w:val="00400B05"/>
    <w:rsid w:val="004012C5"/>
    <w:rsid w:val="004013A9"/>
    <w:rsid w:val="00401926"/>
    <w:rsid w:val="004020AD"/>
    <w:rsid w:val="00402115"/>
    <w:rsid w:val="00402581"/>
    <w:rsid w:val="004029E0"/>
    <w:rsid w:val="00403175"/>
    <w:rsid w:val="0040327F"/>
    <w:rsid w:val="00403374"/>
    <w:rsid w:val="0040340D"/>
    <w:rsid w:val="0040350D"/>
    <w:rsid w:val="00403803"/>
    <w:rsid w:val="004040DF"/>
    <w:rsid w:val="004042E0"/>
    <w:rsid w:val="004043E4"/>
    <w:rsid w:val="00404847"/>
    <w:rsid w:val="00404D67"/>
    <w:rsid w:val="00404EB1"/>
    <w:rsid w:val="004053DC"/>
    <w:rsid w:val="0040550D"/>
    <w:rsid w:val="0040582A"/>
    <w:rsid w:val="00405842"/>
    <w:rsid w:val="00405B1C"/>
    <w:rsid w:val="00405F9A"/>
    <w:rsid w:val="004060C0"/>
    <w:rsid w:val="00406414"/>
    <w:rsid w:val="00406440"/>
    <w:rsid w:val="0040648F"/>
    <w:rsid w:val="0040660C"/>
    <w:rsid w:val="004068F9"/>
    <w:rsid w:val="00406C0E"/>
    <w:rsid w:val="00406C89"/>
    <w:rsid w:val="00406FAC"/>
    <w:rsid w:val="00406FD8"/>
    <w:rsid w:val="004072B2"/>
    <w:rsid w:val="00407423"/>
    <w:rsid w:val="00407A4C"/>
    <w:rsid w:val="00407F5C"/>
    <w:rsid w:val="004101BA"/>
    <w:rsid w:val="0041025F"/>
    <w:rsid w:val="004107FA"/>
    <w:rsid w:val="00410B44"/>
    <w:rsid w:val="00410C22"/>
    <w:rsid w:val="004121DF"/>
    <w:rsid w:val="0041268A"/>
    <w:rsid w:val="00412D12"/>
    <w:rsid w:val="00413721"/>
    <w:rsid w:val="004138F6"/>
    <w:rsid w:val="00413C2B"/>
    <w:rsid w:val="00413DC7"/>
    <w:rsid w:val="0041442A"/>
    <w:rsid w:val="00414537"/>
    <w:rsid w:val="0041470F"/>
    <w:rsid w:val="00414BE3"/>
    <w:rsid w:val="00414F62"/>
    <w:rsid w:val="004159F1"/>
    <w:rsid w:val="00415CDC"/>
    <w:rsid w:val="00415F24"/>
    <w:rsid w:val="00415F4C"/>
    <w:rsid w:val="00416268"/>
    <w:rsid w:val="004165F0"/>
    <w:rsid w:val="004171FE"/>
    <w:rsid w:val="0041788B"/>
    <w:rsid w:val="004178BC"/>
    <w:rsid w:val="0042001D"/>
    <w:rsid w:val="00420691"/>
    <w:rsid w:val="00420E62"/>
    <w:rsid w:val="00420F18"/>
    <w:rsid w:val="0042170B"/>
    <w:rsid w:val="00421C00"/>
    <w:rsid w:val="00421E36"/>
    <w:rsid w:val="00422579"/>
    <w:rsid w:val="00422650"/>
    <w:rsid w:val="00422BF5"/>
    <w:rsid w:val="00422F4D"/>
    <w:rsid w:val="00423145"/>
    <w:rsid w:val="00424998"/>
    <w:rsid w:val="00424AE7"/>
    <w:rsid w:val="00424BDE"/>
    <w:rsid w:val="00424C2D"/>
    <w:rsid w:val="004255E8"/>
    <w:rsid w:val="0042577F"/>
    <w:rsid w:val="00425AED"/>
    <w:rsid w:val="00425BB9"/>
    <w:rsid w:val="00425BEE"/>
    <w:rsid w:val="00425E4B"/>
    <w:rsid w:val="00425F90"/>
    <w:rsid w:val="004263DD"/>
    <w:rsid w:val="00426410"/>
    <w:rsid w:val="00426E50"/>
    <w:rsid w:val="00430219"/>
    <w:rsid w:val="00431011"/>
    <w:rsid w:val="0043128B"/>
    <w:rsid w:val="00431A2B"/>
    <w:rsid w:val="00431A8D"/>
    <w:rsid w:val="00432929"/>
    <w:rsid w:val="00432F41"/>
    <w:rsid w:val="00433311"/>
    <w:rsid w:val="00433C70"/>
    <w:rsid w:val="00434037"/>
    <w:rsid w:val="00435031"/>
    <w:rsid w:val="0043525A"/>
    <w:rsid w:val="00435988"/>
    <w:rsid w:val="0043621F"/>
    <w:rsid w:val="00436244"/>
    <w:rsid w:val="004362AB"/>
    <w:rsid w:val="00436382"/>
    <w:rsid w:val="00437174"/>
    <w:rsid w:val="0043758A"/>
    <w:rsid w:val="004375E8"/>
    <w:rsid w:val="00437869"/>
    <w:rsid w:val="0043791B"/>
    <w:rsid w:val="00437B0D"/>
    <w:rsid w:val="00437C0F"/>
    <w:rsid w:val="004405F8"/>
    <w:rsid w:val="00440862"/>
    <w:rsid w:val="00440AF3"/>
    <w:rsid w:val="004414CD"/>
    <w:rsid w:val="0044193B"/>
    <w:rsid w:val="00441AE0"/>
    <w:rsid w:val="00441B97"/>
    <w:rsid w:val="004422B9"/>
    <w:rsid w:val="00442DA8"/>
    <w:rsid w:val="00443261"/>
    <w:rsid w:val="00443968"/>
    <w:rsid w:val="00443C91"/>
    <w:rsid w:val="00443E42"/>
    <w:rsid w:val="00443F75"/>
    <w:rsid w:val="0044441D"/>
    <w:rsid w:val="00444584"/>
    <w:rsid w:val="004456B1"/>
    <w:rsid w:val="00445868"/>
    <w:rsid w:val="00445B20"/>
    <w:rsid w:val="00445C9D"/>
    <w:rsid w:val="0044640A"/>
    <w:rsid w:val="00447BAB"/>
    <w:rsid w:val="00450306"/>
    <w:rsid w:val="0045063C"/>
    <w:rsid w:val="00450674"/>
    <w:rsid w:val="0045076D"/>
    <w:rsid w:val="00453088"/>
    <w:rsid w:val="004530D7"/>
    <w:rsid w:val="004534CA"/>
    <w:rsid w:val="00453736"/>
    <w:rsid w:val="00453A50"/>
    <w:rsid w:val="00453BFE"/>
    <w:rsid w:val="00453F11"/>
    <w:rsid w:val="00453F26"/>
    <w:rsid w:val="0045406B"/>
    <w:rsid w:val="004540B1"/>
    <w:rsid w:val="0045421C"/>
    <w:rsid w:val="00454360"/>
    <w:rsid w:val="00454839"/>
    <w:rsid w:val="00455309"/>
    <w:rsid w:val="00455B31"/>
    <w:rsid w:val="00456034"/>
    <w:rsid w:val="004564F3"/>
    <w:rsid w:val="00456633"/>
    <w:rsid w:val="004566C7"/>
    <w:rsid w:val="00456E4B"/>
    <w:rsid w:val="0045715D"/>
    <w:rsid w:val="00457210"/>
    <w:rsid w:val="0045721A"/>
    <w:rsid w:val="00457FC2"/>
    <w:rsid w:val="0046026A"/>
    <w:rsid w:val="00460320"/>
    <w:rsid w:val="00460422"/>
    <w:rsid w:val="0046049B"/>
    <w:rsid w:val="0046058D"/>
    <w:rsid w:val="00460806"/>
    <w:rsid w:val="004608FF"/>
    <w:rsid w:val="00460BAA"/>
    <w:rsid w:val="00460DCC"/>
    <w:rsid w:val="00461A58"/>
    <w:rsid w:val="00461A67"/>
    <w:rsid w:val="00461DBF"/>
    <w:rsid w:val="00462000"/>
    <w:rsid w:val="00462369"/>
    <w:rsid w:val="00462396"/>
    <w:rsid w:val="004625EB"/>
    <w:rsid w:val="00462CC0"/>
    <w:rsid w:val="00462CCF"/>
    <w:rsid w:val="00462F37"/>
    <w:rsid w:val="00462FC0"/>
    <w:rsid w:val="0046499B"/>
    <w:rsid w:val="00464DB8"/>
    <w:rsid w:val="00464FF7"/>
    <w:rsid w:val="0046579E"/>
    <w:rsid w:val="00465AE9"/>
    <w:rsid w:val="00465E2C"/>
    <w:rsid w:val="00466068"/>
    <w:rsid w:val="00466406"/>
    <w:rsid w:val="00466860"/>
    <w:rsid w:val="00466ABD"/>
    <w:rsid w:val="00467868"/>
    <w:rsid w:val="00467AE9"/>
    <w:rsid w:val="00470505"/>
    <w:rsid w:val="0047055E"/>
    <w:rsid w:val="00470E0D"/>
    <w:rsid w:val="00472092"/>
    <w:rsid w:val="004722E1"/>
    <w:rsid w:val="004724A0"/>
    <w:rsid w:val="004727EC"/>
    <w:rsid w:val="00472FA9"/>
    <w:rsid w:val="00473003"/>
    <w:rsid w:val="0047322E"/>
    <w:rsid w:val="0047390F"/>
    <w:rsid w:val="00473BD5"/>
    <w:rsid w:val="00473DA4"/>
    <w:rsid w:val="00473E5B"/>
    <w:rsid w:val="004740A5"/>
    <w:rsid w:val="00474228"/>
    <w:rsid w:val="00474569"/>
    <w:rsid w:val="00474C04"/>
    <w:rsid w:val="00474D78"/>
    <w:rsid w:val="00474F70"/>
    <w:rsid w:val="0047516A"/>
    <w:rsid w:val="00475C32"/>
    <w:rsid w:val="00475CB0"/>
    <w:rsid w:val="00475E7E"/>
    <w:rsid w:val="00476862"/>
    <w:rsid w:val="00476899"/>
    <w:rsid w:val="004772AB"/>
    <w:rsid w:val="00477636"/>
    <w:rsid w:val="00480158"/>
    <w:rsid w:val="0048029D"/>
    <w:rsid w:val="00480A5E"/>
    <w:rsid w:val="00480D3E"/>
    <w:rsid w:val="00480ECA"/>
    <w:rsid w:val="0048120F"/>
    <w:rsid w:val="004815FC"/>
    <w:rsid w:val="0048177F"/>
    <w:rsid w:val="00481DCE"/>
    <w:rsid w:val="00481E52"/>
    <w:rsid w:val="00482999"/>
    <w:rsid w:val="00482A5E"/>
    <w:rsid w:val="004839EF"/>
    <w:rsid w:val="0048442E"/>
    <w:rsid w:val="0048469B"/>
    <w:rsid w:val="00485EF0"/>
    <w:rsid w:val="00486228"/>
    <w:rsid w:val="00486428"/>
    <w:rsid w:val="0048649C"/>
    <w:rsid w:val="00486693"/>
    <w:rsid w:val="00486750"/>
    <w:rsid w:val="004867C1"/>
    <w:rsid w:val="00486921"/>
    <w:rsid w:val="00487F29"/>
    <w:rsid w:val="00490278"/>
    <w:rsid w:val="00490448"/>
    <w:rsid w:val="00490703"/>
    <w:rsid w:val="00490931"/>
    <w:rsid w:val="00490EDD"/>
    <w:rsid w:val="00491125"/>
    <w:rsid w:val="004911C7"/>
    <w:rsid w:val="004913D4"/>
    <w:rsid w:val="004915C3"/>
    <w:rsid w:val="004919E3"/>
    <w:rsid w:val="00491CCB"/>
    <w:rsid w:val="0049281F"/>
    <w:rsid w:val="004933BE"/>
    <w:rsid w:val="004934B3"/>
    <w:rsid w:val="004938B9"/>
    <w:rsid w:val="00493EC4"/>
    <w:rsid w:val="004940CE"/>
    <w:rsid w:val="00494111"/>
    <w:rsid w:val="00494200"/>
    <w:rsid w:val="004945A7"/>
    <w:rsid w:val="00494952"/>
    <w:rsid w:val="00494D46"/>
    <w:rsid w:val="00494F29"/>
    <w:rsid w:val="00494F34"/>
    <w:rsid w:val="00495031"/>
    <w:rsid w:val="0049546B"/>
    <w:rsid w:val="00495AD3"/>
    <w:rsid w:val="00495B5B"/>
    <w:rsid w:val="00495D88"/>
    <w:rsid w:val="00495DE5"/>
    <w:rsid w:val="00495EB5"/>
    <w:rsid w:val="00496D1A"/>
    <w:rsid w:val="004976D1"/>
    <w:rsid w:val="0049788B"/>
    <w:rsid w:val="00497971"/>
    <w:rsid w:val="00497A40"/>
    <w:rsid w:val="00497EDB"/>
    <w:rsid w:val="004A023F"/>
    <w:rsid w:val="004A03AB"/>
    <w:rsid w:val="004A06A7"/>
    <w:rsid w:val="004A0B9F"/>
    <w:rsid w:val="004A15EC"/>
    <w:rsid w:val="004A2223"/>
    <w:rsid w:val="004A27AE"/>
    <w:rsid w:val="004A2DAC"/>
    <w:rsid w:val="004A2DEF"/>
    <w:rsid w:val="004A3349"/>
    <w:rsid w:val="004A33F9"/>
    <w:rsid w:val="004A3ECB"/>
    <w:rsid w:val="004A47A4"/>
    <w:rsid w:val="004A4C38"/>
    <w:rsid w:val="004A52C5"/>
    <w:rsid w:val="004A5421"/>
    <w:rsid w:val="004A5651"/>
    <w:rsid w:val="004A5CD4"/>
    <w:rsid w:val="004A69BF"/>
    <w:rsid w:val="004A6B31"/>
    <w:rsid w:val="004A6FEB"/>
    <w:rsid w:val="004A7610"/>
    <w:rsid w:val="004B1032"/>
    <w:rsid w:val="004B14A2"/>
    <w:rsid w:val="004B1549"/>
    <w:rsid w:val="004B15AD"/>
    <w:rsid w:val="004B1A04"/>
    <w:rsid w:val="004B1D24"/>
    <w:rsid w:val="004B287B"/>
    <w:rsid w:val="004B2D6B"/>
    <w:rsid w:val="004B3028"/>
    <w:rsid w:val="004B36D3"/>
    <w:rsid w:val="004B36E9"/>
    <w:rsid w:val="004B3774"/>
    <w:rsid w:val="004B3C2B"/>
    <w:rsid w:val="004B4269"/>
    <w:rsid w:val="004B4CC0"/>
    <w:rsid w:val="004B4F61"/>
    <w:rsid w:val="004B53BC"/>
    <w:rsid w:val="004B59EC"/>
    <w:rsid w:val="004B5B7B"/>
    <w:rsid w:val="004B5F14"/>
    <w:rsid w:val="004B62BE"/>
    <w:rsid w:val="004B700A"/>
    <w:rsid w:val="004B70F5"/>
    <w:rsid w:val="004B762F"/>
    <w:rsid w:val="004B78C6"/>
    <w:rsid w:val="004B7ADE"/>
    <w:rsid w:val="004B7B08"/>
    <w:rsid w:val="004B7B6A"/>
    <w:rsid w:val="004C037E"/>
    <w:rsid w:val="004C0804"/>
    <w:rsid w:val="004C0E76"/>
    <w:rsid w:val="004C1143"/>
    <w:rsid w:val="004C15AE"/>
    <w:rsid w:val="004C1DB8"/>
    <w:rsid w:val="004C24A8"/>
    <w:rsid w:val="004C2831"/>
    <w:rsid w:val="004C2967"/>
    <w:rsid w:val="004C29A6"/>
    <w:rsid w:val="004C32BF"/>
    <w:rsid w:val="004C3333"/>
    <w:rsid w:val="004C368D"/>
    <w:rsid w:val="004C3C06"/>
    <w:rsid w:val="004C3D08"/>
    <w:rsid w:val="004C4378"/>
    <w:rsid w:val="004C490A"/>
    <w:rsid w:val="004C4D57"/>
    <w:rsid w:val="004C58AA"/>
    <w:rsid w:val="004C5C9D"/>
    <w:rsid w:val="004C5D37"/>
    <w:rsid w:val="004C6144"/>
    <w:rsid w:val="004C61B6"/>
    <w:rsid w:val="004C6707"/>
    <w:rsid w:val="004C67F7"/>
    <w:rsid w:val="004C68E9"/>
    <w:rsid w:val="004C6CBF"/>
    <w:rsid w:val="004C6EAC"/>
    <w:rsid w:val="004C7019"/>
    <w:rsid w:val="004C73F3"/>
    <w:rsid w:val="004C74E7"/>
    <w:rsid w:val="004C7BBB"/>
    <w:rsid w:val="004C7CDF"/>
    <w:rsid w:val="004D05AE"/>
    <w:rsid w:val="004D07DE"/>
    <w:rsid w:val="004D098E"/>
    <w:rsid w:val="004D0C72"/>
    <w:rsid w:val="004D177F"/>
    <w:rsid w:val="004D1BF1"/>
    <w:rsid w:val="004D1C4F"/>
    <w:rsid w:val="004D206C"/>
    <w:rsid w:val="004D21A2"/>
    <w:rsid w:val="004D25C0"/>
    <w:rsid w:val="004D2B01"/>
    <w:rsid w:val="004D2F16"/>
    <w:rsid w:val="004D3406"/>
    <w:rsid w:val="004D369F"/>
    <w:rsid w:val="004D3EE9"/>
    <w:rsid w:val="004D46C0"/>
    <w:rsid w:val="004D5354"/>
    <w:rsid w:val="004D5402"/>
    <w:rsid w:val="004D560A"/>
    <w:rsid w:val="004D5970"/>
    <w:rsid w:val="004D6C8B"/>
    <w:rsid w:val="004D6CEC"/>
    <w:rsid w:val="004D6D65"/>
    <w:rsid w:val="004D7356"/>
    <w:rsid w:val="004D7463"/>
    <w:rsid w:val="004D7466"/>
    <w:rsid w:val="004D7C48"/>
    <w:rsid w:val="004E037A"/>
    <w:rsid w:val="004E0AF4"/>
    <w:rsid w:val="004E196D"/>
    <w:rsid w:val="004E2C48"/>
    <w:rsid w:val="004E30D5"/>
    <w:rsid w:val="004E38E1"/>
    <w:rsid w:val="004E3AF5"/>
    <w:rsid w:val="004E3C38"/>
    <w:rsid w:val="004E3CC8"/>
    <w:rsid w:val="004E3F89"/>
    <w:rsid w:val="004E3FED"/>
    <w:rsid w:val="004E413A"/>
    <w:rsid w:val="004E44F0"/>
    <w:rsid w:val="004E4602"/>
    <w:rsid w:val="004E47B9"/>
    <w:rsid w:val="004E49AD"/>
    <w:rsid w:val="004E4C1D"/>
    <w:rsid w:val="004E4E00"/>
    <w:rsid w:val="004E50A3"/>
    <w:rsid w:val="004E55E6"/>
    <w:rsid w:val="004E58C9"/>
    <w:rsid w:val="004E5C5D"/>
    <w:rsid w:val="004E5DD5"/>
    <w:rsid w:val="004E5ECA"/>
    <w:rsid w:val="004E6ABF"/>
    <w:rsid w:val="004E6B28"/>
    <w:rsid w:val="004E7399"/>
    <w:rsid w:val="004E7AFD"/>
    <w:rsid w:val="004E7E79"/>
    <w:rsid w:val="004F01B2"/>
    <w:rsid w:val="004F0F44"/>
    <w:rsid w:val="004F1969"/>
    <w:rsid w:val="004F1DD5"/>
    <w:rsid w:val="004F24CB"/>
    <w:rsid w:val="004F2510"/>
    <w:rsid w:val="004F2726"/>
    <w:rsid w:val="004F3167"/>
    <w:rsid w:val="004F3644"/>
    <w:rsid w:val="004F365E"/>
    <w:rsid w:val="004F3F36"/>
    <w:rsid w:val="004F401E"/>
    <w:rsid w:val="004F4842"/>
    <w:rsid w:val="004F4E93"/>
    <w:rsid w:val="004F52F4"/>
    <w:rsid w:val="004F5C9E"/>
    <w:rsid w:val="004F61C4"/>
    <w:rsid w:val="004F66E3"/>
    <w:rsid w:val="004F6819"/>
    <w:rsid w:val="004F6A25"/>
    <w:rsid w:val="004F6E5F"/>
    <w:rsid w:val="004F7BD5"/>
    <w:rsid w:val="004F7C8B"/>
    <w:rsid w:val="00500123"/>
    <w:rsid w:val="00500A4E"/>
    <w:rsid w:val="005018E8"/>
    <w:rsid w:val="00501CC0"/>
    <w:rsid w:val="00501F2B"/>
    <w:rsid w:val="005021C6"/>
    <w:rsid w:val="00502BD6"/>
    <w:rsid w:val="00503FC2"/>
    <w:rsid w:val="005043ED"/>
    <w:rsid w:val="00504B73"/>
    <w:rsid w:val="00504CF6"/>
    <w:rsid w:val="00505239"/>
    <w:rsid w:val="005055AF"/>
    <w:rsid w:val="005058F0"/>
    <w:rsid w:val="00505B4F"/>
    <w:rsid w:val="00505F8D"/>
    <w:rsid w:val="00506028"/>
    <w:rsid w:val="005069EE"/>
    <w:rsid w:val="00506B8B"/>
    <w:rsid w:val="005072A5"/>
    <w:rsid w:val="00507748"/>
    <w:rsid w:val="00507945"/>
    <w:rsid w:val="00507B63"/>
    <w:rsid w:val="005100F6"/>
    <w:rsid w:val="0051035A"/>
    <w:rsid w:val="00510C04"/>
    <w:rsid w:val="00510ED1"/>
    <w:rsid w:val="0051151D"/>
    <w:rsid w:val="00511659"/>
    <w:rsid w:val="0051181C"/>
    <w:rsid w:val="00511837"/>
    <w:rsid w:val="00511E87"/>
    <w:rsid w:val="00512051"/>
    <w:rsid w:val="00512762"/>
    <w:rsid w:val="00513B6D"/>
    <w:rsid w:val="0051481A"/>
    <w:rsid w:val="00514853"/>
    <w:rsid w:val="00514B5B"/>
    <w:rsid w:val="00514C71"/>
    <w:rsid w:val="005150C9"/>
    <w:rsid w:val="0051565D"/>
    <w:rsid w:val="00515D5A"/>
    <w:rsid w:val="00515F9F"/>
    <w:rsid w:val="00516430"/>
    <w:rsid w:val="005166F5"/>
    <w:rsid w:val="00516B4F"/>
    <w:rsid w:val="00516E2D"/>
    <w:rsid w:val="00516E8C"/>
    <w:rsid w:val="00517089"/>
    <w:rsid w:val="00517888"/>
    <w:rsid w:val="00517939"/>
    <w:rsid w:val="00517E88"/>
    <w:rsid w:val="00517F8B"/>
    <w:rsid w:val="0052018D"/>
    <w:rsid w:val="00520302"/>
    <w:rsid w:val="0052052D"/>
    <w:rsid w:val="00520CF7"/>
    <w:rsid w:val="00520DE6"/>
    <w:rsid w:val="0052164E"/>
    <w:rsid w:val="005221B7"/>
    <w:rsid w:val="005222B3"/>
    <w:rsid w:val="005226BE"/>
    <w:rsid w:val="00522FED"/>
    <w:rsid w:val="00523B92"/>
    <w:rsid w:val="00523E45"/>
    <w:rsid w:val="0052413C"/>
    <w:rsid w:val="00524D96"/>
    <w:rsid w:val="005250CC"/>
    <w:rsid w:val="0052511F"/>
    <w:rsid w:val="00525288"/>
    <w:rsid w:val="005254E5"/>
    <w:rsid w:val="0052553A"/>
    <w:rsid w:val="005255FD"/>
    <w:rsid w:val="00526462"/>
    <w:rsid w:val="00526A89"/>
    <w:rsid w:val="00526F71"/>
    <w:rsid w:val="00527040"/>
    <w:rsid w:val="0052713A"/>
    <w:rsid w:val="005277EF"/>
    <w:rsid w:val="00527897"/>
    <w:rsid w:val="00527BBD"/>
    <w:rsid w:val="00527CC5"/>
    <w:rsid w:val="00527EDE"/>
    <w:rsid w:val="0053029F"/>
    <w:rsid w:val="005302B8"/>
    <w:rsid w:val="00530418"/>
    <w:rsid w:val="00530E95"/>
    <w:rsid w:val="00530EB8"/>
    <w:rsid w:val="0053105D"/>
    <w:rsid w:val="00531ACD"/>
    <w:rsid w:val="00532187"/>
    <w:rsid w:val="00532315"/>
    <w:rsid w:val="00532475"/>
    <w:rsid w:val="005325B6"/>
    <w:rsid w:val="00532DA3"/>
    <w:rsid w:val="005331E7"/>
    <w:rsid w:val="00533298"/>
    <w:rsid w:val="005332B9"/>
    <w:rsid w:val="00533437"/>
    <w:rsid w:val="00533468"/>
    <w:rsid w:val="00533635"/>
    <w:rsid w:val="00533C60"/>
    <w:rsid w:val="00533F13"/>
    <w:rsid w:val="0053447D"/>
    <w:rsid w:val="00534CC8"/>
    <w:rsid w:val="00534CFE"/>
    <w:rsid w:val="0053561E"/>
    <w:rsid w:val="00535BEC"/>
    <w:rsid w:val="00535FA1"/>
    <w:rsid w:val="005365E4"/>
    <w:rsid w:val="00536CDA"/>
    <w:rsid w:val="00536F6F"/>
    <w:rsid w:val="00537074"/>
    <w:rsid w:val="005376F9"/>
    <w:rsid w:val="00537E14"/>
    <w:rsid w:val="0054015B"/>
    <w:rsid w:val="00541296"/>
    <w:rsid w:val="00541339"/>
    <w:rsid w:val="0054189D"/>
    <w:rsid w:val="00541A6F"/>
    <w:rsid w:val="00541CE0"/>
    <w:rsid w:val="00542099"/>
    <w:rsid w:val="005420A1"/>
    <w:rsid w:val="005426BC"/>
    <w:rsid w:val="00542D2D"/>
    <w:rsid w:val="0054418A"/>
    <w:rsid w:val="005447C8"/>
    <w:rsid w:val="00544B1D"/>
    <w:rsid w:val="00544F80"/>
    <w:rsid w:val="005453C3"/>
    <w:rsid w:val="005457DE"/>
    <w:rsid w:val="00545CC4"/>
    <w:rsid w:val="00546185"/>
    <w:rsid w:val="0054662A"/>
    <w:rsid w:val="00546AC8"/>
    <w:rsid w:val="00547113"/>
    <w:rsid w:val="00547745"/>
    <w:rsid w:val="00547AE0"/>
    <w:rsid w:val="00547D50"/>
    <w:rsid w:val="00550004"/>
    <w:rsid w:val="00550312"/>
    <w:rsid w:val="00550447"/>
    <w:rsid w:val="00550503"/>
    <w:rsid w:val="0055076A"/>
    <w:rsid w:val="005507BA"/>
    <w:rsid w:val="00550D8D"/>
    <w:rsid w:val="00551073"/>
    <w:rsid w:val="00551378"/>
    <w:rsid w:val="00552117"/>
    <w:rsid w:val="00552124"/>
    <w:rsid w:val="005527F6"/>
    <w:rsid w:val="0055333E"/>
    <w:rsid w:val="005539C1"/>
    <w:rsid w:val="00554171"/>
    <w:rsid w:val="00554430"/>
    <w:rsid w:val="005556CF"/>
    <w:rsid w:val="005557C5"/>
    <w:rsid w:val="005558C3"/>
    <w:rsid w:val="00556010"/>
    <w:rsid w:val="0055615C"/>
    <w:rsid w:val="005561AF"/>
    <w:rsid w:val="0055634C"/>
    <w:rsid w:val="005567FC"/>
    <w:rsid w:val="00556843"/>
    <w:rsid w:val="00556852"/>
    <w:rsid w:val="00556AAE"/>
    <w:rsid w:val="00556F2B"/>
    <w:rsid w:val="00556FA4"/>
    <w:rsid w:val="00557368"/>
    <w:rsid w:val="00557BDA"/>
    <w:rsid w:val="00560671"/>
    <w:rsid w:val="005607F3"/>
    <w:rsid w:val="00560AC8"/>
    <w:rsid w:val="00560FA7"/>
    <w:rsid w:val="00561119"/>
    <w:rsid w:val="0056126E"/>
    <w:rsid w:val="005612D3"/>
    <w:rsid w:val="00561B18"/>
    <w:rsid w:val="00561C0B"/>
    <w:rsid w:val="0056275B"/>
    <w:rsid w:val="00562860"/>
    <w:rsid w:val="00562BCE"/>
    <w:rsid w:val="00562CD1"/>
    <w:rsid w:val="005634AF"/>
    <w:rsid w:val="00563C6E"/>
    <w:rsid w:val="0056448C"/>
    <w:rsid w:val="005652A0"/>
    <w:rsid w:val="005655FA"/>
    <w:rsid w:val="00566A0D"/>
    <w:rsid w:val="00566C28"/>
    <w:rsid w:val="0056747E"/>
    <w:rsid w:val="00567635"/>
    <w:rsid w:val="005677A8"/>
    <w:rsid w:val="00567B88"/>
    <w:rsid w:val="00567BB6"/>
    <w:rsid w:val="00567C3D"/>
    <w:rsid w:val="0057014F"/>
    <w:rsid w:val="005704E8"/>
    <w:rsid w:val="00570814"/>
    <w:rsid w:val="00570F9A"/>
    <w:rsid w:val="0057139D"/>
    <w:rsid w:val="00571A0B"/>
    <w:rsid w:val="00571AA4"/>
    <w:rsid w:val="005722B2"/>
    <w:rsid w:val="00572760"/>
    <w:rsid w:val="0057286C"/>
    <w:rsid w:val="00572B24"/>
    <w:rsid w:val="00572B81"/>
    <w:rsid w:val="00572EF6"/>
    <w:rsid w:val="0057308D"/>
    <w:rsid w:val="005731EE"/>
    <w:rsid w:val="0057387B"/>
    <w:rsid w:val="005739F3"/>
    <w:rsid w:val="005746C5"/>
    <w:rsid w:val="00574B80"/>
    <w:rsid w:val="00575E27"/>
    <w:rsid w:val="00575F19"/>
    <w:rsid w:val="005763BC"/>
    <w:rsid w:val="005763E3"/>
    <w:rsid w:val="0057650D"/>
    <w:rsid w:val="005765E9"/>
    <w:rsid w:val="00577A15"/>
    <w:rsid w:val="00577CC8"/>
    <w:rsid w:val="00577EDF"/>
    <w:rsid w:val="00580320"/>
    <w:rsid w:val="0058052E"/>
    <w:rsid w:val="005808B0"/>
    <w:rsid w:val="0058129B"/>
    <w:rsid w:val="00581755"/>
    <w:rsid w:val="00581AAB"/>
    <w:rsid w:val="00581DDF"/>
    <w:rsid w:val="00581E81"/>
    <w:rsid w:val="00581F82"/>
    <w:rsid w:val="005825F1"/>
    <w:rsid w:val="00582A59"/>
    <w:rsid w:val="00582AF3"/>
    <w:rsid w:val="00582D42"/>
    <w:rsid w:val="00582F2C"/>
    <w:rsid w:val="00583EEF"/>
    <w:rsid w:val="005849CC"/>
    <w:rsid w:val="0058554F"/>
    <w:rsid w:val="00585C14"/>
    <w:rsid w:val="00585C34"/>
    <w:rsid w:val="00585E79"/>
    <w:rsid w:val="00585FD0"/>
    <w:rsid w:val="005863CF"/>
    <w:rsid w:val="00586847"/>
    <w:rsid w:val="00586A4B"/>
    <w:rsid w:val="00587508"/>
    <w:rsid w:val="005876BC"/>
    <w:rsid w:val="0058780D"/>
    <w:rsid w:val="00587C69"/>
    <w:rsid w:val="0059090F"/>
    <w:rsid w:val="00591309"/>
    <w:rsid w:val="0059169A"/>
    <w:rsid w:val="005918F1"/>
    <w:rsid w:val="0059191B"/>
    <w:rsid w:val="00591AE2"/>
    <w:rsid w:val="005920F5"/>
    <w:rsid w:val="005923A0"/>
    <w:rsid w:val="005925BF"/>
    <w:rsid w:val="0059313D"/>
    <w:rsid w:val="00593705"/>
    <w:rsid w:val="0059407D"/>
    <w:rsid w:val="00594D57"/>
    <w:rsid w:val="005950C1"/>
    <w:rsid w:val="005955EB"/>
    <w:rsid w:val="00595753"/>
    <w:rsid w:val="00595DB2"/>
    <w:rsid w:val="005963AE"/>
    <w:rsid w:val="005973D7"/>
    <w:rsid w:val="00597670"/>
    <w:rsid w:val="005A0188"/>
    <w:rsid w:val="005A214C"/>
    <w:rsid w:val="005A24F0"/>
    <w:rsid w:val="005A26B8"/>
    <w:rsid w:val="005A2D8D"/>
    <w:rsid w:val="005A3963"/>
    <w:rsid w:val="005A3FAD"/>
    <w:rsid w:val="005A4B98"/>
    <w:rsid w:val="005A50EB"/>
    <w:rsid w:val="005A5AD6"/>
    <w:rsid w:val="005A5C77"/>
    <w:rsid w:val="005A5D58"/>
    <w:rsid w:val="005A5D59"/>
    <w:rsid w:val="005A6982"/>
    <w:rsid w:val="005A6D6C"/>
    <w:rsid w:val="005A70D4"/>
    <w:rsid w:val="005A73B8"/>
    <w:rsid w:val="005A763B"/>
    <w:rsid w:val="005A795A"/>
    <w:rsid w:val="005A79BA"/>
    <w:rsid w:val="005A7A14"/>
    <w:rsid w:val="005B030E"/>
    <w:rsid w:val="005B04DE"/>
    <w:rsid w:val="005B06C1"/>
    <w:rsid w:val="005B07AE"/>
    <w:rsid w:val="005B08CA"/>
    <w:rsid w:val="005B0D77"/>
    <w:rsid w:val="005B112F"/>
    <w:rsid w:val="005B1411"/>
    <w:rsid w:val="005B1468"/>
    <w:rsid w:val="005B176F"/>
    <w:rsid w:val="005B1805"/>
    <w:rsid w:val="005B263E"/>
    <w:rsid w:val="005B27FA"/>
    <w:rsid w:val="005B2931"/>
    <w:rsid w:val="005B2A60"/>
    <w:rsid w:val="005B2F4E"/>
    <w:rsid w:val="005B3A93"/>
    <w:rsid w:val="005B3DCA"/>
    <w:rsid w:val="005B401A"/>
    <w:rsid w:val="005B4042"/>
    <w:rsid w:val="005B426C"/>
    <w:rsid w:val="005B492E"/>
    <w:rsid w:val="005B4D91"/>
    <w:rsid w:val="005B4F33"/>
    <w:rsid w:val="005B4FF7"/>
    <w:rsid w:val="005B505A"/>
    <w:rsid w:val="005B5119"/>
    <w:rsid w:val="005B53A5"/>
    <w:rsid w:val="005B553F"/>
    <w:rsid w:val="005B579E"/>
    <w:rsid w:val="005B58A7"/>
    <w:rsid w:val="005B5C11"/>
    <w:rsid w:val="005B69D2"/>
    <w:rsid w:val="005B6B08"/>
    <w:rsid w:val="005B7007"/>
    <w:rsid w:val="005B7020"/>
    <w:rsid w:val="005B76A1"/>
    <w:rsid w:val="005B7961"/>
    <w:rsid w:val="005C00F5"/>
    <w:rsid w:val="005C02AA"/>
    <w:rsid w:val="005C0521"/>
    <w:rsid w:val="005C060E"/>
    <w:rsid w:val="005C11F5"/>
    <w:rsid w:val="005C19ED"/>
    <w:rsid w:val="005C1D78"/>
    <w:rsid w:val="005C21E1"/>
    <w:rsid w:val="005C222C"/>
    <w:rsid w:val="005C239C"/>
    <w:rsid w:val="005C25B3"/>
    <w:rsid w:val="005C2C25"/>
    <w:rsid w:val="005C2E0F"/>
    <w:rsid w:val="005C2F43"/>
    <w:rsid w:val="005C355C"/>
    <w:rsid w:val="005C3D33"/>
    <w:rsid w:val="005C4236"/>
    <w:rsid w:val="005C431D"/>
    <w:rsid w:val="005C468D"/>
    <w:rsid w:val="005C5469"/>
    <w:rsid w:val="005C584F"/>
    <w:rsid w:val="005C5900"/>
    <w:rsid w:val="005C5BEB"/>
    <w:rsid w:val="005C5DFE"/>
    <w:rsid w:val="005C616F"/>
    <w:rsid w:val="005C686D"/>
    <w:rsid w:val="005C6C34"/>
    <w:rsid w:val="005C6D18"/>
    <w:rsid w:val="005C73B1"/>
    <w:rsid w:val="005C7BB2"/>
    <w:rsid w:val="005C7DB4"/>
    <w:rsid w:val="005D0295"/>
    <w:rsid w:val="005D0661"/>
    <w:rsid w:val="005D06F3"/>
    <w:rsid w:val="005D08AE"/>
    <w:rsid w:val="005D115E"/>
    <w:rsid w:val="005D12D8"/>
    <w:rsid w:val="005D19E6"/>
    <w:rsid w:val="005D1F22"/>
    <w:rsid w:val="005D1F2B"/>
    <w:rsid w:val="005D2229"/>
    <w:rsid w:val="005D23E6"/>
    <w:rsid w:val="005D2511"/>
    <w:rsid w:val="005D2700"/>
    <w:rsid w:val="005D2C3D"/>
    <w:rsid w:val="005D2EDF"/>
    <w:rsid w:val="005D2F89"/>
    <w:rsid w:val="005D31F2"/>
    <w:rsid w:val="005D372F"/>
    <w:rsid w:val="005D41AC"/>
    <w:rsid w:val="005D449A"/>
    <w:rsid w:val="005D475E"/>
    <w:rsid w:val="005D4827"/>
    <w:rsid w:val="005D5085"/>
    <w:rsid w:val="005D50EB"/>
    <w:rsid w:val="005D5A88"/>
    <w:rsid w:val="005D5E07"/>
    <w:rsid w:val="005D6B4C"/>
    <w:rsid w:val="005D6D61"/>
    <w:rsid w:val="005D73B0"/>
    <w:rsid w:val="005D73BD"/>
    <w:rsid w:val="005D799B"/>
    <w:rsid w:val="005E0147"/>
    <w:rsid w:val="005E0A87"/>
    <w:rsid w:val="005E0F57"/>
    <w:rsid w:val="005E0FE2"/>
    <w:rsid w:val="005E10F7"/>
    <w:rsid w:val="005E13BE"/>
    <w:rsid w:val="005E22B5"/>
    <w:rsid w:val="005E2462"/>
    <w:rsid w:val="005E2636"/>
    <w:rsid w:val="005E27BF"/>
    <w:rsid w:val="005E2DEF"/>
    <w:rsid w:val="005E2FF6"/>
    <w:rsid w:val="005E3191"/>
    <w:rsid w:val="005E34EC"/>
    <w:rsid w:val="005E364D"/>
    <w:rsid w:val="005E3919"/>
    <w:rsid w:val="005E391D"/>
    <w:rsid w:val="005E3CB2"/>
    <w:rsid w:val="005E473C"/>
    <w:rsid w:val="005E506A"/>
    <w:rsid w:val="005E55B2"/>
    <w:rsid w:val="005E5AC2"/>
    <w:rsid w:val="005E5DE7"/>
    <w:rsid w:val="005E6141"/>
    <w:rsid w:val="005E63E8"/>
    <w:rsid w:val="005E6A32"/>
    <w:rsid w:val="005E77D2"/>
    <w:rsid w:val="005E7B4A"/>
    <w:rsid w:val="005F02EE"/>
    <w:rsid w:val="005F074B"/>
    <w:rsid w:val="005F08A8"/>
    <w:rsid w:val="005F0C2D"/>
    <w:rsid w:val="005F0DCC"/>
    <w:rsid w:val="005F0E5C"/>
    <w:rsid w:val="005F1085"/>
    <w:rsid w:val="005F1416"/>
    <w:rsid w:val="005F17C5"/>
    <w:rsid w:val="005F1A5F"/>
    <w:rsid w:val="005F1BB9"/>
    <w:rsid w:val="005F1CD1"/>
    <w:rsid w:val="005F28C8"/>
    <w:rsid w:val="005F33A7"/>
    <w:rsid w:val="005F3414"/>
    <w:rsid w:val="005F4442"/>
    <w:rsid w:val="005F448F"/>
    <w:rsid w:val="005F48A6"/>
    <w:rsid w:val="005F4B12"/>
    <w:rsid w:val="005F513C"/>
    <w:rsid w:val="005F5928"/>
    <w:rsid w:val="005F5994"/>
    <w:rsid w:val="005F5B6F"/>
    <w:rsid w:val="005F627C"/>
    <w:rsid w:val="005F6F76"/>
    <w:rsid w:val="005F6FB0"/>
    <w:rsid w:val="005F70C8"/>
    <w:rsid w:val="005F7530"/>
    <w:rsid w:val="005F7986"/>
    <w:rsid w:val="005F7F93"/>
    <w:rsid w:val="006005A1"/>
    <w:rsid w:val="00600A3D"/>
    <w:rsid w:val="00600D7B"/>
    <w:rsid w:val="00600FD1"/>
    <w:rsid w:val="00601813"/>
    <w:rsid w:val="00602E82"/>
    <w:rsid w:val="00602FBB"/>
    <w:rsid w:val="00602FBD"/>
    <w:rsid w:val="00603147"/>
    <w:rsid w:val="00603270"/>
    <w:rsid w:val="00603E7A"/>
    <w:rsid w:val="0060424D"/>
    <w:rsid w:val="006044E1"/>
    <w:rsid w:val="00604637"/>
    <w:rsid w:val="00604806"/>
    <w:rsid w:val="00604894"/>
    <w:rsid w:val="00604BFC"/>
    <w:rsid w:val="00604E3A"/>
    <w:rsid w:val="00605514"/>
    <w:rsid w:val="0060594E"/>
    <w:rsid w:val="00605981"/>
    <w:rsid w:val="00605D56"/>
    <w:rsid w:val="00605E22"/>
    <w:rsid w:val="0060611E"/>
    <w:rsid w:val="00606286"/>
    <w:rsid w:val="00607170"/>
    <w:rsid w:val="006074A6"/>
    <w:rsid w:val="006079F6"/>
    <w:rsid w:val="00607EB5"/>
    <w:rsid w:val="00610039"/>
    <w:rsid w:val="006100C8"/>
    <w:rsid w:val="006104F7"/>
    <w:rsid w:val="006107F3"/>
    <w:rsid w:val="00610F6F"/>
    <w:rsid w:val="0061140F"/>
    <w:rsid w:val="00611C5F"/>
    <w:rsid w:val="00612314"/>
    <w:rsid w:val="006123E9"/>
    <w:rsid w:val="006125E6"/>
    <w:rsid w:val="00612A0C"/>
    <w:rsid w:val="00612DDE"/>
    <w:rsid w:val="0061333B"/>
    <w:rsid w:val="00613717"/>
    <w:rsid w:val="00613861"/>
    <w:rsid w:val="00613A86"/>
    <w:rsid w:val="00613C18"/>
    <w:rsid w:val="00614612"/>
    <w:rsid w:val="00614AF9"/>
    <w:rsid w:val="00614E19"/>
    <w:rsid w:val="006152B2"/>
    <w:rsid w:val="006155B5"/>
    <w:rsid w:val="0061581D"/>
    <w:rsid w:val="006159BE"/>
    <w:rsid w:val="0061650E"/>
    <w:rsid w:val="00616531"/>
    <w:rsid w:val="0061665E"/>
    <w:rsid w:val="00616A15"/>
    <w:rsid w:val="00616E1A"/>
    <w:rsid w:val="006172BA"/>
    <w:rsid w:val="0061732B"/>
    <w:rsid w:val="00617B6C"/>
    <w:rsid w:val="00620325"/>
    <w:rsid w:val="00620893"/>
    <w:rsid w:val="00620D2C"/>
    <w:rsid w:val="00621BBF"/>
    <w:rsid w:val="00621CFB"/>
    <w:rsid w:val="006220D2"/>
    <w:rsid w:val="0062228B"/>
    <w:rsid w:val="0062228D"/>
    <w:rsid w:val="006222C4"/>
    <w:rsid w:val="0062277A"/>
    <w:rsid w:val="006228D4"/>
    <w:rsid w:val="00622A72"/>
    <w:rsid w:val="00622A92"/>
    <w:rsid w:val="00622E47"/>
    <w:rsid w:val="00622E7D"/>
    <w:rsid w:val="006236A8"/>
    <w:rsid w:val="00623856"/>
    <w:rsid w:val="00623961"/>
    <w:rsid w:val="00623A53"/>
    <w:rsid w:val="00623F96"/>
    <w:rsid w:val="00624E31"/>
    <w:rsid w:val="00624E4B"/>
    <w:rsid w:val="006252C6"/>
    <w:rsid w:val="00625336"/>
    <w:rsid w:val="006257D1"/>
    <w:rsid w:val="00625BEF"/>
    <w:rsid w:val="00625DE5"/>
    <w:rsid w:val="00625FC2"/>
    <w:rsid w:val="006264C0"/>
    <w:rsid w:val="00626617"/>
    <w:rsid w:val="0062676D"/>
    <w:rsid w:val="00626776"/>
    <w:rsid w:val="00626934"/>
    <w:rsid w:val="00626BF0"/>
    <w:rsid w:val="00627212"/>
    <w:rsid w:val="00627358"/>
    <w:rsid w:val="0062751C"/>
    <w:rsid w:val="00627CD0"/>
    <w:rsid w:val="00630A43"/>
    <w:rsid w:val="006319FB"/>
    <w:rsid w:val="0063276B"/>
    <w:rsid w:val="006327F4"/>
    <w:rsid w:val="006328E8"/>
    <w:rsid w:val="00633CF3"/>
    <w:rsid w:val="00634071"/>
    <w:rsid w:val="006343D3"/>
    <w:rsid w:val="00634B29"/>
    <w:rsid w:val="00634C94"/>
    <w:rsid w:val="00635505"/>
    <w:rsid w:val="00635674"/>
    <w:rsid w:val="00635A78"/>
    <w:rsid w:val="0063608E"/>
    <w:rsid w:val="006360D5"/>
    <w:rsid w:val="00636698"/>
    <w:rsid w:val="006366A4"/>
    <w:rsid w:val="00636DB6"/>
    <w:rsid w:val="00636ECD"/>
    <w:rsid w:val="00637258"/>
    <w:rsid w:val="006372DB"/>
    <w:rsid w:val="00637A3E"/>
    <w:rsid w:val="00637CAA"/>
    <w:rsid w:val="00640437"/>
    <w:rsid w:val="00640748"/>
    <w:rsid w:val="0064077C"/>
    <w:rsid w:val="006408E1"/>
    <w:rsid w:val="006409F1"/>
    <w:rsid w:val="00640BA0"/>
    <w:rsid w:val="00640CF8"/>
    <w:rsid w:val="00640D5D"/>
    <w:rsid w:val="00641380"/>
    <w:rsid w:val="0064287F"/>
    <w:rsid w:val="00643365"/>
    <w:rsid w:val="006436A7"/>
    <w:rsid w:val="00643A49"/>
    <w:rsid w:val="00643D64"/>
    <w:rsid w:val="006440FF"/>
    <w:rsid w:val="0064490A"/>
    <w:rsid w:val="00645457"/>
    <w:rsid w:val="006454EC"/>
    <w:rsid w:val="0064591F"/>
    <w:rsid w:val="00645D32"/>
    <w:rsid w:val="0064601D"/>
    <w:rsid w:val="006460E9"/>
    <w:rsid w:val="00646245"/>
    <w:rsid w:val="00646709"/>
    <w:rsid w:val="00646948"/>
    <w:rsid w:val="00646A55"/>
    <w:rsid w:val="00646A68"/>
    <w:rsid w:val="00646EE3"/>
    <w:rsid w:val="0065074A"/>
    <w:rsid w:val="00650A32"/>
    <w:rsid w:val="00650B96"/>
    <w:rsid w:val="00651269"/>
    <w:rsid w:val="00651550"/>
    <w:rsid w:val="00651848"/>
    <w:rsid w:val="00651907"/>
    <w:rsid w:val="00651C03"/>
    <w:rsid w:val="0065228A"/>
    <w:rsid w:val="0065236C"/>
    <w:rsid w:val="00652454"/>
    <w:rsid w:val="006545FB"/>
    <w:rsid w:val="0065481A"/>
    <w:rsid w:val="006548B5"/>
    <w:rsid w:val="006549AB"/>
    <w:rsid w:val="00654EBC"/>
    <w:rsid w:val="0065514E"/>
    <w:rsid w:val="0065522A"/>
    <w:rsid w:val="0065577B"/>
    <w:rsid w:val="00655E97"/>
    <w:rsid w:val="006561A7"/>
    <w:rsid w:val="0065621F"/>
    <w:rsid w:val="00656508"/>
    <w:rsid w:val="00656756"/>
    <w:rsid w:val="00656B96"/>
    <w:rsid w:val="00656C11"/>
    <w:rsid w:val="00656CAC"/>
    <w:rsid w:val="0065777D"/>
    <w:rsid w:val="006601DB"/>
    <w:rsid w:val="00660355"/>
    <w:rsid w:val="0066072F"/>
    <w:rsid w:val="006607F8"/>
    <w:rsid w:val="00660A7C"/>
    <w:rsid w:val="00660AB8"/>
    <w:rsid w:val="00661CA5"/>
    <w:rsid w:val="0066249C"/>
    <w:rsid w:val="00663091"/>
    <w:rsid w:val="0066320F"/>
    <w:rsid w:val="006638B1"/>
    <w:rsid w:val="006640C0"/>
    <w:rsid w:val="00664251"/>
    <w:rsid w:val="006645DE"/>
    <w:rsid w:val="00664C2C"/>
    <w:rsid w:val="00664D80"/>
    <w:rsid w:val="00664F8E"/>
    <w:rsid w:val="00665D7B"/>
    <w:rsid w:val="00665E31"/>
    <w:rsid w:val="00665E7E"/>
    <w:rsid w:val="00666017"/>
    <w:rsid w:val="006663E0"/>
    <w:rsid w:val="00667199"/>
    <w:rsid w:val="0066746E"/>
    <w:rsid w:val="00667874"/>
    <w:rsid w:val="00667A73"/>
    <w:rsid w:val="006703FC"/>
    <w:rsid w:val="00670460"/>
    <w:rsid w:val="00670A38"/>
    <w:rsid w:val="00670BE5"/>
    <w:rsid w:val="00670C60"/>
    <w:rsid w:val="00670E97"/>
    <w:rsid w:val="00671044"/>
    <w:rsid w:val="00671427"/>
    <w:rsid w:val="0067144A"/>
    <w:rsid w:val="006714C1"/>
    <w:rsid w:val="006717EE"/>
    <w:rsid w:val="00671EBE"/>
    <w:rsid w:val="00671F0D"/>
    <w:rsid w:val="00671FF4"/>
    <w:rsid w:val="006722B5"/>
    <w:rsid w:val="006726A7"/>
    <w:rsid w:val="006727BD"/>
    <w:rsid w:val="00672A39"/>
    <w:rsid w:val="00672CFF"/>
    <w:rsid w:val="00672E41"/>
    <w:rsid w:val="00672FB1"/>
    <w:rsid w:val="00673620"/>
    <w:rsid w:val="0067384A"/>
    <w:rsid w:val="00673B75"/>
    <w:rsid w:val="0067402B"/>
    <w:rsid w:val="00674456"/>
    <w:rsid w:val="006747F5"/>
    <w:rsid w:val="00674C58"/>
    <w:rsid w:val="00675EF4"/>
    <w:rsid w:val="00676246"/>
    <w:rsid w:val="006763B9"/>
    <w:rsid w:val="006765D6"/>
    <w:rsid w:val="00676983"/>
    <w:rsid w:val="00676A0E"/>
    <w:rsid w:val="006778BE"/>
    <w:rsid w:val="006779EE"/>
    <w:rsid w:val="00677D12"/>
    <w:rsid w:val="00680BCA"/>
    <w:rsid w:val="006812A5"/>
    <w:rsid w:val="006813D8"/>
    <w:rsid w:val="006818C2"/>
    <w:rsid w:val="00681DAF"/>
    <w:rsid w:val="00682158"/>
    <w:rsid w:val="00682375"/>
    <w:rsid w:val="006829F7"/>
    <w:rsid w:val="00682A4A"/>
    <w:rsid w:val="00682AB9"/>
    <w:rsid w:val="00682AFC"/>
    <w:rsid w:val="00682C96"/>
    <w:rsid w:val="0068443C"/>
    <w:rsid w:val="006845DF"/>
    <w:rsid w:val="00684641"/>
    <w:rsid w:val="00684A12"/>
    <w:rsid w:val="00684D9E"/>
    <w:rsid w:val="00685104"/>
    <w:rsid w:val="00685758"/>
    <w:rsid w:val="00685C40"/>
    <w:rsid w:val="00685C9E"/>
    <w:rsid w:val="00685FFF"/>
    <w:rsid w:val="0068711F"/>
    <w:rsid w:val="006878D1"/>
    <w:rsid w:val="00687D62"/>
    <w:rsid w:val="006903D8"/>
    <w:rsid w:val="00690828"/>
    <w:rsid w:val="00690831"/>
    <w:rsid w:val="00690CAA"/>
    <w:rsid w:val="0069108B"/>
    <w:rsid w:val="0069109C"/>
    <w:rsid w:val="006910F2"/>
    <w:rsid w:val="0069114F"/>
    <w:rsid w:val="0069115C"/>
    <w:rsid w:val="006915F9"/>
    <w:rsid w:val="0069180A"/>
    <w:rsid w:val="00692AB7"/>
    <w:rsid w:val="00692B7D"/>
    <w:rsid w:val="00692CEE"/>
    <w:rsid w:val="00692DFB"/>
    <w:rsid w:val="00692F75"/>
    <w:rsid w:val="006933C5"/>
    <w:rsid w:val="006935E5"/>
    <w:rsid w:val="00693709"/>
    <w:rsid w:val="0069370D"/>
    <w:rsid w:val="00693FBF"/>
    <w:rsid w:val="00694AE1"/>
    <w:rsid w:val="00695091"/>
    <w:rsid w:val="00695684"/>
    <w:rsid w:val="00695BD1"/>
    <w:rsid w:val="00695E6C"/>
    <w:rsid w:val="00695EF6"/>
    <w:rsid w:val="00695F88"/>
    <w:rsid w:val="006962EA"/>
    <w:rsid w:val="0069634C"/>
    <w:rsid w:val="0069675B"/>
    <w:rsid w:val="00696827"/>
    <w:rsid w:val="0069710C"/>
    <w:rsid w:val="00697612"/>
    <w:rsid w:val="006976CD"/>
    <w:rsid w:val="00697711"/>
    <w:rsid w:val="00697922"/>
    <w:rsid w:val="006A0012"/>
    <w:rsid w:val="006A1373"/>
    <w:rsid w:val="006A1845"/>
    <w:rsid w:val="006A1865"/>
    <w:rsid w:val="006A2130"/>
    <w:rsid w:val="006A2169"/>
    <w:rsid w:val="006A2402"/>
    <w:rsid w:val="006A25D8"/>
    <w:rsid w:val="006A2A93"/>
    <w:rsid w:val="006A2F20"/>
    <w:rsid w:val="006A3275"/>
    <w:rsid w:val="006A33F3"/>
    <w:rsid w:val="006A3A9C"/>
    <w:rsid w:val="006A3B0F"/>
    <w:rsid w:val="006A3FCF"/>
    <w:rsid w:val="006A4644"/>
    <w:rsid w:val="006A4C70"/>
    <w:rsid w:val="006A4D4B"/>
    <w:rsid w:val="006A5295"/>
    <w:rsid w:val="006A59F9"/>
    <w:rsid w:val="006A5C94"/>
    <w:rsid w:val="006A619E"/>
    <w:rsid w:val="006A63E0"/>
    <w:rsid w:val="006A6589"/>
    <w:rsid w:val="006A6CAA"/>
    <w:rsid w:val="006A70ED"/>
    <w:rsid w:val="006A727D"/>
    <w:rsid w:val="006B0146"/>
    <w:rsid w:val="006B0287"/>
    <w:rsid w:val="006B02CF"/>
    <w:rsid w:val="006B05B5"/>
    <w:rsid w:val="006B100F"/>
    <w:rsid w:val="006B13DC"/>
    <w:rsid w:val="006B1474"/>
    <w:rsid w:val="006B15A5"/>
    <w:rsid w:val="006B21EF"/>
    <w:rsid w:val="006B2DF3"/>
    <w:rsid w:val="006B311D"/>
    <w:rsid w:val="006B3374"/>
    <w:rsid w:val="006B3456"/>
    <w:rsid w:val="006B3763"/>
    <w:rsid w:val="006B3CE2"/>
    <w:rsid w:val="006B49AA"/>
    <w:rsid w:val="006B49F6"/>
    <w:rsid w:val="006B51AF"/>
    <w:rsid w:val="006B5BCF"/>
    <w:rsid w:val="006B6908"/>
    <w:rsid w:val="006B7EB2"/>
    <w:rsid w:val="006C05DA"/>
    <w:rsid w:val="006C061C"/>
    <w:rsid w:val="006C0C85"/>
    <w:rsid w:val="006C0D2E"/>
    <w:rsid w:val="006C15A1"/>
    <w:rsid w:val="006C1756"/>
    <w:rsid w:val="006C201B"/>
    <w:rsid w:val="006C237E"/>
    <w:rsid w:val="006C26E6"/>
    <w:rsid w:val="006C299C"/>
    <w:rsid w:val="006C29AB"/>
    <w:rsid w:val="006C32A4"/>
    <w:rsid w:val="006C3574"/>
    <w:rsid w:val="006C37DE"/>
    <w:rsid w:val="006C3B2C"/>
    <w:rsid w:val="006C3FDD"/>
    <w:rsid w:val="006C41AA"/>
    <w:rsid w:val="006C4384"/>
    <w:rsid w:val="006C4B5C"/>
    <w:rsid w:val="006C5280"/>
    <w:rsid w:val="006C536E"/>
    <w:rsid w:val="006C5962"/>
    <w:rsid w:val="006C5CF7"/>
    <w:rsid w:val="006C5EEE"/>
    <w:rsid w:val="006C6189"/>
    <w:rsid w:val="006C6393"/>
    <w:rsid w:val="006C65F1"/>
    <w:rsid w:val="006C6AB4"/>
    <w:rsid w:val="006C74A9"/>
    <w:rsid w:val="006D06CE"/>
    <w:rsid w:val="006D1054"/>
    <w:rsid w:val="006D13F5"/>
    <w:rsid w:val="006D1431"/>
    <w:rsid w:val="006D15FC"/>
    <w:rsid w:val="006D18B8"/>
    <w:rsid w:val="006D2034"/>
    <w:rsid w:val="006D22D8"/>
    <w:rsid w:val="006D37CF"/>
    <w:rsid w:val="006D37FD"/>
    <w:rsid w:val="006D396B"/>
    <w:rsid w:val="006D3FBB"/>
    <w:rsid w:val="006D4A44"/>
    <w:rsid w:val="006D4A5D"/>
    <w:rsid w:val="006D4B4C"/>
    <w:rsid w:val="006D4FB2"/>
    <w:rsid w:val="006D52D2"/>
    <w:rsid w:val="006D5326"/>
    <w:rsid w:val="006D53D7"/>
    <w:rsid w:val="006D548C"/>
    <w:rsid w:val="006D55AA"/>
    <w:rsid w:val="006D563A"/>
    <w:rsid w:val="006D5731"/>
    <w:rsid w:val="006D57A1"/>
    <w:rsid w:val="006D5ACC"/>
    <w:rsid w:val="006D5E08"/>
    <w:rsid w:val="006D61CE"/>
    <w:rsid w:val="006D6E8F"/>
    <w:rsid w:val="006D78E5"/>
    <w:rsid w:val="006D79D8"/>
    <w:rsid w:val="006E02BC"/>
    <w:rsid w:val="006E05F1"/>
    <w:rsid w:val="006E07B7"/>
    <w:rsid w:val="006E07C3"/>
    <w:rsid w:val="006E0EBA"/>
    <w:rsid w:val="006E1A55"/>
    <w:rsid w:val="006E1B2D"/>
    <w:rsid w:val="006E22E8"/>
    <w:rsid w:val="006E25B5"/>
    <w:rsid w:val="006E25D7"/>
    <w:rsid w:val="006E2761"/>
    <w:rsid w:val="006E2EC8"/>
    <w:rsid w:val="006E3C38"/>
    <w:rsid w:val="006E3F89"/>
    <w:rsid w:val="006E43D1"/>
    <w:rsid w:val="006E4469"/>
    <w:rsid w:val="006E48E1"/>
    <w:rsid w:val="006E4BAF"/>
    <w:rsid w:val="006E54B1"/>
    <w:rsid w:val="006E5709"/>
    <w:rsid w:val="006E58C1"/>
    <w:rsid w:val="006E5B1F"/>
    <w:rsid w:val="006E5D4F"/>
    <w:rsid w:val="006E5FCC"/>
    <w:rsid w:val="006E653C"/>
    <w:rsid w:val="006E6A51"/>
    <w:rsid w:val="006E7CBB"/>
    <w:rsid w:val="006F0176"/>
    <w:rsid w:val="006F05C6"/>
    <w:rsid w:val="006F0A4D"/>
    <w:rsid w:val="006F13AA"/>
    <w:rsid w:val="006F15A7"/>
    <w:rsid w:val="006F16A9"/>
    <w:rsid w:val="006F20CE"/>
    <w:rsid w:val="006F24C4"/>
    <w:rsid w:val="006F26D6"/>
    <w:rsid w:val="006F2A77"/>
    <w:rsid w:val="006F2FC7"/>
    <w:rsid w:val="006F31B9"/>
    <w:rsid w:val="006F3436"/>
    <w:rsid w:val="006F38EA"/>
    <w:rsid w:val="006F3F52"/>
    <w:rsid w:val="006F4651"/>
    <w:rsid w:val="006F487E"/>
    <w:rsid w:val="006F4EC8"/>
    <w:rsid w:val="006F5B04"/>
    <w:rsid w:val="006F6198"/>
    <w:rsid w:val="006F6563"/>
    <w:rsid w:val="006F65D0"/>
    <w:rsid w:val="006F66B1"/>
    <w:rsid w:val="006F66D5"/>
    <w:rsid w:val="006F68D2"/>
    <w:rsid w:val="006F7F64"/>
    <w:rsid w:val="0070028A"/>
    <w:rsid w:val="007010FA"/>
    <w:rsid w:val="00701C6D"/>
    <w:rsid w:val="00701FF4"/>
    <w:rsid w:val="00702245"/>
    <w:rsid w:val="00702592"/>
    <w:rsid w:val="00702673"/>
    <w:rsid w:val="0070284B"/>
    <w:rsid w:val="00702B11"/>
    <w:rsid w:val="00702D5F"/>
    <w:rsid w:val="00702D7A"/>
    <w:rsid w:val="007035A6"/>
    <w:rsid w:val="00703624"/>
    <w:rsid w:val="007038E3"/>
    <w:rsid w:val="00704168"/>
    <w:rsid w:val="0070431C"/>
    <w:rsid w:val="00704465"/>
    <w:rsid w:val="00704534"/>
    <w:rsid w:val="00704AAD"/>
    <w:rsid w:val="00704E3A"/>
    <w:rsid w:val="00705314"/>
    <w:rsid w:val="00705820"/>
    <w:rsid w:val="00705BE0"/>
    <w:rsid w:val="00705C18"/>
    <w:rsid w:val="00705CED"/>
    <w:rsid w:val="00705EF9"/>
    <w:rsid w:val="0070624A"/>
    <w:rsid w:val="007070C5"/>
    <w:rsid w:val="00707461"/>
    <w:rsid w:val="007079ED"/>
    <w:rsid w:val="00707A30"/>
    <w:rsid w:val="00707B01"/>
    <w:rsid w:val="007105F0"/>
    <w:rsid w:val="0071076E"/>
    <w:rsid w:val="00710AC9"/>
    <w:rsid w:val="00710E51"/>
    <w:rsid w:val="00710FE8"/>
    <w:rsid w:val="00711C5C"/>
    <w:rsid w:val="007129D4"/>
    <w:rsid w:val="00712A13"/>
    <w:rsid w:val="00713892"/>
    <w:rsid w:val="00713B4A"/>
    <w:rsid w:val="00713F54"/>
    <w:rsid w:val="00713FF3"/>
    <w:rsid w:val="007148CF"/>
    <w:rsid w:val="00715296"/>
    <w:rsid w:val="00715797"/>
    <w:rsid w:val="00715A9D"/>
    <w:rsid w:val="00715D0B"/>
    <w:rsid w:val="00715F49"/>
    <w:rsid w:val="007160B7"/>
    <w:rsid w:val="00716940"/>
    <w:rsid w:val="00716CB2"/>
    <w:rsid w:val="00716F89"/>
    <w:rsid w:val="00720440"/>
    <w:rsid w:val="00720467"/>
    <w:rsid w:val="00720918"/>
    <w:rsid w:val="00720B4A"/>
    <w:rsid w:val="00720C33"/>
    <w:rsid w:val="0072103E"/>
    <w:rsid w:val="00721353"/>
    <w:rsid w:val="00721362"/>
    <w:rsid w:val="007217C7"/>
    <w:rsid w:val="00721A86"/>
    <w:rsid w:val="00721BB7"/>
    <w:rsid w:val="007221A9"/>
    <w:rsid w:val="00722965"/>
    <w:rsid w:val="00722E89"/>
    <w:rsid w:val="00723056"/>
    <w:rsid w:val="00723CD2"/>
    <w:rsid w:val="007241B3"/>
    <w:rsid w:val="007252B9"/>
    <w:rsid w:val="007259C3"/>
    <w:rsid w:val="00725A80"/>
    <w:rsid w:val="00725CF4"/>
    <w:rsid w:val="00725DEC"/>
    <w:rsid w:val="0072620F"/>
    <w:rsid w:val="00726F71"/>
    <w:rsid w:val="00727128"/>
    <w:rsid w:val="0072758C"/>
    <w:rsid w:val="007277CA"/>
    <w:rsid w:val="0073039C"/>
    <w:rsid w:val="007303B4"/>
    <w:rsid w:val="00730C06"/>
    <w:rsid w:val="00730CAB"/>
    <w:rsid w:val="007310C0"/>
    <w:rsid w:val="007319F6"/>
    <w:rsid w:val="00731C7F"/>
    <w:rsid w:val="00731DAE"/>
    <w:rsid w:val="0073208E"/>
    <w:rsid w:val="007322CD"/>
    <w:rsid w:val="007328E0"/>
    <w:rsid w:val="00733320"/>
    <w:rsid w:val="0073367A"/>
    <w:rsid w:val="00733884"/>
    <w:rsid w:val="00733EA0"/>
    <w:rsid w:val="0073454F"/>
    <w:rsid w:val="00734DA7"/>
    <w:rsid w:val="007351A9"/>
    <w:rsid w:val="00735231"/>
    <w:rsid w:val="007357CB"/>
    <w:rsid w:val="0073593F"/>
    <w:rsid w:val="00735C6A"/>
    <w:rsid w:val="00735D38"/>
    <w:rsid w:val="00736387"/>
    <w:rsid w:val="0073679A"/>
    <w:rsid w:val="00736DDE"/>
    <w:rsid w:val="007372BE"/>
    <w:rsid w:val="0073795F"/>
    <w:rsid w:val="00737BF9"/>
    <w:rsid w:val="00737FC3"/>
    <w:rsid w:val="007401A4"/>
    <w:rsid w:val="00740C1A"/>
    <w:rsid w:val="00740D01"/>
    <w:rsid w:val="00741673"/>
    <w:rsid w:val="00741A38"/>
    <w:rsid w:val="00741EF0"/>
    <w:rsid w:val="0074290F"/>
    <w:rsid w:val="00742929"/>
    <w:rsid w:val="00742A48"/>
    <w:rsid w:val="00742BDD"/>
    <w:rsid w:val="00742EB0"/>
    <w:rsid w:val="0074324B"/>
    <w:rsid w:val="0074337E"/>
    <w:rsid w:val="0074357E"/>
    <w:rsid w:val="007435D1"/>
    <w:rsid w:val="00743876"/>
    <w:rsid w:val="00743997"/>
    <w:rsid w:val="00744F09"/>
    <w:rsid w:val="00745726"/>
    <w:rsid w:val="00745A8D"/>
    <w:rsid w:val="00745EF0"/>
    <w:rsid w:val="007460C4"/>
    <w:rsid w:val="007460E6"/>
    <w:rsid w:val="00746236"/>
    <w:rsid w:val="007464EE"/>
    <w:rsid w:val="00746520"/>
    <w:rsid w:val="00747401"/>
    <w:rsid w:val="00747AF8"/>
    <w:rsid w:val="007501AC"/>
    <w:rsid w:val="00750252"/>
    <w:rsid w:val="007504BE"/>
    <w:rsid w:val="00750C27"/>
    <w:rsid w:val="007510C7"/>
    <w:rsid w:val="00751267"/>
    <w:rsid w:val="007515FD"/>
    <w:rsid w:val="0075160F"/>
    <w:rsid w:val="00752874"/>
    <w:rsid w:val="00752AFA"/>
    <w:rsid w:val="00752D6E"/>
    <w:rsid w:val="00753762"/>
    <w:rsid w:val="00753924"/>
    <w:rsid w:val="00753C0C"/>
    <w:rsid w:val="00754CE8"/>
    <w:rsid w:val="00754DAF"/>
    <w:rsid w:val="00755524"/>
    <w:rsid w:val="007559E0"/>
    <w:rsid w:val="007562C8"/>
    <w:rsid w:val="0075641C"/>
    <w:rsid w:val="0075645C"/>
    <w:rsid w:val="0075689C"/>
    <w:rsid w:val="007568D3"/>
    <w:rsid w:val="00756B20"/>
    <w:rsid w:val="00756F9D"/>
    <w:rsid w:val="00757074"/>
    <w:rsid w:val="00757460"/>
    <w:rsid w:val="00757558"/>
    <w:rsid w:val="007577B1"/>
    <w:rsid w:val="00757F95"/>
    <w:rsid w:val="00757FDF"/>
    <w:rsid w:val="007602DA"/>
    <w:rsid w:val="007605A7"/>
    <w:rsid w:val="0076061D"/>
    <w:rsid w:val="00761490"/>
    <w:rsid w:val="007622EF"/>
    <w:rsid w:val="00762329"/>
    <w:rsid w:val="00762F59"/>
    <w:rsid w:val="00763399"/>
    <w:rsid w:val="0076351B"/>
    <w:rsid w:val="007636B9"/>
    <w:rsid w:val="0076429E"/>
    <w:rsid w:val="007645E8"/>
    <w:rsid w:val="00764A2C"/>
    <w:rsid w:val="00764E37"/>
    <w:rsid w:val="00765640"/>
    <w:rsid w:val="00765814"/>
    <w:rsid w:val="00765B92"/>
    <w:rsid w:val="007666FA"/>
    <w:rsid w:val="00766D96"/>
    <w:rsid w:val="00766F6D"/>
    <w:rsid w:val="00767DF3"/>
    <w:rsid w:val="00767FC8"/>
    <w:rsid w:val="00770124"/>
    <w:rsid w:val="00770358"/>
    <w:rsid w:val="007703AA"/>
    <w:rsid w:val="0077048A"/>
    <w:rsid w:val="007704F3"/>
    <w:rsid w:val="00770607"/>
    <w:rsid w:val="00770814"/>
    <w:rsid w:val="00770B4F"/>
    <w:rsid w:val="00770E0D"/>
    <w:rsid w:val="0077136A"/>
    <w:rsid w:val="007714A0"/>
    <w:rsid w:val="007714DA"/>
    <w:rsid w:val="00771575"/>
    <w:rsid w:val="0077172D"/>
    <w:rsid w:val="0077304E"/>
    <w:rsid w:val="0077306B"/>
    <w:rsid w:val="0077326D"/>
    <w:rsid w:val="0077352C"/>
    <w:rsid w:val="007748F6"/>
    <w:rsid w:val="00774D5F"/>
    <w:rsid w:val="00774F81"/>
    <w:rsid w:val="00775BE3"/>
    <w:rsid w:val="0077600C"/>
    <w:rsid w:val="00776294"/>
    <w:rsid w:val="00776709"/>
    <w:rsid w:val="007769D3"/>
    <w:rsid w:val="00777897"/>
    <w:rsid w:val="0077794F"/>
    <w:rsid w:val="00777E04"/>
    <w:rsid w:val="007800BC"/>
    <w:rsid w:val="00780747"/>
    <w:rsid w:val="00781026"/>
    <w:rsid w:val="0078161C"/>
    <w:rsid w:val="00781AB7"/>
    <w:rsid w:val="00781C4B"/>
    <w:rsid w:val="00782397"/>
    <w:rsid w:val="007823BD"/>
    <w:rsid w:val="0078258A"/>
    <w:rsid w:val="00782602"/>
    <w:rsid w:val="00782E58"/>
    <w:rsid w:val="00782F51"/>
    <w:rsid w:val="007835A6"/>
    <w:rsid w:val="007837E1"/>
    <w:rsid w:val="00783B5B"/>
    <w:rsid w:val="007840D8"/>
    <w:rsid w:val="00784421"/>
    <w:rsid w:val="00784809"/>
    <w:rsid w:val="00784FFF"/>
    <w:rsid w:val="00785063"/>
    <w:rsid w:val="00785610"/>
    <w:rsid w:val="00786039"/>
    <w:rsid w:val="00786189"/>
    <w:rsid w:val="007861FD"/>
    <w:rsid w:val="00787434"/>
    <w:rsid w:val="00787620"/>
    <w:rsid w:val="00787CBD"/>
    <w:rsid w:val="00787CC0"/>
    <w:rsid w:val="00787F88"/>
    <w:rsid w:val="0079004D"/>
    <w:rsid w:val="007905A0"/>
    <w:rsid w:val="00790C03"/>
    <w:rsid w:val="007915B5"/>
    <w:rsid w:val="0079182D"/>
    <w:rsid w:val="007918C7"/>
    <w:rsid w:val="00791C0A"/>
    <w:rsid w:val="00791C3D"/>
    <w:rsid w:val="00792D0F"/>
    <w:rsid w:val="00792F48"/>
    <w:rsid w:val="007939B9"/>
    <w:rsid w:val="00793A22"/>
    <w:rsid w:val="00794170"/>
    <w:rsid w:val="0079425C"/>
    <w:rsid w:val="007942AE"/>
    <w:rsid w:val="00794850"/>
    <w:rsid w:val="00795B75"/>
    <w:rsid w:val="00796009"/>
    <w:rsid w:val="007966C8"/>
    <w:rsid w:val="00796C28"/>
    <w:rsid w:val="00796EE8"/>
    <w:rsid w:val="00797167"/>
    <w:rsid w:val="0079731A"/>
    <w:rsid w:val="007973CA"/>
    <w:rsid w:val="00797402"/>
    <w:rsid w:val="0079743D"/>
    <w:rsid w:val="00797A6A"/>
    <w:rsid w:val="00797C87"/>
    <w:rsid w:val="00797D21"/>
    <w:rsid w:val="007A0112"/>
    <w:rsid w:val="007A10B1"/>
    <w:rsid w:val="007A1B98"/>
    <w:rsid w:val="007A1F3E"/>
    <w:rsid w:val="007A3006"/>
    <w:rsid w:val="007A3316"/>
    <w:rsid w:val="007A37E6"/>
    <w:rsid w:val="007A3B5E"/>
    <w:rsid w:val="007A3E66"/>
    <w:rsid w:val="007A406A"/>
    <w:rsid w:val="007A4539"/>
    <w:rsid w:val="007A4FF0"/>
    <w:rsid w:val="007A52F5"/>
    <w:rsid w:val="007A532A"/>
    <w:rsid w:val="007A552A"/>
    <w:rsid w:val="007A55BC"/>
    <w:rsid w:val="007A55E9"/>
    <w:rsid w:val="007A5C09"/>
    <w:rsid w:val="007A68A8"/>
    <w:rsid w:val="007A68F2"/>
    <w:rsid w:val="007A6A76"/>
    <w:rsid w:val="007A72C1"/>
    <w:rsid w:val="007A74D8"/>
    <w:rsid w:val="007B074B"/>
    <w:rsid w:val="007B07E0"/>
    <w:rsid w:val="007B0B21"/>
    <w:rsid w:val="007B0C06"/>
    <w:rsid w:val="007B0E0B"/>
    <w:rsid w:val="007B1028"/>
    <w:rsid w:val="007B1661"/>
    <w:rsid w:val="007B1935"/>
    <w:rsid w:val="007B1951"/>
    <w:rsid w:val="007B2247"/>
    <w:rsid w:val="007B24CB"/>
    <w:rsid w:val="007B25A8"/>
    <w:rsid w:val="007B2AE4"/>
    <w:rsid w:val="007B2D0F"/>
    <w:rsid w:val="007B2E75"/>
    <w:rsid w:val="007B3145"/>
    <w:rsid w:val="007B41B7"/>
    <w:rsid w:val="007B4767"/>
    <w:rsid w:val="007B4D48"/>
    <w:rsid w:val="007B5290"/>
    <w:rsid w:val="007B530F"/>
    <w:rsid w:val="007B547E"/>
    <w:rsid w:val="007B5521"/>
    <w:rsid w:val="007B56A0"/>
    <w:rsid w:val="007B5A6A"/>
    <w:rsid w:val="007B5C86"/>
    <w:rsid w:val="007B5E27"/>
    <w:rsid w:val="007B6B54"/>
    <w:rsid w:val="007B6F2C"/>
    <w:rsid w:val="007B7638"/>
    <w:rsid w:val="007B7918"/>
    <w:rsid w:val="007B79BF"/>
    <w:rsid w:val="007B7ABD"/>
    <w:rsid w:val="007B7FA3"/>
    <w:rsid w:val="007C0828"/>
    <w:rsid w:val="007C0C78"/>
    <w:rsid w:val="007C0CAE"/>
    <w:rsid w:val="007C1406"/>
    <w:rsid w:val="007C185B"/>
    <w:rsid w:val="007C1BE9"/>
    <w:rsid w:val="007C1CC2"/>
    <w:rsid w:val="007C2229"/>
    <w:rsid w:val="007C250E"/>
    <w:rsid w:val="007C288F"/>
    <w:rsid w:val="007C2A9A"/>
    <w:rsid w:val="007C2EF0"/>
    <w:rsid w:val="007C3775"/>
    <w:rsid w:val="007C3C0D"/>
    <w:rsid w:val="007C3D59"/>
    <w:rsid w:val="007C3DD8"/>
    <w:rsid w:val="007C3E71"/>
    <w:rsid w:val="007C46D6"/>
    <w:rsid w:val="007C4A40"/>
    <w:rsid w:val="007C4A62"/>
    <w:rsid w:val="007C4C6D"/>
    <w:rsid w:val="007C5005"/>
    <w:rsid w:val="007C521A"/>
    <w:rsid w:val="007C5235"/>
    <w:rsid w:val="007C5600"/>
    <w:rsid w:val="007C5639"/>
    <w:rsid w:val="007C5895"/>
    <w:rsid w:val="007C59CD"/>
    <w:rsid w:val="007C62E3"/>
    <w:rsid w:val="007C6D85"/>
    <w:rsid w:val="007C6DE6"/>
    <w:rsid w:val="007C76BA"/>
    <w:rsid w:val="007C7B04"/>
    <w:rsid w:val="007C7C6F"/>
    <w:rsid w:val="007D00CB"/>
    <w:rsid w:val="007D03C9"/>
    <w:rsid w:val="007D0691"/>
    <w:rsid w:val="007D06FC"/>
    <w:rsid w:val="007D0A03"/>
    <w:rsid w:val="007D0DD1"/>
    <w:rsid w:val="007D10D7"/>
    <w:rsid w:val="007D13B6"/>
    <w:rsid w:val="007D13DC"/>
    <w:rsid w:val="007D13EE"/>
    <w:rsid w:val="007D15B5"/>
    <w:rsid w:val="007D17A4"/>
    <w:rsid w:val="007D20F3"/>
    <w:rsid w:val="007D3237"/>
    <w:rsid w:val="007D3453"/>
    <w:rsid w:val="007D3903"/>
    <w:rsid w:val="007D3980"/>
    <w:rsid w:val="007D40D5"/>
    <w:rsid w:val="007D4230"/>
    <w:rsid w:val="007D428D"/>
    <w:rsid w:val="007D44BE"/>
    <w:rsid w:val="007D4F6D"/>
    <w:rsid w:val="007D61D1"/>
    <w:rsid w:val="007D63CD"/>
    <w:rsid w:val="007D64BB"/>
    <w:rsid w:val="007D732E"/>
    <w:rsid w:val="007E0F74"/>
    <w:rsid w:val="007E0FB5"/>
    <w:rsid w:val="007E1AE0"/>
    <w:rsid w:val="007E1BE4"/>
    <w:rsid w:val="007E1D8B"/>
    <w:rsid w:val="007E1F16"/>
    <w:rsid w:val="007E2110"/>
    <w:rsid w:val="007E2399"/>
    <w:rsid w:val="007E275E"/>
    <w:rsid w:val="007E2EB5"/>
    <w:rsid w:val="007E3060"/>
    <w:rsid w:val="007E3113"/>
    <w:rsid w:val="007E3753"/>
    <w:rsid w:val="007E393B"/>
    <w:rsid w:val="007E3B5C"/>
    <w:rsid w:val="007E400F"/>
    <w:rsid w:val="007E4360"/>
    <w:rsid w:val="007E464D"/>
    <w:rsid w:val="007E4A2B"/>
    <w:rsid w:val="007E4D7D"/>
    <w:rsid w:val="007E5462"/>
    <w:rsid w:val="007E5805"/>
    <w:rsid w:val="007E5A49"/>
    <w:rsid w:val="007E637A"/>
    <w:rsid w:val="007E6BB5"/>
    <w:rsid w:val="007E6C7A"/>
    <w:rsid w:val="007E7229"/>
    <w:rsid w:val="007E72EF"/>
    <w:rsid w:val="007E7DDC"/>
    <w:rsid w:val="007F0AAF"/>
    <w:rsid w:val="007F132F"/>
    <w:rsid w:val="007F15CB"/>
    <w:rsid w:val="007F1767"/>
    <w:rsid w:val="007F24C8"/>
    <w:rsid w:val="007F27F4"/>
    <w:rsid w:val="007F2ACE"/>
    <w:rsid w:val="007F3017"/>
    <w:rsid w:val="007F306D"/>
    <w:rsid w:val="007F3335"/>
    <w:rsid w:val="007F37A0"/>
    <w:rsid w:val="007F3F91"/>
    <w:rsid w:val="007F46D0"/>
    <w:rsid w:val="007F4C32"/>
    <w:rsid w:val="007F5391"/>
    <w:rsid w:val="007F5799"/>
    <w:rsid w:val="007F5A3C"/>
    <w:rsid w:val="007F5BBC"/>
    <w:rsid w:val="007F5EAC"/>
    <w:rsid w:val="007F6663"/>
    <w:rsid w:val="007F6CBA"/>
    <w:rsid w:val="007F6D4F"/>
    <w:rsid w:val="007F6E5A"/>
    <w:rsid w:val="007F70A3"/>
    <w:rsid w:val="007F7271"/>
    <w:rsid w:val="007F7715"/>
    <w:rsid w:val="007F7BD4"/>
    <w:rsid w:val="008000D1"/>
    <w:rsid w:val="008001F2"/>
    <w:rsid w:val="00800A5F"/>
    <w:rsid w:val="00800D06"/>
    <w:rsid w:val="00800D70"/>
    <w:rsid w:val="00800ED2"/>
    <w:rsid w:val="00802793"/>
    <w:rsid w:val="00802BAA"/>
    <w:rsid w:val="00802FC9"/>
    <w:rsid w:val="00803350"/>
    <w:rsid w:val="008034CD"/>
    <w:rsid w:val="008036CA"/>
    <w:rsid w:val="00804334"/>
    <w:rsid w:val="008043F0"/>
    <w:rsid w:val="0080476B"/>
    <w:rsid w:val="008048A9"/>
    <w:rsid w:val="00804DFB"/>
    <w:rsid w:val="00804F7F"/>
    <w:rsid w:val="00805369"/>
    <w:rsid w:val="0080563C"/>
    <w:rsid w:val="008062E6"/>
    <w:rsid w:val="008065AD"/>
    <w:rsid w:val="00806980"/>
    <w:rsid w:val="00806D44"/>
    <w:rsid w:val="00806D79"/>
    <w:rsid w:val="0080791E"/>
    <w:rsid w:val="00807AC0"/>
    <w:rsid w:val="00807EEB"/>
    <w:rsid w:val="008101E2"/>
    <w:rsid w:val="00810A08"/>
    <w:rsid w:val="008111CD"/>
    <w:rsid w:val="008114DB"/>
    <w:rsid w:val="0081169F"/>
    <w:rsid w:val="00811AE8"/>
    <w:rsid w:val="00811B86"/>
    <w:rsid w:val="0081239E"/>
    <w:rsid w:val="008126E8"/>
    <w:rsid w:val="00812CFC"/>
    <w:rsid w:val="00812D10"/>
    <w:rsid w:val="00812F59"/>
    <w:rsid w:val="0081352C"/>
    <w:rsid w:val="00813857"/>
    <w:rsid w:val="0081385E"/>
    <w:rsid w:val="00813945"/>
    <w:rsid w:val="00813C64"/>
    <w:rsid w:val="00813EC8"/>
    <w:rsid w:val="00814700"/>
    <w:rsid w:val="008150AF"/>
    <w:rsid w:val="0081551A"/>
    <w:rsid w:val="00815C88"/>
    <w:rsid w:val="00815D2E"/>
    <w:rsid w:val="008169B9"/>
    <w:rsid w:val="00816B0F"/>
    <w:rsid w:val="00816B89"/>
    <w:rsid w:val="00821475"/>
    <w:rsid w:val="00821958"/>
    <w:rsid w:val="00821B88"/>
    <w:rsid w:val="008221BA"/>
    <w:rsid w:val="00822392"/>
    <w:rsid w:val="0082285A"/>
    <w:rsid w:val="008229D4"/>
    <w:rsid w:val="00822AB9"/>
    <w:rsid w:val="00822DEF"/>
    <w:rsid w:val="00823127"/>
    <w:rsid w:val="008233F8"/>
    <w:rsid w:val="0082367F"/>
    <w:rsid w:val="00823939"/>
    <w:rsid w:val="00823A4C"/>
    <w:rsid w:val="00823C0D"/>
    <w:rsid w:val="00823D38"/>
    <w:rsid w:val="0082440F"/>
    <w:rsid w:val="008247AA"/>
    <w:rsid w:val="00824A13"/>
    <w:rsid w:val="00825028"/>
    <w:rsid w:val="00825D5D"/>
    <w:rsid w:val="00825F97"/>
    <w:rsid w:val="008260C9"/>
    <w:rsid w:val="008266A5"/>
    <w:rsid w:val="008267D4"/>
    <w:rsid w:val="008278A4"/>
    <w:rsid w:val="00827AD0"/>
    <w:rsid w:val="00827F03"/>
    <w:rsid w:val="00830DA8"/>
    <w:rsid w:val="00831487"/>
    <w:rsid w:val="008315C7"/>
    <w:rsid w:val="00831953"/>
    <w:rsid w:val="00831D45"/>
    <w:rsid w:val="00831E1C"/>
    <w:rsid w:val="00831E49"/>
    <w:rsid w:val="00831EA8"/>
    <w:rsid w:val="008320CC"/>
    <w:rsid w:val="00832215"/>
    <w:rsid w:val="0083222D"/>
    <w:rsid w:val="00832B9C"/>
    <w:rsid w:val="00833AFB"/>
    <w:rsid w:val="00833BF9"/>
    <w:rsid w:val="008340BA"/>
    <w:rsid w:val="008341C8"/>
    <w:rsid w:val="00834233"/>
    <w:rsid w:val="00834A33"/>
    <w:rsid w:val="00834C31"/>
    <w:rsid w:val="0083510F"/>
    <w:rsid w:val="0083524A"/>
    <w:rsid w:val="0083599D"/>
    <w:rsid w:val="00835A5B"/>
    <w:rsid w:val="00835D7C"/>
    <w:rsid w:val="00835D82"/>
    <w:rsid w:val="00835E2B"/>
    <w:rsid w:val="00835EEE"/>
    <w:rsid w:val="0083689F"/>
    <w:rsid w:val="0083692A"/>
    <w:rsid w:val="00836FDA"/>
    <w:rsid w:val="008372EA"/>
    <w:rsid w:val="008374ED"/>
    <w:rsid w:val="0083792F"/>
    <w:rsid w:val="008401D9"/>
    <w:rsid w:val="0084047C"/>
    <w:rsid w:val="00840B5B"/>
    <w:rsid w:val="008416F9"/>
    <w:rsid w:val="00841723"/>
    <w:rsid w:val="0084247F"/>
    <w:rsid w:val="008424DF"/>
    <w:rsid w:val="008428E6"/>
    <w:rsid w:val="008429DA"/>
    <w:rsid w:val="00842AFA"/>
    <w:rsid w:val="00842D35"/>
    <w:rsid w:val="00842E49"/>
    <w:rsid w:val="00843286"/>
    <w:rsid w:val="008432BC"/>
    <w:rsid w:val="0084332C"/>
    <w:rsid w:val="00843F82"/>
    <w:rsid w:val="00844396"/>
    <w:rsid w:val="0084441B"/>
    <w:rsid w:val="008444F6"/>
    <w:rsid w:val="008450D7"/>
    <w:rsid w:val="008454A9"/>
    <w:rsid w:val="008459B6"/>
    <w:rsid w:val="00845C4A"/>
    <w:rsid w:val="0084693A"/>
    <w:rsid w:val="00846DE8"/>
    <w:rsid w:val="00846E6F"/>
    <w:rsid w:val="008479E1"/>
    <w:rsid w:val="00847D51"/>
    <w:rsid w:val="00850247"/>
    <w:rsid w:val="008504F5"/>
    <w:rsid w:val="008505B6"/>
    <w:rsid w:val="0085092A"/>
    <w:rsid w:val="00850D80"/>
    <w:rsid w:val="0085107F"/>
    <w:rsid w:val="008511C5"/>
    <w:rsid w:val="00851693"/>
    <w:rsid w:val="00851C58"/>
    <w:rsid w:val="00852099"/>
    <w:rsid w:val="0085211C"/>
    <w:rsid w:val="0085234F"/>
    <w:rsid w:val="00852BF0"/>
    <w:rsid w:val="00852D11"/>
    <w:rsid w:val="008539B3"/>
    <w:rsid w:val="0085422E"/>
    <w:rsid w:val="0085427C"/>
    <w:rsid w:val="00854380"/>
    <w:rsid w:val="008547DA"/>
    <w:rsid w:val="00854A6B"/>
    <w:rsid w:val="00854B35"/>
    <w:rsid w:val="00854D00"/>
    <w:rsid w:val="0085529B"/>
    <w:rsid w:val="008552FE"/>
    <w:rsid w:val="00855934"/>
    <w:rsid w:val="00855AFE"/>
    <w:rsid w:val="00855CDD"/>
    <w:rsid w:val="008568E3"/>
    <w:rsid w:val="008569F6"/>
    <w:rsid w:val="00856FB4"/>
    <w:rsid w:val="008570B5"/>
    <w:rsid w:val="008574FB"/>
    <w:rsid w:val="008575E3"/>
    <w:rsid w:val="00857B8A"/>
    <w:rsid w:val="00857C09"/>
    <w:rsid w:val="00857CEF"/>
    <w:rsid w:val="00857DCB"/>
    <w:rsid w:val="00860377"/>
    <w:rsid w:val="008605AC"/>
    <w:rsid w:val="008605C1"/>
    <w:rsid w:val="00861C59"/>
    <w:rsid w:val="00861DD8"/>
    <w:rsid w:val="00861E80"/>
    <w:rsid w:val="0086217D"/>
    <w:rsid w:val="00862202"/>
    <w:rsid w:val="00862BA2"/>
    <w:rsid w:val="00862DB4"/>
    <w:rsid w:val="008636F0"/>
    <w:rsid w:val="00863A36"/>
    <w:rsid w:val="00863CA5"/>
    <w:rsid w:val="00864E0F"/>
    <w:rsid w:val="00865303"/>
    <w:rsid w:val="00865DA7"/>
    <w:rsid w:val="00866056"/>
    <w:rsid w:val="00866780"/>
    <w:rsid w:val="008667E1"/>
    <w:rsid w:val="0086689C"/>
    <w:rsid w:val="00867642"/>
    <w:rsid w:val="00867E7B"/>
    <w:rsid w:val="00867ED5"/>
    <w:rsid w:val="0087070C"/>
    <w:rsid w:val="00870E7B"/>
    <w:rsid w:val="0087110E"/>
    <w:rsid w:val="00871251"/>
    <w:rsid w:val="008715FE"/>
    <w:rsid w:val="00871689"/>
    <w:rsid w:val="0087249D"/>
    <w:rsid w:val="00872764"/>
    <w:rsid w:val="008729C1"/>
    <w:rsid w:val="008732AA"/>
    <w:rsid w:val="0087366E"/>
    <w:rsid w:val="00873806"/>
    <w:rsid w:val="008738F1"/>
    <w:rsid w:val="008739CC"/>
    <w:rsid w:val="00873A6A"/>
    <w:rsid w:val="00874539"/>
    <w:rsid w:val="00874577"/>
    <w:rsid w:val="008746F6"/>
    <w:rsid w:val="00874F02"/>
    <w:rsid w:val="00874F83"/>
    <w:rsid w:val="00875658"/>
    <w:rsid w:val="008759B8"/>
    <w:rsid w:val="008760CD"/>
    <w:rsid w:val="00876323"/>
    <w:rsid w:val="008763E1"/>
    <w:rsid w:val="0087642F"/>
    <w:rsid w:val="008771F2"/>
    <w:rsid w:val="00877220"/>
    <w:rsid w:val="0087786D"/>
    <w:rsid w:val="00877A92"/>
    <w:rsid w:val="00880A79"/>
    <w:rsid w:val="00881B52"/>
    <w:rsid w:val="0088238C"/>
    <w:rsid w:val="00882558"/>
    <w:rsid w:val="00882D9B"/>
    <w:rsid w:val="00882E52"/>
    <w:rsid w:val="0088350C"/>
    <w:rsid w:val="00883A34"/>
    <w:rsid w:val="00883B4E"/>
    <w:rsid w:val="00883C58"/>
    <w:rsid w:val="0088419A"/>
    <w:rsid w:val="0088474E"/>
    <w:rsid w:val="008847C4"/>
    <w:rsid w:val="008849A7"/>
    <w:rsid w:val="00884C07"/>
    <w:rsid w:val="008855F7"/>
    <w:rsid w:val="00885669"/>
    <w:rsid w:val="0088598D"/>
    <w:rsid w:val="00885EAE"/>
    <w:rsid w:val="0088634A"/>
    <w:rsid w:val="00886467"/>
    <w:rsid w:val="008870D3"/>
    <w:rsid w:val="008871A0"/>
    <w:rsid w:val="008877A3"/>
    <w:rsid w:val="008877D1"/>
    <w:rsid w:val="00887F29"/>
    <w:rsid w:val="0089015C"/>
    <w:rsid w:val="0089033B"/>
    <w:rsid w:val="008905D4"/>
    <w:rsid w:val="00890D60"/>
    <w:rsid w:val="00890F35"/>
    <w:rsid w:val="00891491"/>
    <w:rsid w:val="008916AF"/>
    <w:rsid w:val="00891928"/>
    <w:rsid w:val="00891AC5"/>
    <w:rsid w:val="00891BA5"/>
    <w:rsid w:val="00891CA2"/>
    <w:rsid w:val="008926B3"/>
    <w:rsid w:val="008939F9"/>
    <w:rsid w:val="00893D5D"/>
    <w:rsid w:val="00894A92"/>
    <w:rsid w:val="00894DF2"/>
    <w:rsid w:val="00894E8D"/>
    <w:rsid w:val="00894F8B"/>
    <w:rsid w:val="00894FFD"/>
    <w:rsid w:val="008950D1"/>
    <w:rsid w:val="008955AB"/>
    <w:rsid w:val="00896046"/>
    <w:rsid w:val="00896547"/>
    <w:rsid w:val="0089666E"/>
    <w:rsid w:val="0089684E"/>
    <w:rsid w:val="00896855"/>
    <w:rsid w:val="00896ADE"/>
    <w:rsid w:val="00896E30"/>
    <w:rsid w:val="00896F20"/>
    <w:rsid w:val="008975DF"/>
    <w:rsid w:val="00897E76"/>
    <w:rsid w:val="008A0405"/>
    <w:rsid w:val="008A069B"/>
    <w:rsid w:val="008A0A4B"/>
    <w:rsid w:val="008A1072"/>
    <w:rsid w:val="008A1B68"/>
    <w:rsid w:val="008A1DBD"/>
    <w:rsid w:val="008A20B7"/>
    <w:rsid w:val="008A2449"/>
    <w:rsid w:val="008A24A2"/>
    <w:rsid w:val="008A25E7"/>
    <w:rsid w:val="008A2C1A"/>
    <w:rsid w:val="008A2CFB"/>
    <w:rsid w:val="008A2F99"/>
    <w:rsid w:val="008A3806"/>
    <w:rsid w:val="008A3AC5"/>
    <w:rsid w:val="008A3AE3"/>
    <w:rsid w:val="008A452D"/>
    <w:rsid w:val="008A45F1"/>
    <w:rsid w:val="008A4621"/>
    <w:rsid w:val="008A46F1"/>
    <w:rsid w:val="008A4B8B"/>
    <w:rsid w:val="008A4D6B"/>
    <w:rsid w:val="008A5149"/>
    <w:rsid w:val="008A5287"/>
    <w:rsid w:val="008A5383"/>
    <w:rsid w:val="008A54D6"/>
    <w:rsid w:val="008A5824"/>
    <w:rsid w:val="008A609E"/>
    <w:rsid w:val="008A61C5"/>
    <w:rsid w:val="008A6B2E"/>
    <w:rsid w:val="008A6DCA"/>
    <w:rsid w:val="008A6E06"/>
    <w:rsid w:val="008A7A19"/>
    <w:rsid w:val="008A7C3F"/>
    <w:rsid w:val="008A7C7A"/>
    <w:rsid w:val="008A7CCF"/>
    <w:rsid w:val="008B016B"/>
    <w:rsid w:val="008B0258"/>
    <w:rsid w:val="008B0891"/>
    <w:rsid w:val="008B134C"/>
    <w:rsid w:val="008B1408"/>
    <w:rsid w:val="008B1DF6"/>
    <w:rsid w:val="008B1E8F"/>
    <w:rsid w:val="008B2562"/>
    <w:rsid w:val="008B2F6B"/>
    <w:rsid w:val="008B3334"/>
    <w:rsid w:val="008B3B92"/>
    <w:rsid w:val="008B4095"/>
    <w:rsid w:val="008B498B"/>
    <w:rsid w:val="008B4B3D"/>
    <w:rsid w:val="008B4CB1"/>
    <w:rsid w:val="008B4CE0"/>
    <w:rsid w:val="008B4F67"/>
    <w:rsid w:val="008B7A4C"/>
    <w:rsid w:val="008B7BA5"/>
    <w:rsid w:val="008B7F33"/>
    <w:rsid w:val="008C03BA"/>
    <w:rsid w:val="008C08E1"/>
    <w:rsid w:val="008C0A8F"/>
    <w:rsid w:val="008C0BF6"/>
    <w:rsid w:val="008C0E42"/>
    <w:rsid w:val="008C165D"/>
    <w:rsid w:val="008C1A95"/>
    <w:rsid w:val="008C1D9C"/>
    <w:rsid w:val="008C1E3B"/>
    <w:rsid w:val="008C2EAC"/>
    <w:rsid w:val="008C2ECD"/>
    <w:rsid w:val="008C34A3"/>
    <w:rsid w:val="008C3AF2"/>
    <w:rsid w:val="008C4201"/>
    <w:rsid w:val="008C44FE"/>
    <w:rsid w:val="008C4913"/>
    <w:rsid w:val="008C4AEE"/>
    <w:rsid w:val="008C4E27"/>
    <w:rsid w:val="008C50CF"/>
    <w:rsid w:val="008C57B8"/>
    <w:rsid w:val="008C5FDC"/>
    <w:rsid w:val="008C6090"/>
    <w:rsid w:val="008C6238"/>
    <w:rsid w:val="008C6C80"/>
    <w:rsid w:val="008C78F4"/>
    <w:rsid w:val="008C7EAC"/>
    <w:rsid w:val="008D02CE"/>
    <w:rsid w:val="008D0778"/>
    <w:rsid w:val="008D0782"/>
    <w:rsid w:val="008D0AB5"/>
    <w:rsid w:val="008D13CD"/>
    <w:rsid w:val="008D19F1"/>
    <w:rsid w:val="008D1D22"/>
    <w:rsid w:val="008D1DB8"/>
    <w:rsid w:val="008D2023"/>
    <w:rsid w:val="008D2140"/>
    <w:rsid w:val="008D2317"/>
    <w:rsid w:val="008D250F"/>
    <w:rsid w:val="008D2F36"/>
    <w:rsid w:val="008D311E"/>
    <w:rsid w:val="008D358A"/>
    <w:rsid w:val="008D360A"/>
    <w:rsid w:val="008D369E"/>
    <w:rsid w:val="008D3C2B"/>
    <w:rsid w:val="008D3C35"/>
    <w:rsid w:val="008D3C58"/>
    <w:rsid w:val="008D3E9C"/>
    <w:rsid w:val="008D404F"/>
    <w:rsid w:val="008D4E34"/>
    <w:rsid w:val="008D4F65"/>
    <w:rsid w:val="008D51B5"/>
    <w:rsid w:val="008D51F7"/>
    <w:rsid w:val="008D573F"/>
    <w:rsid w:val="008D5819"/>
    <w:rsid w:val="008D581B"/>
    <w:rsid w:val="008D5AC7"/>
    <w:rsid w:val="008D5F69"/>
    <w:rsid w:val="008D6540"/>
    <w:rsid w:val="008D6D02"/>
    <w:rsid w:val="008D6D3B"/>
    <w:rsid w:val="008D6F50"/>
    <w:rsid w:val="008D6F63"/>
    <w:rsid w:val="008D7482"/>
    <w:rsid w:val="008D7594"/>
    <w:rsid w:val="008D7929"/>
    <w:rsid w:val="008D7D75"/>
    <w:rsid w:val="008D7FF1"/>
    <w:rsid w:val="008E052E"/>
    <w:rsid w:val="008E072B"/>
    <w:rsid w:val="008E09BB"/>
    <w:rsid w:val="008E0E09"/>
    <w:rsid w:val="008E10AB"/>
    <w:rsid w:val="008E13F6"/>
    <w:rsid w:val="008E1BAC"/>
    <w:rsid w:val="008E2366"/>
    <w:rsid w:val="008E2742"/>
    <w:rsid w:val="008E31D9"/>
    <w:rsid w:val="008E397A"/>
    <w:rsid w:val="008E3D4C"/>
    <w:rsid w:val="008E3E8C"/>
    <w:rsid w:val="008E41C6"/>
    <w:rsid w:val="008E4685"/>
    <w:rsid w:val="008E471E"/>
    <w:rsid w:val="008E4F57"/>
    <w:rsid w:val="008E5051"/>
    <w:rsid w:val="008E5402"/>
    <w:rsid w:val="008E549F"/>
    <w:rsid w:val="008E58CF"/>
    <w:rsid w:val="008E5FC8"/>
    <w:rsid w:val="008E7109"/>
    <w:rsid w:val="008E713C"/>
    <w:rsid w:val="008E7442"/>
    <w:rsid w:val="008E7747"/>
    <w:rsid w:val="008F03E2"/>
    <w:rsid w:val="008F04CB"/>
    <w:rsid w:val="008F08D6"/>
    <w:rsid w:val="008F0B39"/>
    <w:rsid w:val="008F0D9A"/>
    <w:rsid w:val="008F0E71"/>
    <w:rsid w:val="008F0EFB"/>
    <w:rsid w:val="008F0F14"/>
    <w:rsid w:val="008F1465"/>
    <w:rsid w:val="008F1665"/>
    <w:rsid w:val="008F1A9C"/>
    <w:rsid w:val="008F1D12"/>
    <w:rsid w:val="008F216D"/>
    <w:rsid w:val="008F391B"/>
    <w:rsid w:val="008F3AE2"/>
    <w:rsid w:val="008F44F5"/>
    <w:rsid w:val="008F4690"/>
    <w:rsid w:val="008F4FC0"/>
    <w:rsid w:val="008F4FE8"/>
    <w:rsid w:val="008F52E0"/>
    <w:rsid w:val="008F53EB"/>
    <w:rsid w:val="008F562D"/>
    <w:rsid w:val="008F5733"/>
    <w:rsid w:val="008F57BA"/>
    <w:rsid w:val="008F583F"/>
    <w:rsid w:val="008F5E67"/>
    <w:rsid w:val="008F5FC8"/>
    <w:rsid w:val="008F6283"/>
    <w:rsid w:val="008F6939"/>
    <w:rsid w:val="008F71A4"/>
    <w:rsid w:val="008F732F"/>
    <w:rsid w:val="008F7816"/>
    <w:rsid w:val="008F7E5B"/>
    <w:rsid w:val="008F7E8B"/>
    <w:rsid w:val="008F7EDE"/>
    <w:rsid w:val="0090008C"/>
    <w:rsid w:val="009001EF"/>
    <w:rsid w:val="00900216"/>
    <w:rsid w:val="009005C3"/>
    <w:rsid w:val="00900CB4"/>
    <w:rsid w:val="00900D21"/>
    <w:rsid w:val="00900F22"/>
    <w:rsid w:val="0090102C"/>
    <w:rsid w:val="009018E2"/>
    <w:rsid w:val="00901C77"/>
    <w:rsid w:val="00901D73"/>
    <w:rsid w:val="00901DBC"/>
    <w:rsid w:val="00901F52"/>
    <w:rsid w:val="0090253A"/>
    <w:rsid w:val="0090260F"/>
    <w:rsid w:val="00902EBB"/>
    <w:rsid w:val="00903D20"/>
    <w:rsid w:val="009042E9"/>
    <w:rsid w:val="009047A5"/>
    <w:rsid w:val="009052AB"/>
    <w:rsid w:val="00905657"/>
    <w:rsid w:val="009057DC"/>
    <w:rsid w:val="00905C22"/>
    <w:rsid w:val="00905DF1"/>
    <w:rsid w:val="009061EA"/>
    <w:rsid w:val="00906416"/>
    <w:rsid w:val="00906456"/>
    <w:rsid w:val="00906967"/>
    <w:rsid w:val="0090746D"/>
    <w:rsid w:val="00907F82"/>
    <w:rsid w:val="00910913"/>
    <w:rsid w:val="009109E1"/>
    <w:rsid w:val="00910AA5"/>
    <w:rsid w:val="00910DE5"/>
    <w:rsid w:val="00910ED4"/>
    <w:rsid w:val="009116DE"/>
    <w:rsid w:val="00911921"/>
    <w:rsid w:val="0091192B"/>
    <w:rsid w:val="0091228F"/>
    <w:rsid w:val="00912517"/>
    <w:rsid w:val="00912536"/>
    <w:rsid w:val="0091297F"/>
    <w:rsid w:val="00912BC2"/>
    <w:rsid w:val="00912CD5"/>
    <w:rsid w:val="009130C1"/>
    <w:rsid w:val="009131AF"/>
    <w:rsid w:val="00913232"/>
    <w:rsid w:val="00913E2C"/>
    <w:rsid w:val="00913F51"/>
    <w:rsid w:val="00914221"/>
    <w:rsid w:val="00914586"/>
    <w:rsid w:val="0091458A"/>
    <w:rsid w:val="009145DF"/>
    <w:rsid w:val="00914641"/>
    <w:rsid w:val="00914C73"/>
    <w:rsid w:val="00914DD9"/>
    <w:rsid w:val="00914E28"/>
    <w:rsid w:val="00914F67"/>
    <w:rsid w:val="0091501F"/>
    <w:rsid w:val="009157A3"/>
    <w:rsid w:val="00915973"/>
    <w:rsid w:val="00915FAA"/>
    <w:rsid w:val="009166F0"/>
    <w:rsid w:val="009170D1"/>
    <w:rsid w:val="009171E0"/>
    <w:rsid w:val="0091721F"/>
    <w:rsid w:val="009172BC"/>
    <w:rsid w:val="00917476"/>
    <w:rsid w:val="00917DFD"/>
    <w:rsid w:val="00920938"/>
    <w:rsid w:val="009210CB"/>
    <w:rsid w:val="00921B6A"/>
    <w:rsid w:val="0092259D"/>
    <w:rsid w:val="00922719"/>
    <w:rsid w:val="00922C0D"/>
    <w:rsid w:val="009233F5"/>
    <w:rsid w:val="0092351D"/>
    <w:rsid w:val="0092361B"/>
    <w:rsid w:val="00924049"/>
    <w:rsid w:val="00924197"/>
    <w:rsid w:val="00924200"/>
    <w:rsid w:val="009244BE"/>
    <w:rsid w:val="00924816"/>
    <w:rsid w:val="00924BF2"/>
    <w:rsid w:val="0092562C"/>
    <w:rsid w:val="00925C3E"/>
    <w:rsid w:val="00926009"/>
    <w:rsid w:val="00926494"/>
    <w:rsid w:val="00926E9C"/>
    <w:rsid w:val="00927AA1"/>
    <w:rsid w:val="00927B2B"/>
    <w:rsid w:val="0093045C"/>
    <w:rsid w:val="00930656"/>
    <w:rsid w:val="0093083E"/>
    <w:rsid w:val="00930899"/>
    <w:rsid w:val="00930AC5"/>
    <w:rsid w:val="00930CAA"/>
    <w:rsid w:val="00930EDF"/>
    <w:rsid w:val="00931077"/>
    <w:rsid w:val="009310BB"/>
    <w:rsid w:val="0093134E"/>
    <w:rsid w:val="009314FD"/>
    <w:rsid w:val="00931A22"/>
    <w:rsid w:val="00932042"/>
    <w:rsid w:val="0093269A"/>
    <w:rsid w:val="009328B6"/>
    <w:rsid w:val="00932C0F"/>
    <w:rsid w:val="0093335B"/>
    <w:rsid w:val="00933CED"/>
    <w:rsid w:val="00934196"/>
    <w:rsid w:val="009342C8"/>
    <w:rsid w:val="0093474B"/>
    <w:rsid w:val="00934AFB"/>
    <w:rsid w:val="00934F56"/>
    <w:rsid w:val="00934F83"/>
    <w:rsid w:val="00935C9C"/>
    <w:rsid w:val="00935E4D"/>
    <w:rsid w:val="009363C9"/>
    <w:rsid w:val="00936B66"/>
    <w:rsid w:val="00936C84"/>
    <w:rsid w:val="00936F2A"/>
    <w:rsid w:val="0093708C"/>
    <w:rsid w:val="009379CC"/>
    <w:rsid w:val="00937B2D"/>
    <w:rsid w:val="00940468"/>
    <w:rsid w:val="009409A3"/>
    <w:rsid w:val="00940B54"/>
    <w:rsid w:val="00940DE4"/>
    <w:rsid w:val="00940E30"/>
    <w:rsid w:val="0094129E"/>
    <w:rsid w:val="009418E9"/>
    <w:rsid w:val="00941FAC"/>
    <w:rsid w:val="0094284E"/>
    <w:rsid w:val="0094289D"/>
    <w:rsid w:val="0094290C"/>
    <w:rsid w:val="00942915"/>
    <w:rsid w:val="0094294B"/>
    <w:rsid w:val="009429FF"/>
    <w:rsid w:val="00942AB0"/>
    <w:rsid w:val="00942F9F"/>
    <w:rsid w:val="0094305E"/>
    <w:rsid w:val="009437E4"/>
    <w:rsid w:val="00944263"/>
    <w:rsid w:val="00944717"/>
    <w:rsid w:val="0094491E"/>
    <w:rsid w:val="00944D9E"/>
    <w:rsid w:val="00945042"/>
    <w:rsid w:val="009450F1"/>
    <w:rsid w:val="00945325"/>
    <w:rsid w:val="009459C4"/>
    <w:rsid w:val="00945C8A"/>
    <w:rsid w:val="00945EF3"/>
    <w:rsid w:val="00945FAE"/>
    <w:rsid w:val="00945FDC"/>
    <w:rsid w:val="009466A7"/>
    <w:rsid w:val="009468BE"/>
    <w:rsid w:val="00946C18"/>
    <w:rsid w:val="00946C51"/>
    <w:rsid w:val="009474D6"/>
    <w:rsid w:val="009500B4"/>
    <w:rsid w:val="0095066A"/>
    <w:rsid w:val="009509A1"/>
    <w:rsid w:val="00950AC2"/>
    <w:rsid w:val="00951195"/>
    <w:rsid w:val="00951DF5"/>
    <w:rsid w:val="00952298"/>
    <w:rsid w:val="009525FB"/>
    <w:rsid w:val="0095326D"/>
    <w:rsid w:val="009536AF"/>
    <w:rsid w:val="00953B6E"/>
    <w:rsid w:val="00953F8F"/>
    <w:rsid w:val="00954835"/>
    <w:rsid w:val="009549B7"/>
    <w:rsid w:val="00955040"/>
    <w:rsid w:val="00955546"/>
    <w:rsid w:val="00955C79"/>
    <w:rsid w:val="009560B9"/>
    <w:rsid w:val="00956338"/>
    <w:rsid w:val="0095681D"/>
    <w:rsid w:val="00957031"/>
    <w:rsid w:val="00957581"/>
    <w:rsid w:val="0095771B"/>
    <w:rsid w:val="00957980"/>
    <w:rsid w:val="00957B27"/>
    <w:rsid w:val="00957E55"/>
    <w:rsid w:val="00957F76"/>
    <w:rsid w:val="009601D1"/>
    <w:rsid w:val="009602FF"/>
    <w:rsid w:val="00960368"/>
    <w:rsid w:val="00960423"/>
    <w:rsid w:val="00960449"/>
    <w:rsid w:val="009605AC"/>
    <w:rsid w:val="0096082E"/>
    <w:rsid w:val="00960BE7"/>
    <w:rsid w:val="0096109D"/>
    <w:rsid w:val="009610C5"/>
    <w:rsid w:val="00961592"/>
    <w:rsid w:val="009617D7"/>
    <w:rsid w:val="00961944"/>
    <w:rsid w:val="00961AD7"/>
    <w:rsid w:val="00961C0D"/>
    <w:rsid w:val="00961C67"/>
    <w:rsid w:val="009625C2"/>
    <w:rsid w:val="009626FF"/>
    <w:rsid w:val="00962AFD"/>
    <w:rsid w:val="00963AEA"/>
    <w:rsid w:val="009641AA"/>
    <w:rsid w:val="00964894"/>
    <w:rsid w:val="009648F1"/>
    <w:rsid w:val="009649FC"/>
    <w:rsid w:val="00964B38"/>
    <w:rsid w:val="0096584C"/>
    <w:rsid w:val="009658F0"/>
    <w:rsid w:val="00965ACF"/>
    <w:rsid w:val="00965C7A"/>
    <w:rsid w:val="00965CB7"/>
    <w:rsid w:val="0096633C"/>
    <w:rsid w:val="009665FF"/>
    <w:rsid w:val="00966641"/>
    <w:rsid w:val="009667E1"/>
    <w:rsid w:val="00966EB6"/>
    <w:rsid w:val="00967022"/>
    <w:rsid w:val="0096717A"/>
    <w:rsid w:val="0096718A"/>
    <w:rsid w:val="0096741E"/>
    <w:rsid w:val="00967954"/>
    <w:rsid w:val="00967C67"/>
    <w:rsid w:val="0097004A"/>
    <w:rsid w:val="009709F0"/>
    <w:rsid w:val="00971339"/>
    <w:rsid w:val="00971569"/>
    <w:rsid w:val="00971A73"/>
    <w:rsid w:val="00971E08"/>
    <w:rsid w:val="00971FBB"/>
    <w:rsid w:val="0097212F"/>
    <w:rsid w:val="009727C6"/>
    <w:rsid w:val="00972904"/>
    <w:rsid w:val="00972A85"/>
    <w:rsid w:val="00973474"/>
    <w:rsid w:val="0097354B"/>
    <w:rsid w:val="0097358E"/>
    <w:rsid w:val="0097364E"/>
    <w:rsid w:val="00973ABE"/>
    <w:rsid w:val="00973BC4"/>
    <w:rsid w:val="00973CBC"/>
    <w:rsid w:val="00973E60"/>
    <w:rsid w:val="00973F30"/>
    <w:rsid w:val="00974542"/>
    <w:rsid w:val="00974858"/>
    <w:rsid w:val="00974B88"/>
    <w:rsid w:val="00975139"/>
    <w:rsid w:val="0097557C"/>
    <w:rsid w:val="009755AC"/>
    <w:rsid w:val="00975B96"/>
    <w:rsid w:val="00975D4C"/>
    <w:rsid w:val="00975DFB"/>
    <w:rsid w:val="00975EE6"/>
    <w:rsid w:val="00975F47"/>
    <w:rsid w:val="00975F72"/>
    <w:rsid w:val="009760CF"/>
    <w:rsid w:val="009762A8"/>
    <w:rsid w:val="009763E0"/>
    <w:rsid w:val="00976765"/>
    <w:rsid w:val="00976C36"/>
    <w:rsid w:val="00976E77"/>
    <w:rsid w:val="0097764E"/>
    <w:rsid w:val="009778C3"/>
    <w:rsid w:val="0098051F"/>
    <w:rsid w:val="00980BC7"/>
    <w:rsid w:val="00981D1A"/>
    <w:rsid w:val="00981EDF"/>
    <w:rsid w:val="00981FCB"/>
    <w:rsid w:val="0098252E"/>
    <w:rsid w:val="0098281F"/>
    <w:rsid w:val="00983112"/>
    <w:rsid w:val="00983363"/>
    <w:rsid w:val="00983373"/>
    <w:rsid w:val="00983B38"/>
    <w:rsid w:val="00983CD7"/>
    <w:rsid w:val="00983D70"/>
    <w:rsid w:val="00984BA0"/>
    <w:rsid w:val="0098508C"/>
    <w:rsid w:val="00985623"/>
    <w:rsid w:val="00985714"/>
    <w:rsid w:val="009857AD"/>
    <w:rsid w:val="00985815"/>
    <w:rsid w:val="00985A54"/>
    <w:rsid w:val="00985E43"/>
    <w:rsid w:val="00985F5B"/>
    <w:rsid w:val="00986436"/>
    <w:rsid w:val="00986646"/>
    <w:rsid w:val="0098687F"/>
    <w:rsid w:val="00986C56"/>
    <w:rsid w:val="00986D49"/>
    <w:rsid w:val="0098700D"/>
    <w:rsid w:val="009872C8"/>
    <w:rsid w:val="00987371"/>
    <w:rsid w:val="00987B86"/>
    <w:rsid w:val="00987C0C"/>
    <w:rsid w:val="009901B8"/>
    <w:rsid w:val="009905DB"/>
    <w:rsid w:val="00990DFD"/>
    <w:rsid w:val="009913BE"/>
    <w:rsid w:val="009916D2"/>
    <w:rsid w:val="00991D2C"/>
    <w:rsid w:val="00991DC0"/>
    <w:rsid w:val="009922F2"/>
    <w:rsid w:val="009924AA"/>
    <w:rsid w:val="009927E3"/>
    <w:rsid w:val="00994273"/>
    <w:rsid w:val="009944C9"/>
    <w:rsid w:val="00994DE3"/>
    <w:rsid w:val="009953EB"/>
    <w:rsid w:val="009954B4"/>
    <w:rsid w:val="009958B8"/>
    <w:rsid w:val="0099610D"/>
    <w:rsid w:val="0099612B"/>
    <w:rsid w:val="00996A07"/>
    <w:rsid w:val="00997405"/>
    <w:rsid w:val="00997499"/>
    <w:rsid w:val="00997C29"/>
    <w:rsid w:val="009A0456"/>
    <w:rsid w:val="009A064E"/>
    <w:rsid w:val="009A0773"/>
    <w:rsid w:val="009A0AC5"/>
    <w:rsid w:val="009A0D10"/>
    <w:rsid w:val="009A0F5B"/>
    <w:rsid w:val="009A13E4"/>
    <w:rsid w:val="009A1B98"/>
    <w:rsid w:val="009A2181"/>
    <w:rsid w:val="009A26DF"/>
    <w:rsid w:val="009A2D85"/>
    <w:rsid w:val="009A2D9D"/>
    <w:rsid w:val="009A3096"/>
    <w:rsid w:val="009A30B2"/>
    <w:rsid w:val="009A342E"/>
    <w:rsid w:val="009A355B"/>
    <w:rsid w:val="009A39C0"/>
    <w:rsid w:val="009A3B16"/>
    <w:rsid w:val="009A3EC7"/>
    <w:rsid w:val="009A4329"/>
    <w:rsid w:val="009A4B6E"/>
    <w:rsid w:val="009A56C5"/>
    <w:rsid w:val="009A611A"/>
    <w:rsid w:val="009A624C"/>
    <w:rsid w:val="009A625F"/>
    <w:rsid w:val="009A64CA"/>
    <w:rsid w:val="009A6B95"/>
    <w:rsid w:val="009A6EAD"/>
    <w:rsid w:val="009A76CE"/>
    <w:rsid w:val="009A79CB"/>
    <w:rsid w:val="009B03B9"/>
    <w:rsid w:val="009B0542"/>
    <w:rsid w:val="009B13B6"/>
    <w:rsid w:val="009B171C"/>
    <w:rsid w:val="009B1AEB"/>
    <w:rsid w:val="009B1B7C"/>
    <w:rsid w:val="009B21CD"/>
    <w:rsid w:val="009B2595"/>
    <w:rsid w:val="009B2701"/>
    <w:rsid w:val="009B2A42"/>
    <w:rsid w:val="009B2B79"/>
    <w:rsid w:val="009B30FC"/>
    <w:rsid w:val="009B324A"/>
    <w:rsid w:val="009B38B9"/>
    <w:rsid w:val="009B3900"/>
    <w:rsid w:val="009B4428"/>
    <w:rsid w:val="009B5085"/>
    <w:rsid w:val="009B58AF"/>
    <w:rsid w:val="009B5EA3"/>
    <w:rsid w:val="009B6405"/>
    <w:rsid w:val="009B76D8"/>
    <w:rsid w:val="009C0097"/>
    <w:rsid w:val="009C017D"/>
    <w:rsid w:val="009C0923"/>
    <w:rsid w:val="009C1671"/>
    <w:rsid w:val="009C1CB0"/>
    <w:rsid w:val="009C2B57"/>
    <w:rsid w:val="009C2D82"/>
    <w:rsid w:val="009C3618"/>
    <w:rsid w:val="009C3A7E"/>
    <w:rsid w:val="009C3B71"/>
    <w:rsid w:val="009C3E8E"/>
    <w:rsid w:val="009C4766"/>
    <w:rsid w:val="009C4A56"/>
    <w:rsid w:val="009C514C"/>
    <w:rsid w:val="009C556A"/>
    <w:rsid w:val="009C5849"/>
    <w:rsid w:val="009C5D1C"/>
    <w:rsid w:val="009C60A4"/>
    <w:rsid w:val="009C6136"/>
    <w:rsid w:val="009C61E3"/>
    <w:rsid w:val="009C694B"/>
    <w:rsid w:val="009C7024"/>
    <w:rsid w:val="009C709F"/>
    <w:rsid w:val="009C72C7"/>
    <w:rsid w:val="009C73AD"/>
    <w:rsid w:val="009C7C60"/>
    <w:rsid w:val="009D02B2"/>
    <w:rsid w:val="009D0A59"/>
    <w:rsid w:val="009D0E0B"/>
    <w:rsid w:val="009D121C"/>
    <w:rsid w:val="009D1737"/>
    <w:rsid w:val="009D1C2A"/>
    <w:rsid w:val="009D2192"/>
    <w:rsid w:val="009D2435"/>
    <w:rsid w:val="009D2E2D"/>
    <w:rsid w:val="009D317B"/>
    <w:rsid w:val="009D47B3"/>
    <w:rsid w:val="009D48A3"/>
    <w:rsid w:val="009D4C1A"/>
    <w:rsid w:val="009D4C6F"/>
    <w:rsid w:val="009D4EAB"/>
    <w:rsid w:val="009D4EAC"/>
    <w:rsid w:val="009D52E9"/>
    <w:rsid w:val="009D5671"/>
    <w:rsid w:val="009D57E6"/>
    <w:rsid w:val="009D5884"/>
    <w:rsid w:val="009D6C5B"/>
    <w:rsid w:val="009D6CE0"/>
    <w:rsid w:val="009D6D64"/>
    <w:rsid w:val="009D7446"/>
    <w:rsid w:val="009D7782"/>
    <w:rsid w:val="009D7ACB"/>
    <w:rsid w:val="009D7E63"/>
    <w:rsid w:val="009E0003"/>
    <w:rsid w:val="009E00C7"/>
    <w:rsid w:val="009E0139"/>
    <w:rsid w:val="009E03A0"/>
    <w:rsid w:val="009E0A8B"/>
    <w:rsid w:val="009E10CE"/>
    <w:rsid w:val="009E1197"/>
    <w:rsid w:val="009E1D1D"/>
    <w:rsid w:val="009E20FE"/>
    <w:rsid w:val="009E24C4"/>
    <w:rsid w:val="009E2713"/>
    <w:rsid w:val="009E27DA"/>
    <w:rsid w:val="009E302D"/>
    <w:rsid w:val="009E3420"/>
    <w:rsid w:val="009E3883"/>
    <w:rsid w:val="009E3886"/>
    <w:rsid w:val="009E41FF"/>
    <w:rsid w:val="009E554E"/>
    <w:rsid w:val="009E55F3"/>
    <w:rsid w:val="009E6B5C"/>
    <w:rsid w:val="009E7A5F"/>
    <w:rsid w:val="009E7D22"/>
    <w:rsid w:val="009E7D3C"/>
    <w:rsid w:val="009F00FA"/>
    <w:rsid w:val="009F0D14"/>
    <w:rsid w:val="009F14AA"/>
    <w:rsid w:val="009F160D"/>
    <w:rsid w:val="009F18F9"/>
    <w:rsid w:val="009F1BC2"/>
    <w:rsid w:val="009F28CF"/>
    <w:rsid w:val="009F2DCB"/>
    <w:rsid w:val="009F2E42"/>
    <w:rsid w:val="009F31D6"/>
    <w:rsid w:val="009F3F3F"/>
    <w:rsid w:val="009F409A"/>
    <w:rsid w:val="009F409B"/>
    <w:rsid w:val="009F4D87"/>
    <w:rsid w:val="009F4E46"/>
    <w:rsid w:val="009F5015"/>
    <w:rsid w:val="009F519D"/>
    <w:rsid w:val="009F5CE7"/>
    <w:rsid w:val="009F6596"/>
    <w:rsid w:val="009F65AA"/>
    <w:rsid w:val="009F789B"/>
    <w:rsid w:val="009F7EB9"/>
    <w:rsid w:val="00A00050"/>
    <w:rsid w:val="00A005FC"/>
    <w:rsid w:val="00A00DC0"/>
    <w:rsid w:val="00A00EB5"/>
    <w:rsid w:val="00A00F4F"/>
    <w:rsid w:val="00A015D9"/>
    <w:rsid w:val="00A016C4"/>
    <w:rsid w:val="00A01AF3"/>
    <w:rsid w:val="00A01C17"/>
    <w:rsid w:val="00A02827"/>
    <w:rsid w:val="00A02937"/>
    <w:rsid w:val="00A02946"/>
    <w:rsid w:val="00A032BD"/>
    <w:rsid w:val="00A033C4"/>
    <w:rsid w:val="00A03A58"/>
    <w:rsid w:val="00A03B61"/>
    <w:rsid w:val="00A0438A"/>
    <w:rsid w:val="00A043EC"/>
    <w:rsid w:val="00A044ED"/>
    <w:rsid w:val="00A048D6"/>
    <w:rsid w:val="00A04948"/>
    <w:rsid w:val="00A04F24"/>
    <w:rsid w:val="00A05255"/>
    <w:rsid w:val="00A0568E"/>
    <w:rsid w:val="00A05E96"/>
    <w:rsid w:val="00A06518"/>
    <w:rsid w:val="00A06B04"/>
    <w:rsid w:val="00A06ED3"/>
    <w:rsid w:val="00A070CF"/>
    <w:rsid w:val="00A072E0"/>
    <w:rsid w:val="00A078D5"/>
    <w:rsid w:val="00A07953"/>
    <w:rsid w:val="00A0796B"/>
    <w:rsid w:val="00A07AF0"/>
    <w:rsid w:val="00A07FD7"/>
    <w:rsid w:val="00A10209"/>
    <w:rsid w:val="00A10449"/>
    <w:rsid w:val="00A1085B"/>
    <w:rsid w:val="00A108EC"/>
    <w:rsid w:val="00A108EE"/>
    <w:rsid w:val="00A10F8F"/>
    <w:rsid w:val="00A111A4"/>
    <w:rsid w:val="00A11777"/>
    <w:rsid w:val="00A11F88"/>
    <w:rsid w:val="00A12065"/>
    <w:rsid w:val="00A120CD"/>
    <w:rsid w:val="00A1242A"/>
    <w:rsid w:val="00A125C3"/>
    <w:rsid w:val="00A12625"/>
    <w:rsid w:val="00A129C0"/>
    <w:rsid w:val="00A13035"/>
    <w:rsid w:val="00A1309D"/>
    <w:rsid w:val="00A13112"/>
    <w:rsid w:val="00A13408"/>
    <w:rsid w:val="00A13EDA"/>
    <w:rsid w:val="00A13FA7"/>
    <w:rsid w:val="00A142CE"/>
    <w:rsid w:val="00A144F6"/>
    <w:rsid w:val="00A145C8"/>
    <w:rsid w:val="00A14724"/>
    <w:rsid w:val="00A1479A"/>
    <w:rsid w:val="00A148FE"/>
    <w:rsid w:val="00A14AF9"/>
    <w:rsid w:val="00A15604"/>
    <w:rsid w:val="00A15825"/>
    <w:rsid w:val="00A15D99"/>
    <w:rsid w:val="00A16267"/>
    <w:rsid w:val="00A16295"/>
    <w:rsid w:val="00A164F5"/>
    <w:rsid w:val="00A1653D"/>
    <w:rsid w:val="00A173A1"/>
    <w:rsid w:val="00A173E2"/>
    <w:rsid w:val="00A1766B"/>
    <w:rsid w:val="00A17835"/>
    <w:rsid w:val="00A17875"/>
    <w:rsid w:val="00A17FA5"/>
    <w:rsid w:val="00A202FC"/>
    <w:rsid w:val="00A205EA"/>
    <w:rsid w:val="00A207E1"/>
    <w:rsid w:val="00A20AAD"/>
    <w:rsid w:val="00A218B0"/>
    <w:rsid w:val="00A21B32"/>
    <w:rsid w:val="00A21C7F"/>
    <w:rsid w:val="00A21CF8"/>
    <w:rsid w:val="00A22383"/>
    <w:rsid w:val="00A223EC"/>
    <w:rsid w:val="00A226C0"/>
    <w:rsid w:val="00A22E64"/>
    <w:rsid w:val="00A23BA0"/>
    <w:rsid w:val="00A2476D"/>
    <w:rsid w:val="00A248D5"/>
    <w:rsid w:val="00A24A64"/>
    <w:rsid w:val="00A24BB1"/>
    <w:rsid w:val="00A257CC"/>
    <w:rsid w:val="00A2647C"/>
    <w:rsid w:val="00A26849"/>
    <w:rsid w:val="00A27005"/>
    <w:rsid w:val="00A272D1"/>
    <w:rsid w:val="00A27328"/>
    <w:rsid w:val="00A27423"/>
    <w:rsid w:val="00A274E8"/>
    <w:rsid w:val="00A276C0"/>
    <w:rsid w:val="00A27973"/>
    <w:rsid w:val="00A27BB2"/>
    <w:rsid w:val="00A27CF6"/>
    <w:rsid w:val="00A30173"/>
    <w:rsid w:val="00A3036B"/>
    <w:rsid w:val="00A30A5A"/>
    <w:rsid w:val="00A30E29"/>
    <w:rsid w:val="00A311D1"/>
    <w:rsid w:val="00A313F3"/>
    <w:rsid w:val="00A3185A"/>
    <w:rsid w:val="00A319CA"/>
    <w:rsid w:val="00A31B75"/>
    <w:rsid w:val="00A31C49"/>
    <w:rsid w:val="00A31FE4"/>
    <w:rsid w:val="00A32072"/>
    <w:rsid w:val="00A33032"/>
    <w:rsid w:val="00A34190"/>
    <w:rsid w:val="00A34397"/>
    <w:rsid w:val="00A34644"/>
    <w:rsid w:val="00A34CFC"/>
    <w:rsid w:val="00A35013"/>
    <w:rsid w:val="00A3522A"/>
    <w:rsid w:val="00A3639A"/>
    <w:rsid w:val="00A3663B"/>
    <w:rsid w:val="00A36827"/>
    <w:rsid w:val="00A36A6C"/>
    <w:rsid w:val="00A379A3"/>
    <w:rsid w:val="00A37AA4"/>
    <w:rsid w:val="00A37C56"/>
    <w:rsid w:val="00A37FA9"/>
    <w:rsid w:val="00A4023C"/>
    <w:rsid w:val="00A4071F"/>
    <w:rsid w:val="00A40BA8"/>
    <w:rsid w:val="00A41072"/>
    <w:rsid w:val="00A41367"/>
    <w:rsid w:val="00A41872"/>
    <w:rsid w:val="00A419D8"/>
    <w:rsid w:val="00A41B33"/>
    <w:rsid w:val="00A41E0A"/>
    <w:rsid w:val="00A41F3F"/>
    <w:rsid w:val="00A4251C"/>
    <w:rsid w:val="00A42BBC"/>
    <w:rsid w:val="00A42DB1"/>
    <w:rsid w:val="00A43560"/>
    <w:rsid w:val="00A4360A"/>
    <w:rsid w:val="00A43C7C"/>
    <w:rsid w:val="00A43FE6"/>
    <w:rsid w:val="00A44018"/>
    <w:rsid w:val="00A4422C"/>
    <w:rsid w:val="00A442B7"/>
    <w:rsid w:val="00A44834"/>
    <w:rsid w:val="00A4495D"/>
    <w:rsid w:val="00A4499F"/>
    <w:rsid w:val="00A44A8A"/>
    <w:rsid w:val="00A44C2C"/>
    <w:rsid w:val="00A44EF7"/>
    <w:rsid w:val="00A45708"/>
    <w:rsid w:val="00A45E2B"/>
    <w:rsid w:val="00A4697E"/>
    <w:rsid w:val="00A470CA"/>
    <w:rsid w:val="00A47A6A"/>
    <w:rsid w:val="00A47D84"/>
    <w:rsid w:val="00A47E2B"/>
    <w:rsid w:val="00A50346"/>
    <w:rsid w:val="00A503BE"/>
    <w:rsid w:val="00A50C96"/>
    <w:rsid w:val="00A515AE"/>
    <w:rsid w:val="00A51976"/>
    <w:rsid w:val="00A51E8C"/>
    <w:rsid w:val="00A52891"/>
    <w:rsid w:val="00A5367F"/>
    <w:rsid w:val="00A53C2C"/>
    <w:rsid w:val="00A54288"/>
    <w:rsid w:val="00A545BC"/>
    <w:rsid w:val="00A54E1D"/>
    <w:rsid w:val="00A54F78"/>
    <w:rsid w:val="00A55490"/>
    <w:rsid w:val="00A556F8"/>
    <w:rsid w:val="00A5593E"/>
    <w:rsid w:val="00A55E5F"/>
    <w:rsid w:val="00A560E0"/>
    <w:rsid w:val="00A577C7"/>
    <w:rsid w:val="00A57861"/>
    <w:rsid w:val="00A57910"/>
    <w:rsid w:val="00A60A96"/>
    <w:rsid w:val="00A610D7"/>
    <w:rsid w:val="00A6129F"/>
    <w:rsid w:val="00A61438"/>
    <w:rsid w:val="00A619C6"/>
    <w:rsid w:val="00A619D3"/>
    <w:rsid w:val="00A619DA"/>
    <w:rsid w:val="00A61E80"/>
    <w:rsid w:val="00A627D5"/>
    <w:rsid w:val="00A62AEC"/>
    <w:rsid w:val="00A62C40"/>
    <w:rsid w:val="00A62C68"/>
    <w:rsid w:val="00A62DC4"/>
    <w:rsid w:val="00A63196"/>
    <w:rsid w:val="00A63460"/>
    <w:rsid w:val="00A63906"/>
    <w:rsid w:val="00A64621"/>
    <w:rsid w:val="00A64911"/>
    <w:rsid w:val="00A64EF8"/>
    <w:rsid w:val="00A65508"/>
    <w:rsid w:val="00A65833"/>
    <w:rsid w:val="00A660E2"/>
    <w:rsid w:val="00A6643A"/>
    <w:rsid w:val="00A67027"/>
    <w:rsid w:val="00A6703B"/>
    <w:rsid w:val="00A67C98"/>
    <w:rsid w:val="00A700E5"/>
    <w:rsid w:val="00A70121"/>
    <w:rsid w:val="00A701FC"/>
    <w:rsid w:val="00A7054D"/>
    <w:rsid w:val="00A70633"/>
    <w:rsid w:val="00A70690"/>
    <w:rsid w:val="00A70A89"/>
    <w:rsid w:val="00A70B77"/>
    <w:rsid w:val="00A70BD7"/>
    <w:rsid w:val="00A711DD"/>
    <w:rsid w:val="00A72122"/>
    <w:rsid w:val="00A72635"/>
    <w:rsid w:val="00A730FA"/>
    <w:rsid w:val="00A7328F"/>
    <w:rsid w:val="00A73855"/>
    <w:rsid w:val="00A73EAF"/>
    <w:rsid w:val="00A73F39"/>
    <w:rsid w:val="00A743C1"/>
    <w:rsid w:val="00A74AAE"/>
    <w:rsid w:val="00A74E03"/>
    <w:rsid w:val="00A7745B"/>
    <w:rsid w:val="00A77476"/>
    <w:rsid w:val="00A77C78"/>
    <w:rsid w:val="00A802CA"/>
    <w:rsid w:val="00A80565"/>
    <w:rsid w:val="00A8076F"/>
    <w:rsid w:val="00A8078F"/>
    <w:rsid w:val="00A80C29"/>
    <w:rsid w:val="00A80F5B"/>
    <w:rsid w:val="00A8119D"/>
    <w:rsid w:val="00A816D7"/>
    <w:rsid w:val="00A8177F"/>
    <w:rsid w:val="00A81F6C"/>
    <w:rsid w:val="00A825A9"/>
    <w:rsid w:val="00A82749"/>
    <w:rsid w:val="00A8308E"/>
    <w:rsid w:val="00A833FC"/>
    <w:rsid w:val="00A83837"/>
    <w:rsid w:val="00A83F6B"/>
    <w:rsid w:val="00A83F9D"/>
    <w:rsid w:val="00A84191"/>
    <w:rsid w:val="00A8464E"/>
    <w:rsid w:val="00A84977"/>
    <w:rsid w:val="00A84A06"/>
    <w:rsid w:val="00A84C3C"/>
    <w:rsid w:val="00A857EE"/>
    <w:rsid w:val="00A85992"/>
    <w:rsid w:val="00A85E25"/>
    <w:rsid w:val="00A85EBF"/>
    <w:rsid w:val="00A86D1F"/>
    <w:rsid w:val="00A86E7B"/>
    <w:rsid w:val="00A86ED3"/>
    <w:rsid w:val="00A86FBD"/>
    <w:rsid w:val="00A86FC0"/>
    <w:rsid w:val="00A87A93"/>
    <w:rsid w:val="00A87ADE"/>
    <w:rsid w:val="00A87B13"/>
    <w:rsid w:val="00A87F2C"/>
    <w:rsid w:val="00A90013"/>
    <w:rsid w:val="00A90155"/>
    <w:rsid w:val="00A9074B"/>
    <w:rsid w:val="00A90816"/>
    <w:rsid w:val="00A90988"/>
    <w:rsid w:val="00A90DCF"/>
    <w:rsid w:val="00A90E86"/>
    <w:rsid w:val="00A91FC8"/>
    <w:rsid w:val="00A9218E"/>
    <w:rsid w:val="00A922DC"/>
    <w:rsid w:val="00A925FE"/>
    <w:rsid w:val="00A92C74"/>
    <w:rsid w:val="00A935D3"/>
    <w:rsid w:val="00A93F0A"/>
    <w:rsid w:val="00A940C2"/>
    <w:rsid w:val="00A944AF"/>
    <w:rsid w:val="00A947C8"/>
    <w:rsid w:val="00A949D2"/>
    <w:rsid w:val="00A951DA"/>
    <w:rsid w:val="00A952AF"/>
    <w:rsid w:val="00A95399"/>
    <w:rsid w:val="00A95DA0"/>
    <w:rsid w:val="00A963C7"/>
    <w:rsid w:val="00A967A6"/>
    <w:rsid w:val="00A96DBD"/>
    <w:rsid w:val="00A97065"/>
    <w:rsid w:val="00A97319"/>
    <w:rsid w:val="00A97FE2"/>
    <w:rsid w:val="00AA068E"/>
    <w:rsid w:val="00AA1027"/>
    <w:rsid w:val="00AA1067"/>
    <w:rsid w:val="00AA1106"/>
    <w:rsid w:val="00AA113D"/>
    <w:rsid w:val="00AA18C5"/>
    <w:rsid w:val="00AA1C1E"/>
    <w:rsid w:val="00AA215A"/>
    <w:rsid w:val="00AA26E4"/>
    <w:rsid w:val="00AA26F5"/>
    <w:rsid w:val="00AA2792"/>
    <w:rsid w:val="00AA2B33"/>
    <w:rsid w:val="00AA2CA2"/>
    <w:rsid w:val="00AA2EFD"/>
    <w:rsid w:val="00AA2F00"/>
    <w:rsid w:val="00AA3270"/>
    <w:rsid w:val="00AA351B"/>
    <w:rsid w:val="00AA3682"/>
    <w:rsid w:val="00AA3B20"/>
    <w:rsid w:val="00AA3E4A"/>
    <w:rsid w:val="00AA47C7"/>
    <w:rsid w:val="00AA4AC0"/>
    <w:rsid w:val="00AA56F9"/>
    <w:rsid w:val="00AA5849"/>
    <w:rsid w:val="00AA597E"/>
    <w:rsid w:val="00AA5E4E"/>
    <w:rsid w:val="00AA6056"/>
    <w:rsid w:val="00AA6208"/>
    <w:rsid w:val="00AA6B31"/>
    <w:rsid w:val="00AA6C8B"/>
    <w:rsid w:val="00AA6E81"/>
    <w:rsid w:val="00AA737F"/>
    <w:rsid w:val="00AA7599"/>
    <w:rsid w:val="00AA764C"/>
    <w:rsid w:val="00AA7D6E"/>
    <w:rsid w:val="00AB0017"/>
    <w:rsid w:val="00AB0153"/>
    <w:rsid w:val="00AB0241"/>
    <w:rsid w:val="00AB036D"/>
    <w:rsid w:val="00AB07E8"/>
    <w:rsid w:val="00AB209C"/>
    <w:rsid w:val="00AB20FE"/>
    <w:rsid w:val="00AB231F"/>
    <w:rsid w:val="00AB274A"/>
    <w:rsid w:val="00AB2B9B"/>
    <w:rsid w:val="00AB2C6B"/>
    <w:rsid w:val="00AB2F80"/>
    <w:rsid w:val="00AB3528"/>
    <w:rsid w:val="00AB38A2"/>
    <w:rsid w:val="00AB3999"/>
    <w:rsid w:val="00AB3C56"/>
    <w:rsid w:val="00AB3FA1"/>
    <w:rsid w:val="00AB415E"/>
    <w:rsid w:val="00AB4255"/>
    <w:rsid w:val="00AB4AB7"/>
    <w:rsid w:val="00AB4E89"/>
    <w:rsid w:val="00AB4FF2"/>
    <w:rsid w:val="00AB51BF"/>
    <w:rsid w:val="00AB53F5"/>
    <w:rsid w:val="00AB5493"/>
    <w:rsid w:val="00AB55F3"/>
    <w:rsid w:val="00AB56C6"/>
    <w:rsid w:val="00AB577B"/>
    <w:rsid w:val="00AB5CE9"/>
    <w:rsid w:val="00AB60B3"/>
    <w:rsid w:val="00AB6B68"/>
    <w:rsid w:val="00AB6C2D"/>
    <w:rsid w:val="00AB6CC6"/>
    <w:rsid w:val="00AB7778"/>
    <w:rsid w:val="00AB78E5"/>
    <w:rsid w:val="00AB7A0B"/>
    <w:rsid w:val="00AB7B62"/>
    <w:rsid w:val="00AC051B"/>
    <w:rsid w:val="00AC0D07"/>
    <w:rsid w:val="00AC1190"/>
    <w:rsid w:val="00AC158C"/>
    <w:rsid w:val="00AC1972"/>
    <w:rsid w:val="00AC26BB"/>
    <w:rsid w:val="00AC2CDE"/>
    <w:rsid w:val="00AC2DA1"/>
    <w:rsid w:val="00AC33F0"/>
    <w:rsid w:val="00AC3723"/>
    <w:rsid w:val="00AC3816"/>
    <w:rsid w:val="00AC384E"/>
    <w:rsid w:val="00AC39CA"/>
    <w:rsid w:val="00AC3B1D"/>
    <w:rsid w:val="00AC4302"/>
    <w:rsid w:val="00AC443C"/>
    <w:rsid w:val="00AC4588"/>
    <w:rsid w:val="00AC47CC"/>
    <w:rsid w:val="00AC55FB"/>
    <w:rsid w:val="00AC5834"/>
    <w:rsid w:val="00AC5913"/>
    <w:rsid w:val="00AC6D83"/>
    <w:rsid w:val="00AC6EFD"/>
    <w:rsid w:val="00AC77D1"/>
    <w:rsid w:val="00AD00CE"/>
    <w:rsid w:val="00AD00EE"/>
    <w:rsid w:val="00AD0C63"/>
    <w:rsid w:val="00AD0CDC"/>
    <w:rsid w:val="00AD0FAA"/>
    <w:rsid w:val="00AD159B"/>
    <w:rsid w:val="00AD181E"/>
    <w:rsid w:val="00AD1B25"/>
    <w:rsid w:val="00AD1D41"/>
    <w:rsid w:val="00AD1F58"/>
    <w:rsid w:val="00AD301E"/>
    <w:rsid w:val="00AD34B6"/>
    <w:rsid w:val="00AD34FD"/>
    <w:rsid w:val="00AD3A61"/>
    <w:rsid w:val="00AD3E44"/>
    <w:rsid w:val="00AD3EC5"/>
    <w:rsid w:val="00AD3F5B"/>
    <w:rsid w:val="00AD4072"/>
    <w:rsid w:val="00AD42F8"/>
    <w:rsid w:val="00AD4332"/>
    <w:rsid w:val="00AD44BF"/>
    <w:rsid w:val="00AD4F8E"/>
    <w:rsid w:val="00AD51CD"/>
    <w:rsid w:val="00AD5C23"/>
    <w:rsid w:val="00AD5E99"/>
    <w:rsid w:val="00AD6461"/>
    <w:rsid w:val="00AD6DDD"/>
    <w:rsid w:val="00AD71DD"/>
    <w:rsid w:val="00AD72FE"/>
    <w:rsid w:val="00AE00B2"/>
    <w:rsid w:val="00AE06A1"/>
    <w:rsid w:val="00AE0DB8"/>
    <w:rsid w:val="00AE0ED5"/>
    <w:rsid w:val="00AE1031"/>
    <w:rsid w:val="00AE1133"/>
    <w:rsid w:val="00AE151E"/>
    <w:rsid w:val="00AE1793"/>
    <w:rsid w:val="00AE19BB"/>
    <w:rsid w:val="00AE1A0B"/>
    <w:rsid w:val="00AE2198"/>
    <w:rsid w:val="00AE2836"/>
    <w:rsid w:val="00AE28A6"/>
    <w:rsid w:val="00AE2B82"/>
    <w:rsid w:val="00AE2E97"/>
    <w:rsid w:val="00AE2EF5"/>
    <w:rsid w:val="00AE2F35"/>
    <w:rsid w:val="00AE2F68"/>
    <w:rsid w:val="00AE341A"/>
    <w:rsid w:val="00AE36FC"/>
    <w:rsid w:val="00AE3CD7"/>
    <w:rsid w:val="00AE3EF4"/>
    <w:rsid w:val="00AE4020"/>
    <w:rsid w:val="00AE4397"/>
    <w:rsid w:val="00AE4550"/>
    <w:rsid w:val="00AE5301"/>
    <w:rsid w:val="00AE5470"/>
    <w:rsid w:val="00AE54D0"/>
    <w:rsid w:val="00AE56DC"/>
    <w:rsid w:val="00AE5E3D"/>
    <w:rsid w:val="00AE6CBA"/>
    <w:rsid w:val="00AE70A8"/>
    <w:rsid w:val="00AE72B7"/>
    <w:rsid w:val="00AE76CA"/>
    <w:rsid w:val="00AE7770"/>
    <w:rsid w:val="00AE7D56"/>
    <w:rsid w:val="00AE7E44"/>
    <w:rsid w:val="00AF0257"/>
    <w:rsid w:val="00AF02C3"/>
    <w:rsid w:val="00AF0994"/>
    <w:rsid w:val="00AF0C79"/>
    <w:rsid w:val="00AF0D68"/>
    <w:rsid w:val="00AF1772"/>
    <w:rsid w:val="00AF1B08"/>
    <w:rsid w:val="00AF1CF8"/>
    <w:rsid w:val="00AF1EE3"/>
    <w:rsid w:val="00AF2CD1"/>
    <w:rsid w:val="00AF32D3"/>
    <w:rsid w:val="00AF3BEC"/>
    <w:rsid w:val="00AF3DC4"/>
    <w:rsid w:val="00AF4306"/>
    <w:rsid w:val="00AF47BE"/>
    <w:rsid w:val="00AF49D1"/>
    <w:rsid w:val="00AF4BEE"/>
    <w:rsid w:val="00AF4E4A"/>
    <w:rsid w:val="00AF5039"/>
    <w:rsid w:val="00AF53AD"/>
    <w:rsid w:val="00AF59FA"/>
    <w:rsid w:val="00AF5C36"/>
    <w:rsid w:val="00AF5D38"/>
    <w:rsid w:val="00AF611E"/>
    <w:rsid w:val="00AF694B"/>
    <w:rsid w:val="00AF69BB"/>
    <w:rsid w:val="00AF7413"/>
    <w:rsid w:val="00AF7804"/>
    <w:rsid w:val="00AF79E6"/>
    <w:rsid w:val="00AF7BD3"/>
    <w:rsid w:val="00B0023A"/>
    <w:rsid w:val="00B00281"/>
    <w:rsid w:val="00B005F4"/>
    <w:rsid w:val="00B006A5"/>
    <w:rsid w:val="00B00702"/>
    <w:rsid w:val="00B00DA3"/>
    <w:rsid w:val="00B00E53"/>
    <w:rsid w:val="00B0154F"/>
    <w:rsid w:val="00B0162F"/>
    <w:rsid w:val="00B01862"/>
    <w:rsid w:val="00B01C7C"/>
    <w:rsid w:val="00B02033"/>
    <w:rsid w:val="00B020D6"/>
    <w:rsid w:val="00B026CD"/>
    <w:rsid w:val="00B02732"/>
    <w:rsid w:val="00B02CB1"/>
    <w:rsid w:val="00B02D1F"/>
    <w:rsid w:val="00B02D23"/>
    <w:rsid w:val="00B037C9"/>
    <w:rsid w:val="00B03988"/>
    <w:rsid w:val="00B03FCF"/>
    <w:rsid w:val="00B04135"/>
    <w:rsid w:val="00B04547"/>
    <w:rsid w:val="00B04723"/>
    <w:rsid w:val="00B04E5D"/>
    <w:rsid w:val="00B050B6"/>
    <w:rsid w:val="00B05228"/>
    <w:rsid w:val="00B054D5"/>
    <w:rsid w:val="00B0568C"/>
    <w:rsid w:val="00B05930"/>
    <w:rsid w:val="00B05A48"/>
    <w:rsid w:val="00B05D9D"/>
    <w:rsid w:val="00B062B6"/>
    <w:rsid w:val="00B06AE4"/>
    <w:rsid w:val="00B07091"/>
    <w:rsid w:val="00B0728D"/>
    <w:rsid w:val="00B074F2"/>
    <w:rsid w:val="00B079F7"/>
    <w:rsid w:val="00B103AA"/>
    <w:rsid w:val="00B10660"/>
    <w:rsid w:val="00B1139B"/>
    <w:rsid w:val="00B11CF3"/>
    <w:rsid w:val="00B11D84"/>
    <w:rsid w:val="00B11E35"/>
    <w:rsid w:val="00B11F49"/>
    <w:rsid w:val="00B124EF"/>
    <w:rsid w:val="00B12BD2"/>
    <w:rsid w:val="00B1314C"/>
    <w:rsid w:val="00B13427"/>
    <w:rsid w:val="00B13692"/>
    <w:rsid w:val="00B13B94"/>
    <w:rsid w:val="00B13F57"/>
    <w:rsid w:val="00B14876"/>
    <w:rsid w:val="00B14B03"/>
    <w:rsid w:val="00B153E0"/>
    <w:rsid w:val="00B158F6"/>
    <w:rsid w:val="00B159A5"/>
    <w:rsid w:val="00B15EC8"/>
    <w:rsid w:val="00B15FD5"/>
    <w:rsid w:val="00B162A4"/>
    <w:rsid w:val="00B162F5"/>
    <w:rsid w:val="00B1691A"/>
    <w:rsid w:val="00B1698B"/>
    <w:rsid w:val="00B16B34"/>
    <w:rsid w:val="00B170C9"/>
    <w:rsid w:val="00B17206"/>
    <w:rsid w:val="00B1720C"/>
    <w:rsid w:val="00B201E6"/>
    <w:rsid w:val="00B2030D"/>
    <w:rsid w:val="00B203F6"/>
    <w:rsid w:val="00B204D0"/>
    <w:rsid w:val="00B20C66"/>
    <w:rsid w:val="00B20C74"/>
    <w:rsid w:val="00B2163A"/>
    <w:rsid w:val="00B21DD8"/>
    <w:rsid w:val="00B21E28"/>
    <w:rsid w:val="00B2255C"/>
    <w:rsid w:val="00B22867"/>
    <w:rsid w:val="00B228B8"/>
    <w:rsid w:val="00B229DC"/>
    <w:rsid w:val="00B22C02"/>
    <w:rsid w:val="00B22CBD"/>
    <w:rsid w:val="00B230BC"/>
    <w:rsid w:val="00B23814"/>
    <w:rsid w:val="00B24AC8"/>
    <w:rsid w:val="00B24DF0"/>
    <w:rsid w:val="00B250FB"/>
    <w:rsid w:val="00B25370"/>
    <w:rsid w:val="00B25AC5"/>
    <w:rsid w:val="00B25B12"/>
    <w:rsid w:val="00B25DDE"/>
    <w:rsid w:val="00B25EAD"/>
    <w:rsid w:val="00B263ED"/>
    <w:rsid w:val="00B26E48"/>
    <w:rsid w:val="00B27714"/>
    <w:rsid w:val="00B27DFF"/>
    <w:rsid w:val="00B27F9C"/>
    <w:rsid w:val="00B30773"/>
    <w:rsid w:val="00B3093E"/>
    <w:rsid w:val="00B30F90"/>
    <w:rsid w:val="00B30FDB"/>
    <w:rsid w:val="00B31434"/>
    <w:rsid w:val="00B3182A"/>
    <w:rsid w:val="00B31B4E"/>
    <w:rsid w:val="00B31E93"/>
    <w:rsid w:val="00B31FD2"/>
    <w:rsid w:val="00B322CB"/>
    <w:rsid w:val="00B325A7"/>
    <w:rsid w:val="00B328DE"/>
    <w:rsid w:val="00B32C36"/>
    <w:rsid w:val="00B32C81"/>
    <w:rsid w:val="00B32D6B"/>
    <w:rsid w:val="00B32F6B"/>
    <w:rsid w:val="00B330EE"/>
    <w:rsid w:val="00B335D1"/>
    <w:rsid w:val="00B335F5"/>
    <w:rsid w:val="00B336FE"/>
    <w:rsid w:val="00B33923"/>
    <w:rsid w:val="00B33BD9"/>
    <w:rsid w:val="00B33D68"/>
    <w:rsid w:val="00B340C2"/>
    <w:rsid w:val="00B345A4"/>
    <w:rsid w:val="00B345D4"/>
    <w:rsid w:val="00B347CE"/>
    <w:rsid w:val="00B34963"/>
    <w:rsid w:val="00B34AFE"/>
    <w:rsid w:val="00B35B24"/>
    <w:rsid w:val="00B3602C"/>
    <w:rsid w:val="00B36382"/>
    <w:rsid w:val="00B36FC1"/>
    <w:rsid w:val="00B37689"/>
    <w:rsid w:val="00B37A29"/>
    <w:rsid w:val="00B37AEE"/>
    <w:rsid w:val="00B37DC8"/>
    <w:rsid w:val="00B407AE"/>
    <w:rsid w:val="00B40B7E"/>
    <w:rsid w:val="00B40D7F"/>
    <w:rsid w:val="00B411F4"/>
    <w:rsid w:val="00B416EE"/>
    <w:rsid w:val="00B41D3D"/>
    <w:rsid w:val="00B42228"/>
    <w:rsid w:val="00B42302"/>
    <w:rsid w:val="00B42BF9"/>
    <w:rsid w:val="00B43429"/>
    <w:rsid w:val="00B434B3"/>
    <w:rsid w:val="00B43CD2"/>
    <w:rsid w:val="00B43DE5"/>
    <w:rsid w:val="00B44131"/>
    <w:rsid w:val="00B4426B"/>
    <w:rsid w:val="00B44AA7"/>
    <w:rsid w:val="00B452ED"/>
    <w:rsid w:val="00B45331"/>
    <w:rsid w:val="00B453A2"/>
    <w:rsid w:val="00B45493"/>
    <w:rsid w:val="00B46529"/>
    <w:rsid w:val="00B466CC"/>
    <w:rsid w:val="00B46879"/>
    <w:rsid w:val="00B46A09"/>
    <w:rsid w:val="00B472D4"/>
    <w:rsid w:val="00B473D5"/>
    <w:rsid w:val="00B475B2"/>
    <w:rsid w:val="00B47C7C"/>
    <w:rsid w:val="00B47E16"/>
    <w:rsid w:val="00B500E0"/>
    <w:rsid w:val="00B50463"/>
    <w:rsid w:val="00B50467"/>
    <w:rsid w:val="00B505EB"/>
    <w:rsid w:val="00B50D03"/>
    <w:rsid w:val="00B50F14"/>
    <w:rsid w:val="00B50F9A"/>
    <w:rsid w:val="00B50FDE"/>
    <w:rsid w:val="00B5120B"/>
    <w:rsid w:val="00B51649"/>
    <w:rsid w:val="00B51709"/>
    <w:rsid w:val="00B518F5"/>
    <w:rsid w:val="00B52162"/>
    <w:rsid w:val="00B52797"/>
    <w:rsid w:val="00B5283A"/>
    <w:rsid w:val="00B53794"/>
    <w:rsid w:val="00B53FCA"/>
    <w:rsid w:val="00B53FF4"/>
    <w:rsid w:val="00B54565"/>
    <w:rsid w:val="00B54584"/>
    <w:rsid w:val="00B5458A"/>
    <w:rsid w:val="00B546B9"/>
    <w:rsid w:val="00B54A34"/>
    <w:rsid w:val="00B54A9F"/>
    <w:rsid w:val="00B54B50"/>
    <w:rsid w:val="00B5538D"/>
    <w:rsid w:val="00B558C6"/>
    <w:rsid w:val="00B55AD5"/>
    <w:rsid w:val="00B55D18"/>
    <w:rsid w:val="00B5603A"/>
    <w:rsid w:val="00B567C3"/>
    <w:rsid w:val="00B56ABD"/>
    <w:rsid w:val="00B56EDF"/>
    <w:rsid w:val="00B5735F"/>
    <w:rsid w:val="00B57A6E"/>
    <w:rsid w:val="00B60080"/>
    <w:rsid w:val="00B61286"/>
    <w:rsid w:val="00B6150A"/>
    <w:rsid w:val="00B61861"/>
    <w:rsid w:val="00B61988"/>
    <w:rsid w:val="00B62B0E"/>
    <w:rsid w:val="00B62C70"/>
    <w:rsid w:val="00B63459"/>
    <w:rsid w:val="00B639FD"/>
    <w:rsid w:val="00B64697"/>
    <w:rsid w:val="00B64709"/>
    <w:rsid w:val="00B64A70"/>
    <w:rsid w:val="00B64BA5"/>
    <w:rsid w:val="00B651D8"/>
    <w:rsid w:val="00B658E8"/>
    <w:rsid w:val="00B66266"/>
    <w:rsid w:val="00B665D8"/>
    <w:rsid w:val="00B667DE"/>
    <w:rsid w:val="00B66EC0"/>
    <w:rsid w:val="00B70436"/>
    <w:rsid w:val="00B706AB"/>
    <w:rsid w:val="00B70746"/>
    <w:rsid w:val="00B707D3"/>
    <w:rsid w:val="00B70DA7"/>
    <w:rsid w:val="00B70F56"/>
    <w:rsid w:val="00B71160"/>
    <w:rsid w:val="00B71332"/>
    <w:rsid w:val="00B71C2F"/>
    <w:rsid w:val="00B73894"/>
    <w:rsid w:val="00B73F53"/>
    <w:rsid w:val="00B744A6"/>
    <w:rsid w:val="00B74BBB"/>
    <w:rsid w:val="00B74C99"/>
    <w:rsid w:val="00B74F38"/>
    <w:rsid w:val="00B75031"/>
    <w:rsid w:val="00B751BD"/>
    <w:rsid w:val="00B75386"/>
    <w:rsid w:val="00B759A4"/>
    <w:rsid w:val="00B759EA"/>
    <w:rsid w:val="00B76247"/>
    <w:rsid w:val="00B76436"/>
    <w:rsid w:val="00B76DB1"/>
    <w:rsid w:val="00B76E6C"/>
    <w:rsid w:val="00B77180"/>
    <w:rsid w:val="00B77688"/>
    <w:rsid w:val="00B807F8"/>
    <w:rsid w:val="00B80894"/>
    <w:rsid w:val="00B80C40"/>
    <w:rsid w:val="00B8157B"/>
    <w:rsid w:val="00B81E58"/>
    <w:rsid w:val="00B822BE"/>
    <w:rsid w:val="00B8256A"/>
    <w:rsid w:val="00B82C3B"/>
    <w:rsid w:val="00B835D4"/>
    <w:rsid w:val="00B83B5E"/>
    <w:rsid w:val="00B83D82"/>
    <w:rsid w:val="00B845C8"/>
    <w:rsid w:val="00B84C47"/>
    <w:rsid w:val="00B84C83"/>
    <w:rsid w:val="00B84CF0"/>
    <w:rsid w:val="00B84EF6"/>
    <w:rsid w:val="00B84F8E"/>
    <w:rsid w:val="00B85170"/>
    <w:rsid w:val="00B851F5"/>
    <w:rsid w:val="00B852F9"/>
    <w:rsid w:val="00B86363"/>
    <w:rsid w:val="00B8690F"/>
    <w:rsid w:val="00B86B3B"/>
    <w:rsid w:val="00B86D4B"/>
    <w:rsid w:val="00B86DA5"/>
    <w:rsid w:val="00B86E0C"/>
    <w:rsid w:val="00B8705B"/>
    <w:rsid w:val="00B87194"/>
    <w:rsid w:val="00B87350"/>
    <w:rsid w:val="00B8773C"/>
    <w:rsid w:val="00B87BAA"/>
    <w:rsid w:val="00B87BAF"/>
    <w:rsid w:val="00B87CC8"/>
    <w:rsid w:val="00B90086"/>
    <w:rsid w:val="00B901E0"/>
    <w:rsid w:val="00B907A5"/>
    <w:rsid w:val="00B908EC"/>
    <w:rsid w:val="00B90B7F"/>
    <w:rsid w:val="00B911FF"/>
    <w:rsid w:val="00B91420"/>
    <w:rsid w:val="00B91E52"/>
    <w:rsid w:val="00B92549"/>
    <w:rsid w:val="00B929D6"/>
    <w:rsid w:val="00B92B7A"/>
    <w:rsid w:val="00B92BFC"/>
    <w:rsid w:val="00B93027"/>
    <w:rsid w:val="00B934A3"/>
    <w:rsid w:val="00B935A6"/>
    <w:rsid w:val="00B93CEC"/>
    <w:rsid w:val="00B940E3"/>
    <w:rsid w:val="00B94CE9"/>
    <w:rsid w:val="00B94F8A"/>
    <w:rsid w:val="00B95179"/>
    <w:rsid w:val="00B9554E"/>
    <w:rsid w:val="00B956E7"/>
    <w:rsid w:val="00B95B2F"/>
    <w:rsid w:val="00B95D4E"/>
    <w:rsid w:val="00B95EBC"/>
    <w:rsid w:val="00B96544"/>
    <w:rsid w:val="00B96B80"/>
    <w:rsid w:val="00B971C4"/>
    <w:rsid w:val="00B9750F"/>
    <w:rsid w:val="00B976EA"/>
    <w:rsid w:val="00B97CCA"/>
    <w:rsid w:val="00B97D89"/>
    <w:rsid w:val="00BA0825"/>
    <w:rsid w:val="00BA0BA0"/>
    <w:rsid w:val="00BA0BBB"/>
    <w:rsid w:val="00BA0E36"/>
    <w:rsid w:val="00BA101D"/>
    <w:rsid w:val="00BA2036"/>
    <w:rsid w:val="00BA22CD"/>
    <w:rsid w:val="00BA2837"/>
    <w:rsid w:val="00BA2BC1"/>
    <w:rsid w:val="00BA2BFD"/>
    <w:rsid w:val="00BA2DB5"/>
    <w:rsid w:val="00BA379A"/>
    <w:rsid w:val="00BA38AC"/>
    <w:rsid w:val="00BA39E6"/>
    <w:rsid w:val="00BA4668"/>
    <w:rsid w:val="00BA53C7"/>
    <w:rsid w:val="00BA58C8"/>
    <w:rsid w:val="00BA78DC"/>
    <w:rsid w:val="00BA794F"/>
    <w:rsid w:val="00BA7D3F"/>
    <w:rsid w:val="00BA7ED4"/>
    <w:rsid w:val="00BA7F2F"/>
    <w:rsid w:val="00BB02B0"/>
    <w:rsid w:val="00BB0918"/>
    <w:rsid w:val="00BB0B34"/>
    <w:rsid w:val="00BB1057"/>
    <w:rsid w:val="00BB1708"/>
    <w:rsid w:val="00BB1EFF"/>
    <w:rsid w:val="00BB20C4"/>
    <w:rsid w:val="00BB2DEF"/>
    <w:rsid w:val="00BB31FE"/>
    <w:rsid w:val="00BB3413"/>
    <w:rsid w:val="00BB382D"/>
    <w:rsid w:val="00BB3977"/>
    <w:rsid w:val="00BB3DE5"/>
    <w:rsid w:val="00BB400F"/>
    <w:rsid w:val="00BB4039"/>
    <w:rsid w:val="00BB47F1"/>
    <w:rsid w:val="00BB4878"/>
    <w:rsid w:val="00BB4F74"/>
    <w:rsid w:val="00BB5374"/>
    <w:rsid w:val="00BB5640"/>
    <w:rsid w:val="00BB60EE"/>
    <w:rsid w:val="00BB6343"/>
    <w:rsid w:val="00BB663F"/>
    <w:rsid w:val="00BB679E"/>
    <w:rsid w:val="00BB67F9"/>
    <w:rsid w:val="00BB6979"/>
    <w:rsid w:val="00BB6AFA"/>
    <w:rsid w:val="00BB6CCF"/>
    <w:rsid w:val="00BB70AF"/>
    <w:rsid w:val="00BB774A"/>
    <w:rsid w:val="00BB7853"/>
    <w:rsid w:val="00BC03AC"/>
    <w:rsid w:val="00BC0B0F"/>
    <w:rsid w:val="00BC0D5E"/>
    <w:rsid w:val="00BC0D70"/>
    <w:rsid w:val="00BC0EEF"/>
    <w:rsid w:val="00BC1F17"/>
    <w:rsid w:val="00BC207B"/>
    <w:rsid w:val="00BC21A7"/>
    <w:rsid w:val="00BC3604"/>
    <w:rsid w:val="00BC3AB9"/>
    <w:rsid w:val="00BC3AD0"/>
    <w:rsid w:val="00BC3D48"/>
    <w:rsid w:val="00BC405B"/>
    <w:rsid w:val="00BC4645"/>
    <w:rsid w:val="00BC4843"/>
    <w:rsid w:val="00BC48BA"/>
    <w:rsid w:val="00BC4C9E"/>
    <w:rsid w:val="00BC596D"/>
    <w:rsid w:val="00BC5CAA"/>
    <w:rsid w:val="00BC5D24"/>
    <w:rsid w:val="00BC61B2"/>
    <w:rsid w:val="00BC627B"/>
    <w:rsid w:val="00BC6F48"/>
    <w:rsid w:val="00BC727E"/>
    <w:rsid w:val="00BC7E36"/>
    <w:rsid w:val="00BD0350"/>
    <w:rsid w:val="00BD0827"/>
    <w:rsid w:val="00BD093A"/>
    <w:rsid w:val="00BD0F39"/>
    <w:rsid w:val="00BD0F9D"/>
    <w:rsid w:val="00BD1649"/>
    <w:rsid w:val="00BD1729"/>
    <w:rsid w:val="00BD20B0"/>
    <w:rsid w:val="00BD2290"/>
    <w:rsid w:val="00BD26BA"/>
    <w:rsid w:val="00BD2953"/>
    <w:rsid w:val="00BD2F3D"/>
    <w:rsid w:val="00BD323F"/>
    <w:rsid w:val="00BD3358"/>
    <w:rsid w:val="00BD33D3"/>
    <w:rsid w:val="00BD3ABB"/>
    <w:rsid w:val="00BD3B39"/>
    <w:rsid w:val="00BD3BCE"/>
    <w:rsid w:val="00BD410A"/>
    <w:rsid w:val="00BD4500"/>
    <w:rsid w:val="00BD481D"/>
    <w:rsid w:val="00BD52A9"/>
    <w:rsid w:val="00BD5375"/>
    <w:rsid w:val="00BD57D1"/>
    <w:rsid w:val="00BD58D8"/>
    <w:rsid w:val="00BD5AB0"/>
    <w:rsid w:val="00BD5BAF"/>
    <w:rsid w:val="00BD5D59"/>
    <w:rsid w:val="00BD7720"/>
    <w:rsid w:val="00BD784A"/>
    <w:rsid w:val="00BD7CE9"/>
    <w:rsid w:val="00BD7E8A"/>
    <w:rsid w:val="00BE0156"/>
    <w:rsid w:val="00BE0395"/>
    <w:rsid w:val="00BE05B1"/>
    <w:rsid w:val="00BE08D7"/>
    <w:rsid w:val="00BE100A"/>
    <w:rsid w:val="00BE125A"/>
    <w:rsid w:val="00BE14E2"/>
    <w:rsid w:val="00BE15A8"/>
    <w:rsid w:val="00BE1937"/>
    <w:rsid w:val="00BE1A16"/>
    <w:rsid w:val="00BE1A8E"/>
    <w:rsid w:val="00BE22AC"/>
    <w:rsid w:val="00BE2392"/>
    <w:rsid w:val="00BE2439"/>
    <w:rsid w:val="00BE2585"/>
    <w:rsid w:val="00BE25C7"/>
    <w:rsid w:val="00BE2A8F"/>
    <w:rsid w:val="00BE31DA"/>
    <w:rsid w:val="00BE33D6"/>
    <w:rsid w:val="00BE3D91"/>
    <w:rsid w:val="00BE4606"/>
    <w:rsid w:val="00BE4EE7"/>
    <w:rsid w:val="00BE51FF"/>
    <w:rsid w:val="00BE570A"/>
    <w:rsid w:val="00BE5BF6"/>
    <w:rsid w:val="00BE5F28"/>
    <w:rsid w:val="00BE6481"/>
    <w:rsid w:val="00BE659A"/>
    <w:rsid w:val="00BE672B"/>
    <w:rsid w:val="00BE69AE"/>
    <w:rsid w:val="00BE6EE1"/>
    <w:rsid w:val="00BE715E"/>
    <w:rsid w:val="00BE7563"/>
    <w:rsid w:val="00BE7824"/>
    <w:rsid w:val="00BE7873"/>
    <w:rsid w:val="00BE7874"/>
    <w:rsid w:val="00BE7F2E"/>
    <w:rsid w:val="00BF0BFC"/>
    <w:rsid w:val="00BF0D70"/>
    <w:rsid w:val="00BF0F38"/>
    <w:rsid w:val="00BF111C"/>
    <w:rsid w:val="00BF117B"/>
    <w:rsid w:val="00BF1187"/>
    <w:rsid w:val="00BF14CE"/>
    <w:rsid w:val="00BF1536"/>
    <w:rsid w:val="00BF1AB7"/>
    <w:rsid w:val="00BF1E1C"/>
    <w:rsid w:val="00BF1F5D"/>
    <w:rsid w:val="00BF2534"/>
    <w:rsid w:val="00BF25A1"/>
    <w:rsid w:val="00BF282D"/>
    <w:rsid w:val="00BF294D"/>
    <w:rsid w:val="00BF2AE0"/>
    <w:rsid w:val="00BF2D7E"/>
    <w:rsid w:val="00BF3440"/>
    <w:rsid w:val="00BF371E"/>
    <w:rsid w:val="00BF3AEC"/>
    <w:rsid w:val="00BF42C9"/>
    <w:rsid w:val="00BF43DE"/>
    <w:rsid w:val="00BF4706"/>
    <w:rsid w:val="00BF4739"/>
    <w:rsid w:val="00BF4873"/>
    <w:rsid w:val="00BF502B"/>
    <w:rsid w:val="00BF511A"/>
    <w:rsid w:val="00BF54DA"/>
    <w:rsid w:val="00BF58E1"/>
    <w:rsid w:val="00BF5B19"/>
    <w:rsid w:val="00BF5EEA"/>
    <w:rsid w:val="00BF61CF"/>
    <w:rsid w:val="00BF6811"/>
    <w:rsid w:val="00BF6883"/>
    <w:rsid w:val="00BF6BB9"/>
    <w:rsid w:val="00BF6C24"/>
    <w:rsid w:val="00BF727C"/>
    <w:rsid w:val="00BF72FF"/>
    <w:rsid w:val="00BF7667"/>
    <w:rsid w:val="00BF76BE"/>
    <w:rsid w:val="00BF78FF"/>
    <w:rsid w:val="00BF7DFF"/>
    <w:rsid w:val="00BF7EFA"/>
    <w:rsid w:val="00C0010E"/>
    <w:rsid w:val="00C001F0"/>
    <w:rsid w:val="00C0037E"/>
    <w:rsid w:val="00C0047B"/>
    <w:rsid w:val="00C00BE8"/>
    <w:rsid w:val="00C00E16"/>
    <w:rsid w:val="00C01748"/>
    <w:rsid w:val="00C019D5"/>
    <w:rsid w:val="00C02591"/>
    <w:rsid w:val="00C028A2"/>
    <w:rsid w:val="00C02F84"/>
    <w:rsid w:val="00C03321"/>
    <w:rsid w:val="00C03487"/>
    <w:rsid w:val="00C0396F"/>
    <w:rsid w:val="00C03AE7"/>
    <w:rsid w:val="00C03F6E"/>
    <w:rsid w:val="00C04096"/>
    <w:rsid w:val="00C0431C"/>
    <w:rsid w:val="00C04726"/>
    <w:rsid w:val="00C0514E"/>
    <w:rsid w:val="00C05565"/>
    <w:rsid w:val="00C059AC"/>
    <w:rsid w:val="00C05E51"/>
    <w:rsid w:val="00C05EE1"/>
    <w:rsid w:val="00C05FCF"/>
    <w:rsid w:val="00C06714"/>
    <w:rsid w:val="00C068FC"/>
    <w:rsid w:val="00C06AA6"/>
    <w:rsid w:val="00C06C40"/>
    <w:rsid w:val="00C07353"/>
    <w:rsid w:val="00C073F5"/>
    <w:rsid w:val="00C07841"/>
    <w:rsid w:val="00C1099A"/>
    <w:rsid w:val="00C10C95"/>
    <w:rsid w:val="00C11113"/>
    <w:rsid w:val="00C11134"/>
    <w:rsid w:val="00C11BFD"/>
    <w:rsid w:val="00C122AF"/>
    <w:rsid w:val="00C123EF"/>
    <w:rsid w:val="00C12A15"/>
    <w:rsid w:val="00C12C37"/>
    <w:rsid w:val="00C142CF"/>
    <w:rsid w:val="00C14912"/>
    <w:rsid w:val="00C14B4B"/>
    <w:rsid w:val="00C14D91"/>
    <w:rsid w:val="00C14F7E"/>
    <w:rsid w:val="00C15D0F"/>
    <w:rsid w:val="00C162E9"/>
    <w:rsid w:val="00C168EA"/>
    <w:rsid w:val="00C16F66"/>
    <w:rsid w:val="00C17178"/>
    <w:rsid w:val="00C17186"/>
    <w:rsid w:val="00C176CB"/>
    <w:rsid w:val="00C17C89"/>
    <w:rsid w:val="00C17D5A"/>
    <w:rsid w:val="00C17F25"/>
    <w:rsid w:val="00C2059C"/>
    <w:rsid w:val="00C20765"/>
    <w:rsid w:val="00C20C83"/>
    <w:rsid w:val="00C2153A"/>
    <w:rsid w:val="00C2162C"/>
    <w:rsid w:val="00C217D7"/>
    <w:rsid w:val="00C21885"/>
    <w:rsid w:val="00C219AC"/>
    <w:rsid w:val="00C21AC1"/>
    <w:rsid w:val="00C21D83"/>
    <w:rsid w:val="00C22275"/>
    <w:rsid w:val="00C22BBC"/>
    <w:rsid w:val="00C22D13"/>
    <w:rsid w:val="00C2303C"/>
    <w:rsid w:val="00C23608"/>
    <w:rsid w:val="00C23891"/>
    <w:rsid w:val="00C23983"/>
    <w:rsid w:val="00C239AC"/>
    <w:rsid w:val="00C23B87"/>
    <w:rsid w:val="00C23F92"/>
    <w:rsid w:val="00C2433C"/>
    <w:rsid w:val="00C247A9"/>
    <w:rsid w:val="00C24E89"/>
    <w:rsid w:val="00C2585A"/>
    <w:rsid w:val="00C258CB"/>
    <w:rsid w:val="00C26A13"/>
    <w:rsid w:val="00C2714D"/>
    <w:rsid w:val="00C27D6F"/>
    <w:rsid w:val="00C30338"/>
    <w:rsid w:val="00C30A7C"/>
    <w:rsid w:val="00C30AFF"/>
    <w:rsid w:val="00C30C4F"/>
    <w:rsid w:val="00C3119E"/>
    <w:rsid w:val="00C314C4"/>
    <w:rsid w:val="00C316F9"/>
    <w:rsid w:val="00C31786"/>
    <w:rsid w:val="00C31C35"/>
    <w:rsid w:val="00C31D47"/>
    <w:rsid w:val="00C31DE8"/>
    <w:rsid w:val="00C32F72"/>
    <w:rsid w:val="00C331EC"/>
    <w:rsid w:val="00C3415F"/>
    <w:rsid w:val="00C343BE"/>
    <w:rsid w:val="00C346DE"/>
    <w:rsid w:val="00C34762"/>
    <w:rsid w:val="00C3594E"/>
    <w:rsid w:val="00C35C17"/>
    <w:rsid w:val="00C36602"/>
    <w:rsid w:val="00C36870"/>
    <w:rsid w:val="00C36B8C"/>
    <w:rsid w:val="00C36CDC"/>
    <w:rsid w:val="00C3755B"/>
    <w:rsid w:val="00C37BEF"/>
    <w:rsid w:val="00C37E11"/>
    <w:rsid w:val="00C4078D"/>
    <w:rsid w:val="00C4122D"/>
    <w:rsid w:val="00C41935"/>
    <w:rsid w:val="00C41C52"/>
    <w:rsid w:val="00C41CAA"/>
    <w:rsid w:val="00C41DBB"/>
    <w:rsid w:val="00C41DD6"/>
    <w:rsid w:val="00C42218"/>
    <w:rsid w:val="00C42D5E"/>
    <w:rsid w:val="00C42EDA"/>
    <w:rsid w:val="00C42F77"/>
    <w:rsid w:val="00C434F1"/>
    <w:rsid w:val="00C438CA"/>
    <w:rsid w:val="00C43C5C"/>
    <w:rsid w:val="00C44180"/>
    <w:rsid w:val="00C4428F"/>
    <w:rsid w:val="00C44486"/>
    <w:rsid w:val="00C46154"/>
    <w:rsid w:val="00C461B6"/>
    <w:rsid w:val="00C466B7"/>
    <w:rsid w:val="00C46CC9"/>
    <w:rsid w:val="00C4763F"/>
    <w:rsid w:val="00C47A41"/>
    <w:rsid w:val="00C47D92"/>
    <w:rsid w:val="00C50521"/>
    <w:rsid w:val="00C50CE3"/>
    <w:rsid w:val="00C50D3A"/>
    <w:rsid w:val="00C51254"/>
    <w:rsid w:val="00C516C2"/>
    <w:rsid w:val="00C51F03"/>
    <w:rsid w:val="00C5270D"/>
    <w:rsid w:val="00C530CC"/>
    <w:rsid w:val="00C53498"/>
    <w:rsid w:val="00C53D1D"/>
    <w:rsid w:val="00C53D82"/>
    <w:rsid w:val="00C53EE6"/>
    <w:rsid w:val="00C5429F"/>
    <w:rsid w:val="00C5432A"/>
    <w:rsid w:val="00C54AA3"/>
    <w:rsid w:val="00C54BE2"/>
    <w:rsid w:val="00C54D40"/>
    <w:rsid w:val="00C55A65"/>
    <w:rsid w:val="00C55EFC"/>
    <w:rsid w:val="00C562E3"/>
    <w:rsid w:val="00C5631F"/>
    <w:rsid w:val="00C5709F"/>
    <w:rsid w:val="00C577DC"/>
    <w:rsid w:val="00C57A6A"/>
    <w:rsid w:val="00C57C4F"/>
    <w:rsid w:val="00C57F33"/>
    <w:rsid w:val="00C601C4"/>
    <w:rsid w:val="00C60806"/>
    <w:rsid w:val="00C60B0D"/>
    <w:rsid w:val="00C60D28"/>
    <w:rsid w:val="00C60F07"/>
    <w:rsid w:val="00C610B4"/>
    <w:rsid w:val="00C6144F"/>
    <w:rsid w:val="00C616FC"/>
    <w:rsid w:val="00C61758"/>
    <w:rsid w:val="00C61AA7"/>
    <w:rsid w:val="00C6272C"/>
    <w:rsid w:val="00C62B1C"/>
    <w:rsid w:val="00C62C98"/>
    <w:rsid w:val="00C62F2C"/>
    <w:rsid w:val="00C63269"/>
    <w:rsid w:val="00C63EF7"/>
    <w:rsid w:val="00C640AB"/>
    <w:rsid w:val="00C64455"/>
    <w:rsid w:val="00C645D3"/>
    <w:rsid w:val="00C6481A"/>
    <w:rsid w:val="00C649BC"/>
    <w:rsid w:val="00C64B2A"/>
    <w:rsid w:val="00C64D75"/>
    <w:rsid w:val="00C652C0"/>
    <w:rsid w:val="00C653A9"/>
    <w:rsid w:val="00C653FE"/>
    <w:rsid w:val="00C66396"/>
    <w:rsid w:val="00C664E9"/>
    <w:rsid w:val="00C6655E"/>
    <w:rsid w:val="00C66701"/>
    <w:rsid w:val="00C667A1"/>
    <w:rsid w:val="00C6684F"/>
    <w:rsid w:val="00C668C6"/>
    <w:rsid w:val="00C66AE0"/>
    <w:rsid w:val="00C66D34"/>
    <w:rsid w:val="00C6720B"/>
    <w:rsid w:val="00C70016"/>
    <w:rsid w:val="00C7019D"/>
    <w:rsid w:val="00C7071D"/>
    <w:rsid w:val="00C70723"/>
    <w:rsid w:val="00C708DC"/>
    <w:rsid w:val="00C70B1D"/>
    <w:rsid w:val="00C70CC5"/>
    <w:rsid w:val="00C712E0"/>
    <w:rsid w:val="00C71D23"/>
    <w:rsid w:val="00C71FDE"/>
    <w:rsid w:val="00C72BEA"/>
    <w:rsid w:val="00C72F5D"/>
    <w:rsid w:val="00C7306E"/>
    <w:rsid w:val="00C73AB0"/>
    <w:rsid w:val="00C73CBB"/>
    <w:rsid w:val="00C73FB6"/>
    <w:rsid w:val="00C7447B"/>
    <w:rsid w:val="00C745D5"/>
    <w:rsid w:val="00C7519E"/>
    <w:rsid w:val="00C7582B"/>
    <w:rsid w:val="00C75EF9"/>
    <w:rsid w:val="00C75F12"/>
    <w:rsid w:val="00C761D0"/>
    <w:rsid w:val="00C76378"/>
    <w:rsid w:val="00C766FB"/>
    <w:rsid w:val="00C7672C"/>
    <w:rsid w:val="00C76AC9"/>
    <w:rsid w:val="00C771FB"/>
    <w:rsid w:val="00C774F5"/>
    <w:rsid w:val="00C7770E"/>
    <w:rsid w:val="00C77DF9"/>
    <w:rsid w:val="00C77E52"/>
    <w:rsid w:val="00C80337"/>
    <w:rsid w:val="00C80CA5"/>
    <w:rsid w:val="00C80EF5"/>
    <w:rsid w:val="00C80EFF"/>
    <w:rsid w:val="00C80F23"/>
    <w:rsid w:val="00C80F2A"/>
    <w:rsid w:val="00C813DD"/>
    <w:rsid w:val="00C815E5"/>
    <w:rsid w:val="00C81632"/>
    <w:rsid w:val="00C81817"/>
    <w:rsid w:val="00C82109"/>
    <w:rsid w:val="00C82215"/>
    <w:rsid w:val="00C823CB"/>
    <w:rsid w:val="00C82439"/>
    <w:rsid w:val="00C827DF"/>
    <w:rsid w:val="00C82BA4"/>
    <w:rsid w:val="00C83875"/>
    <w:rsid w:val="00C8391F"/>
    <w:rsid w:val="00C8511F"/>
    <w:rsid w:val="00C8520A"/>
    <w:rsid w:val="00C85953"/>
    <w:rsid w:val="00C85A9F"/>
    <w:rsid w:val="00C86DB0"/>
    <w:rsid w:val="00C8754A"/>
    <w:rsid w:val="00C87B55"/>
    <w:rsid w:val="00C90051"/>
    <w:rsid w:val="00C90C70"/>
    <w:rsid w:val="00C90F34"/>
    <w:rsid w:val="00C914BC"/>
    <w:rsid w:val="00C9169E"/>
    <w:rsid w:val="00C91767"/>
    <w:rsid w:val="00C91C2C"/>
    <w:rsid w:val="00C92112"/>
    <w:rsid w:val="00C9221F"/>
    <w:rsid w:val="00C9285D"/>
    <w:rsid w:val="00C92B04"/>
    <w:rsid w:val="00C92BCD"/>
    <w:rsid w:val="00C947E7"/>
    <w:rsid w:val="00C9488D"/>
    <w:rsid w:val="00C948B6"/>
    <w:rsid w:val="00C95669"/>
    <w:rsid w:val="00C957FC"/>
    <w:rsid w:val="00C960F0"/>
    <w:rsid w:val="00C96152"/>
    <w:rsid w:val="00C9650C"/>
    <w:rsid w:val="00C97508"/>
    <w:rsid w:val="00C975E2"/>
    <w:rsid w:val="00C978B6"/>
    <w:rsid w:val="00C97BCE"/>
    <w:rsid w:val="00CA1733"/>
    <w:rsid w:val="00CA1986"/>
    <w:rsid w:val="00CA27B0"/>
    <w:rsid w:val="00CA2C4C"/>
    <w:rsid w:val="00CA3FBB"/>
    <w:rsid w:val="00CA40E8"/>
    <w:rsid w:val="00CA42B5"/>
    <w:rsid w:val="00CA55CD"/>
    <w:rsid w:val="00CA56D8"/>
    <w:rsid w:val="00CA5737"/>
    <w:rsid w:val="00CA5D01"/>
    <w:rsid w:val="00CA600E"/>
    <w:rsid w:val="00CA62ED"/>
    <w:rsid w:val="00CA6827"/>
    <w:rsid w:val="00CA6CAE"/>
    <w:rsid w:val="00CA6CF3"/>
    <w:rsid w:val="00CA737A"/>
    <w:rsid w:val="00CA779B"/>
    <w:rsid w:val="00CB0477"/>
    <w:rsid w:val="00CB062E"/>
    <w:rsid w:val="00CB0C94"/>
    <w:rsid w:val="00CB14A9"/>
    <w:rsid w:val="00CB160A"/>
    <w:rsid w:val="00CB16E9"/>
    <w:rsid w:val="00CB1A70"/>
    <w:rsid w:val="00CB1AF6"/>
    <w:rsid w:val="00CB1D9A"/>
    <w:rsid w:val="00CB207C"/>
    <w:rsid w:val="00CB21F9"/>
    <w:rsid w:val="00CB258C"/>
    <w:rsid w:val="00CB2A43"/>
    <w:rsid w:val="00CB2B20"/>
    <w:rsid w:val="00CB2BFE"/>
    <w:rsid w:val="00CB328B"/>
    <w:rsid w:val="00CB330F"/>
    <w:rsid w:val="00CB367D"/>
    <w:rsid w:val="00CB399D"/>
    <w:rsid w:val="00CB3D17"/>
    <w:rsid w:val="00CB3DC0"/>
    <w:rsid w:val="00CB3F61"/>
    <w:rsid w:val="00CB47EB"/>
    <w:rsid w:val="00CB500C"/>
    <w:rsid w:val="00CB545B"/>
    <w:rsid w:val="00CB5705"/>
    <w:rsid w:val="00CB5DEE"/>
    <w:rsid w:val="00CB62F0"/>
    <w:rsid w:val="00CB67C0"/>
    <w:rsid w:val="00CB70AA"/>
    <w:rsid w:val="00CB7324"/>
    <w:rsid w:val="00CC023E"/>
    <w:rsid w:val="00CC0C08"/>
    <w:rsid w:val="00CC0E97"/>
    <w:rsid w:val="00CC0F9D"/>
    <w:rsid w:val="00CC14A4"/>
    <w:rsid w:val="00CC249A"/>
    <w:rsid w:val="00CC2C11"/>
    <w:rsid w:val="00CC3368"/>
    <w:rsid w:val="00CC34D2"/>
    <w:rsid w:val="00CC389A"/>
    <w:rsid w:val="00CC3DD5"/>
    <w:rsid w:val="00CC3EB8"/>
    <w:rsid w:val="00CC41FD"/>
    <w:rsid w:val="00CC465D"/>
    <w:rsid w:val="00CC4AD4"/>
    <w:rsid w:val="00CC4BF7"/>
    <w:rsid w:val="00CC5523"/>
    <w:rsid w:val="00CC5E0A"/>
    <w:rsid w:val="00CC5E2C"/>
    <w:rsid w:val="00CC6001"/>
    <w:rsid w:val="00CC6780"/>
    <w:rsid w:val="00CC6807"/>
    <w:rsid w:val="00CC6AF0"/>
    <w:rsid w:val="00CC6D43"/>
    <w:rsid w:val="00CC7067"/>
    <w:rsid w:val="00CC72CE"/>
    <w:rsid w:val="00CC778C"/>
    <w:rsid w:val="00CC7870"/>
    <w:rsid w:val="00CC79D3"/>
    <w:rsid w:val="00CC7E1C"/>
    <w:rsid w:val="00CD016D"/>
    <w:rsid w:val="00CD02A7"/>
    <w:rsid w:val="00CD052E"/>
    <w:rsid w:val="00CD0620"/>
    <w:rsid w:val="00CD0B6E"/>
    <w:rsid w:val="00CD0BCD"/>
    <w:rsid w:val="00CD0DFF"/>
    <w:rsid w:val="00CD1750"/>
    <w:rsid w:val="00CD17F9"/>
    <w:rsid w:val="00CD25EC"/>
    <w:rsid w:val="00CD26CF"/>
    <w:rsid w:val="00CD26D8"/>
    <w:rsid w:val="00CD3344"/>
    <w:rsid w:val="00CD3583"/>
    <w:rsid w:val="00CD3806"/>
    <w:rsid w:val="00CD3828"/>
    <w:rsid w:val="00CD3849"/>
    <w:rsid w:val="00CD4081"/>
    <w:rsid w:val="00CD41CB"/>
    <w:rsid w:val="00CD4B40"/>
    <w:rsid w:val="00CD4E79"/>
    <w:rsid w:val="00CD4FF9"/>
    <w:rsid w:val="00CD5D17"/>
    <w:rsid w:val="00CD5D8A"/>
    <w:rsid w:val="00CD5FDA"/>
    <w:rsid w:val="00CD616D"/>
    <w:rsid w:val="00CD652D"/>
    <w:rsid w:val="00CD77D8"/>
    <w:rsid w:val="00CD7B19"/>
    <w:rsid w:val="00CE0206"/>
    <w:rsid w:val="00CE02C9"/>
    <w:rsid w:val="00CE041D"/>
    <w:rsid w:val="00CE0878"/>
    <w:rsid w:val="00CE0B09"/>
    <w:rsid w:val="00CE15A6"/>
    <w:rsid w:val="00CE1DCE"/>
    <w:rsid w:val="00CE2DD2"/>
    <w:rsid w:val="00CE2FE0"/>
    <w:rsid w:val="00CE347F"/>
    <w:rsid w:val="00CE357F"/>
    <w:rsid w:val="00CE3E69"/>
    <w:rsid w:val="00CE4176"/>
    <w:rsid w:val="00CE45BE"/>
    <w:rsid w:val="00CE4D88"/>
    <w:rsid w:val="00CE5017"/>
    <w:rsid w:val="00CE5137"/>
    <w:rsid w:val="00CE5D30"/>
    <w:rsid w:val="00CE5F61"/>
    <w:rsid w:val="00CE608E"/>
    <w:rsid w:val="00CE6CA6"/>
    <w:rsid w:val="00CE6E4D"/>
    <w:rsid w:val="00CE715A"/>
    <w:rsid w:val="00CE7370"/>
    <w:rsid w:val="00CE73A8"/>
    <w:rsid w:val="00CE7D07"/>
    <w:rsid w:val="00CE7DD6"/>
    <w:rsid w:val="00CF0124"/>
    <w:rsid w:val="00CF0622"/>
    <w:rsid w:val="00CF06EF"/>
    <w:rsid w:val="00CF0A87"/>
    <w:rsid w:val="00CF0F2D"/>
    <w:rsid w:val="00CF1F16"/>
    <w:rsid w:val="00CF2FBD"/>
    <w:rsid w:val="00CF32D4"/>
    <w:rsid w:val="00CF3376"/>
    <w:rsid w:val="00CF33AF"/>
    <w:rsid w:val="00CF37AD"/>
    <w:rsid w:val="00CF37D4"/>
    <w:rsid w:val="00CF3839"/>
    <w:rsid w:val="00CF3A43"/>
    <w:rsid w:val="00CF3EA0"/>
    <w:rsid w:val="00CF48CC"/>
    <w:rsid w:val="00CF4D3C"/>
    <w:rsid w:val="00CF620E"/>
    <w:rsid w:val="00CF655B"/>
    <w:rsid w:val="00CF7045"/>
    <w:rsid w:val="00CF72D9"/>
    <w:rsid w:val="00CF7577"/>
    <w:rsid w:val="00CF777A"/>
    <w:rsid w:val="00CF7A69"/>
    <w:rsid w:val="00CF7A9F"/>
    <w:rsid w:val="00CF7FB3"/>
    <w:rsid w:val="00CF7FB9"/>
    <w:rsid w:val="00D00FDA"/>
    <w:rsid w:val="00D010B7"/>
    <w:rsid w:val="00D01BD7"/>
    <w:rsid w:val="00D01CF0"/>
    <w:rsid w:val="00D031EA"/>
    <w:rsid w:val="00D03CF1"/>
    <w:rsid w:val="00D03E1D"/>
    <w:rsid w:val="00D041FE"/>
    <w:rsid w:val="00D043D8"/>
    <w:rsid w:val="00D043EA"/>
    <w:rsid w:val="00D050DB"/>
    <w:rsid w:val="00D05141"/>
    <w:rsid w:val="00D051D9"/>
    <w:rsid w:val="00D058BD"/>
    <w:rsid w:val="00D05A63"/>
    <w:rsid w:val="00D05AB4"/>
    <w:rsid w:val="00D05AFD"/>
    <w:rsid w:val="00D06366"/>
    <w:rsid w:val="00D06CA9"/>
    <w:rsid w:val="00D07D21"/>
    <w:rsid w:val="00D10298"/>
    <w:rsid w:val="00D10458"/>
    <w:rsid w:val="00D10554"/>
    <w:rsid w:val="00D1060D"/>
    <w:rsid w:val="00D10660"/>
    <w:rsid w:val="00D108AE"/>
    <w:rsid w:val="00D11410"/>
    <w:rsid w:val="00D115F7"/>
    <w:rsid w:val="00D11668"/>
    <w:rsid w:val="00D119DA"/>
    <w:rsid w:val="00D11B7D"/>
    <w:rsid w:val="00D11BFC"/>
    <w:rsid w:val="00D1272D"/>
    <w:rsid w:val="00D12954"/>
    <w:rsid w:val="00D12BC7"/>
    <w:rsid w:val="00D1345C"/>
    <w:rsid w:val="00D13793"/>
    <w:rsid w:val="00D13889"/>
    <w:rsid w:val="00D13B1E"/>
    <w:rsid w:val="00D13F8A"/>
    <w:rsid w:val="00D140C6"/>
    <w:rsid w:val="00D1416B"/>
    <w:rsid w:val="00D142DB"/>
    <w:rsid w:val="00D14558"/>
    <w:rsid w:val="00D14DBC"/>
    <w:rsid w:val="00D15073"/>
    <w:rsid w:val="00D15627"/>
    <w:rsid w:val="00D1608B"/>
    <w:rsid w:val="00D16301"/>
    <w:rsid w:val="00D16479"/>
    <w:rsid w:val="00D167F4"/>
    <w:rsid w:val="00D16A8D"/>
    <w:rsid w:val="00D16DA0"/>
    <w:rsid w:val="00D16F7E"/>
    <w:rsid w:val="00D1750F"/>
    <w:rsid w:val="00D1788B"/>
    <w:rsid w:val="00D1788F"/>
    <w:rsid w:val="00D17A92"/>
    <w:rsid w:val="00D200F0"/>
    <w:rsid w:val="00D2020C"/>
    <w:rsid w:val="00D202FE"/>
    <w:rsid w:val="00D2065E"/>
    <w:rsid w:val="00D20914"/>
    <w:rsid w:val="00D21594"/>
    <w:rsid w:val="00D215F0"/>
    <w:rsid w:val="00D21883"/>
    <w:rsid w:val="00D21ED2"/>
    <w:rsid w:val="00D21FAA"/>
    <w:rsid w:val="00D22009"/>
    <w:rsid w:val="00D22D3C"/>
    <w:rsid w:val="00D22DE7"/>
    <w:rsid w:val="00D23923"/>
    <w:rsid w:val="00D23BFA"/>
    <w:rsid w:val="00D2415D"/>
    <w:rsid w:val="00D2434C"/>
    <w:rsid w:val="00D24508"/>
    <w:rsid w:val="00D24B23"/>
    <w:rsid w:val="00D24E30"/>
    <w:rsid w:val="00D250E2"/>
    <w:rsid w:val="00D253F3"/>
    <w:rsid w:val="00D2546F"/>
    <w:rsid w:val="00D25593"/>
    <w:rsid w:val="00D25B8B"/>
    <w:rsid w:val="00D25D84"/>
    <w:rsid w:val="00D261A9"/>
    <w:rsid w:val="00D261C3"/>
    <w:rsid w:val="00D2650B"/>
    <w:rsid w:val="00D26F55"/>
    <w:rsid w:val="00D271BF"/>
    <w:rsid w:val="00D2774E"/>
    <w:rsid w:val="00D27CAF"/>
    <w:rsid w:val="00D308CF"/>
    <w:rsid w:val="00D30A1C"/>
    <w:rsid w:val="00D30D1F"/>
    <w:rsid w:val="00D31809"/>
    <w:rsid w:val="00D31848"/>
    <w:rsid w:val="00D31F11"/>
    <w:rsid w:val="00D31F2B"/>
    <w:rsid w:val="00D3255A"/>
    <w:rsid w:val="00D326AE"/>
    <w:rsid w:val="00D32A21"/>
    <w:rsid w:val="00D32E7F"/>
    <w:rsid w:val="00D335FF"/>
    <w:rsid w:val="00D337C5"/>
    <w:rsid w:val="00D33EB9"/>
    <w:rsid w:val="00D344C6"/>
    <w:rsid w:val="00D34759"/>
    <w:rsid w:val="00D34B2C"/>
    <w:rsid w:val="00D3511A"/>
    <w:rsid w:val="00D358AE"/>
    <w:rsid w:val="00D35D3D"/>
    <w:rsid w:val="00D366A5"/>
    <w:rsid w:val="00D36739"/>
    <w:rsid w:val="00D36939"/>
    <w:rsid w:val="00D36D9E"/>
    <w:rsid w:val="00D36E2E"/>
    <w:rsid w:val="00D36F7C"/>
    <w:rsid w:val="00D36FEE"/>
    <w:rsid w:val="00D37869"/>
    <w:rsid w:val="00D37F96"/>
    <w:rsid w:val="00D40E83"/>
    <w:rsid w:val="00D40FE6"/>
    <w:rsid w:val="00D418B5"/>
    <w:rsid w:val="00D41D30"/>
    <w:rsid w:val="00D41D6E"/>
    <w:rsid w:val="00D420F8"/>
    <w:rsid w:val="00D4260D"/>
    <w:rsid w:val="00D4289C"/>
    <w:rsid w:val="00D42C00"/>
    <w:rsid w:val="00D42F9A"/>
    <w:rsid w:val="00D42FB9"/>
    <w:rsid w:val="00D43130"/>
    <w:rsid w:val="00D4356A"/>
    <w:rsid w:val="00D43CF3"/>
    <w:rsid w:val="00D43D3F"/>
    <w:rsid w:val="00D43EF2"/>
    <w:rsid w:val="00D44D20"/>
    <w:rsid w:val="00D45077"/>
    <w:rsid w:val="00D4568D"/>
    <w:rsid w:val="00D45699"/>
    <w:rsid w:val="00D45785"/>
    <w:rsid w:val="00D45C93"/>
    <w:rsid w:val="00D45E34"/>
    <w:rsid w:val="00D45F06"/>
    <w:rsid w:val="00D4682D"/>
    <w:rsid w:val="00D46994"/>
    <w:rsid w:val="00D46A6F"/>
    <w:rsid w:val="00D46AEA"/>
    <w:rsid w:val="00D47427"/>
    <w:rsid w:val="00D474E9"/>
    <w:rsid w:val="00D47544"/>
    <w:rsid w:val="00D502F5"/>
    <w:rsid w:val="00D50304"/>
    <w:rsid w:val="00D510F0"/>
    <w:rsid w:val="00D51700"/>
    <w:rsid w:val="00D517A2"/>
    <w:rsid w:val="00D5188A"/>
    <w:rsid w:val="00D51891"/>
    <w:rsid w:val="00D51B8C"/>
    <w:rsid w:val="00D520F6"/>
    <w:rsid w:val="00D5214A"/>
    <w:rsid w:val="00D52D0E"/>
    <w:rsid w:val="00D52DB2"/>
    <w:rsid w:val="00D52E2E"/>
    <w:rsid w:val="00D533AB"/>
    <w:rsid w:val="00D53679"/>
    <w:rsid w:val="00D5379C"/>
    <w:rsid w:val="00D53DD6"/>
    <w:rsid w:val="00D53FA2"/>
    <w:rsid w:val="00D549D6"/>
    <w:rsid w:val="00D54A6D"/>
    <w:rsid w:val="00D54AAC"/>
    <w:rsid w:val="00D5584D"/>
    <w:rsid w:val="00D558AE"/>
    <w:rsid w:val="00D55C41"/>
    <w:rsid w:val="00D56183"/>
    <w:rsid w:val="00D56252"/>
    <w:rsid w:val="00D564B3"/>
    <w:rsid w:val="00D56561"/>
    <w:rsid w:val="00D569DC"/>
    <w:rsid w:val="00D57867"/>
    <w:rsid w:val="00D57971"/>
    <w:rsid w:val="00D57B1E"/>
    <w:rsid w:val="00D57DDE"/>
    <w:rsid w:val="00D6062D"/>
    <w:rsid w:val="00D607BD"/>
    <w:rsid w:val="00D60ACA"/>
    <w:rsid w:val="00D6115A"/>
    <w:rsid w:val="00D615FA"/>
    <w:rsid w:val="00D61971"/>
    <w:rsid w:val="00D61A74"/>
    <w:rsid w:val="00D61CEB"/>
    <w:rsid w:val="00D61ED2"/>
    <w:rsid w:val="00D622FD"/>
    <w:rsid w:val="00D62985"/>
    <w:rsid w:val="00D62FC2"/>
    <w:rsid w:val="00D631BE"/>
    <w:rsid w:val="00D63D48"/>
    <w:rsid w:val="00D643A0"/>
    <w:rsid w:val="00D64490"/>
    <w:rsid w:val="00D64552"/>
    <w:rsid w:val="00D64960"/>
    <w:rsid w:val="00D64AD8"/>
    <w:rsid w:val="00D656AA"/>
    <w:rsid w:val="00D6586F"/>
    <w:rsid w:val="00D65BEA"/>
    <w:rsid w:val="00D65FC7"/>
    <w:rsid w:val="00D66110"/>
    <w:rsid w:val="00D66867"/>
    <w:rsid w:val="00D67257"/>
    <w:rsid w:val="00D675E8"/>
    <w:rsid w:val="00D67A6C"/>
    <w:rsid w:val="00D70393"/>
    <w:rsid w:val="00D7088C"/>
    <w:rsid w:val="00D70A21"/>
    <w:rsid w:val="00D7106E"/>
    <w:rsid w:val="00D715A6"/>
    <w:rsid w:val="00D7188A"/>
    <w:rsid w:val="00D7188D"/>
    <w:rsid w:val="00D718E0"/>
    <w:rsid w:val="00D721CD"/>
    <w:rsid w:val="00D72B90"/>
    <w:rsid w:val="00D731DB"/>
    <w:rsid w:val="00D73313"/>
    <w:rsid w:val="00D73B65"/>
    <w:rsid w:val="00D73DB3"/>
    <w:rsid w:val="00D73DC0"/>
    <w:rsid w:val="00D73F58"/>
    <w:rsid w:val="00D740BD"/>
    <w:rsid w:val="00D742B4"/>
    <w:rsid w:val="00D74740"/>
    <w:rsid w:val="00D74828"/>
    <w:rsid w:val="00D74B82"/>
    <w:rsid w:val="00D7521D"/>
    <w:rsid w:val="00D753BE"/>
    <w:rsid w:val="00D754C3"/>
    <w:rsid w:val="00D75989"/>
    <w:rsid w:val="00D75DBE"/>
    <w:rsid w:val="00D75FE3"/>
    <w:rsid w:val="00D760AF"/>
    <w:rsid w:val="00D7622B"/>
    <w:rsid w:val="00D77264"/>
    <w:rsid w:val="00D772D8"/>
    <w:rsid w:val="00D7745D"/>
    <w:rsid w:val="00D77A49"/>
    <w:rsid w:val="00D77CFE"/>
    <w:rsid w:val="00D80309"/>
    <w:rsid w:val="00D80983"/>
    <w:rsid w:val="00D809BE"/>
    <w:rsid w:val="00D809D9"/>
    <w:rsid w:val="00D816E3"/>
    <w:rsid w:val="00D81B23"/>
    <w:rsid w:val="00D8213F"/>
    <w:rsid w:val="00D8287E"/>
    <w:rsid w:val="00D82B04"/>
    <w:rsid w:val="00D8329A"/>
    <w:rsid w:val="00D83435"/>
    <w:rsid w:val="00D836E6"/>
    <w:rsid w:val="00D83E60"/>
    <w:rsid w:val="00D841D3"/>
    <w:rsid w:val="00D8441E"/>
    <w:rsid w:val="00D845B5"/>
    <w:rsid w:val="00D85343"/>
    <w:rsid w:val="00D8547D"/>
    <w:rsid w:val="00D85E6B"/>
    <w:rsid w:val="00D86164"/>
    <w:rsid w:val="00D861CC"/>
    <w:rsid w:val="00D86A36"/>
    <w:rsid w:val="00D870B9"/>
    <w:rsid w:val="00D871FF"/>
    <w:rsid w:val="00D87941"/>
    <w:rsid w:val="00D879E1"/>
    <w:rsid w:val="00D87F9F"/>
    <w:rsid w:val="00D908FE"/>
    <w:rsid w:val="00D90C3F"/>
    <w:rsid w:val="00D90E88"/>
    <w:rsid w:val="00D90E91"/>
    <w:rsid w:val="00D911D3"/>
    <w:rsid w:val="00D91A3D"/>
    <w:rsid w:val="00D92312"/>
    <w:rsid w:val="00D92368"/>
    <w:rsid w:val="00D92535"/>
    <w:rsid w:val="00D92C1D"/>
    <w:rsid w:val="00D930F0"/>
    <w:rsid w:val="00D93BEC"/>
    <w:rsid w:val="00D93E6E"/>
    <w:rsid w:val="00D94E8E"/>
    <w:rsid w:val="00D95450"/>
    <w:rsid w:val="00D95ED3"/>
    <w:rsid w:val="00D95FE2"/>
    <w:rsid w:val="00D9604D"/>
    <w:rsid w:val="00D96156"/>
    <w:rsid w:val="00D962B1"/>
    <w:rsid w:val="00D96528"/>
    <w:rsid w:val="00D96AC1"/>
    <w:rsid w:val="00D96EEE"/>
    <w:rsid w:val="00D97190"/>
    <w:rsid w:val="00D974DC"/>
    <w:rsid w:val="00D97686"/>
    <w:rsid w:val="00D97A3D"/>
    <w:rsid w:val="00DA01C8"/>
    <w:rsid w:val="00DA0D07"/>
    <w:rsid w:val="00DA1794"/>
    <w:rsid w:val="00DA1797"/>
    <w:rsid w:val="00DA1894"/>
    <w:rsid w:val="00DA1960"/>
    <w:rsid w:val="00DA1DB6"/>
    <w:rsid w:val="00DA22E0"/>
    <w:rsid w:val="00DA23A1"/>
    <w:rsid w:val="00DA2835"/>
    <w:rsid w:val="00DA2894"/>
    <w:rsid w:val="00DA3037"/>
    <w:rsid w:val="00DA38C1"/>
    <w:rsid w:val="00DA52F1"/>
    <w:rsid w:val="00DA5563"/>
    <w:rsid w:val="00DA5643"/>
    <w:rsid w:val="00DA5D2A"/>
    <w:rsid w:val="00DA5FAF"/>
    <w:rsid w:val="00DA6FFC"/>
    <w:rsid w:val="00DA782B"/>
    <w:rsid w:val="00DA7A3F"/>
    <w:rsid w:val="00DA7D91"/>
    <w:rsid w:val="00DB022B"/>
    <w:rsid w:val="00DB043B"/>
    <w:rsid w:val="00DB1155"/>
    <w:rsid w:val="00DB11DE"/>
    <w:rsid w:val="00DB1931"/>
    <w:rsid w:val="00DB1C0D"/>
    <w:rsid w:val="00DB1DF1"/>
    <w:rsid w:val="00DB22D8"/>
    <w:rsid w:val="00DB26E8"/>
    <w:rsid w:val="00DB3578"/>
    <w:rsid w:val="00DB3724"/>
    <w:rsid w:val="00DB4067"/>
    <w:rsid w:val="00DB4249"/>
    <w:rsid w:val="00DB4D17"/>
    <w:rsid w:val="00DB5160"/>
    <w:rsid w:val="00DB519A"/>
    <w:rsid w:val="00DB5321"/>
    <w:rsid w:val="00DB57C4"/>
    <w:rsid w:val="00DB5C35"/>
    <w:rsid w:val="00DB5D3F"/>
    <w:rsid w:val="00DB64D0"/>
    <w:rsid w:val="00DB67E5"/>
    <w:rsid w:val="00DB6B58"/>
    <w:rsid w:val="00DB6EE1"/>
    <w:rsid w:val="00DB6F32"/>
    <w:rsid w:val="00DB7061"/>
    <w:rsid w:val="00DB7193"/>
    <w:rsid w:val="00DB7AE1"/>
    <w:rsid w:val="00DB7B0D"/>
    <w:rsid w:val="00DB7E7C"/>
    <w:rsid w:val="00DB7FBD"/>
    <w:rsid w:val="00DC003B"/>
    <w:rsid w:val="00DC029B"/>
    <w:rsid w:val="00DC0678"/>
    <w:rsid w:val="00DC0FBC"/>
    <w:rsid w:val="00DC0FDC"/>
    <w:rsid w:val="00DC14AD"/>
    <w:rsid w:val="00DC19C3"/>
    <w:rsid w:val="00DC1D96"/>
    <w:rsid w:val="00DC20AA"/>
    <w:rsid w:val="00DC211D"/>
    <w:rsid w:val="00DC2965"/>
    <w:rsid w:val="00DC2C3C"/>
    <w:rsid w:val="00DC2FC3"/>
    <w:rsid w:val="00DC3285"/>
    <w:rsid w:val="00DC32EF"/>
    <w:rsid w:val="00DC3811"/>
    <w:rsid w:val="00DC3A2B"/>
    <w:rsid w:val="00DC3DB7"/>
    <w:rsid w:val="00DC3E33"/>
    <w:rsid w:val="00DC3F75"/>
    <w:rsid w:val="00DC4606"/>
    <w:rsid w:val="00DC4715"/>
    <w:rsid w:val="00DC50C0"/>
    <w:rsid w:val="00DC54BA"/>
    <w:rsid w:val="00DC59F3"/>
    <w:rsid w:val="00DC5CA0"/>
    <w:rsid w:val="00DC6829"/>
    <w:rsid w:val="00DC68E5"/>
    <w:rsid w:val="00DC6C07"/>
    <w:rsid w:val="00DC6CC3"/>
    <w:rsid w:val="00DC7E85"/>
    <w:rsid w:val="00DC7FFE"/>
    <w:rsid w:val="00DD019D"/>
    <w:rsid w:val="00DD0835"/>
    <w:rsid w:val="00DD0EB5"/>
    <w:rsid w:val="00DD12E6"/>
    <w:rsid w:val="00DD13BA"/>
    <w:rsid w:val="00DD1537"/>
    <w:rsid w:val="00DD1766"/>
    <w:rsid w:val="00DD1C1B"/>
    <w:rsid w:val="00DD1F4D"/>
    <w:rsid w:val="00DD1FBD"/>
    <w:rsid w:val="00DD2286"/>
    <w:rsid w:val="00DD2906"/>
    <w:rsid w:val="00DD33C1"/>
    <w:rsid w:val="00DD358C"/>
    <w:rsid w:val="00DD3743"/>
    <w:rsid w:val="00DD3D42"/>
    <w:rsid w:val="00DD3E59"/>
    <w:rsid w:val="00DD4002"/>
    <w:rsid w:val="00DD43CF"/>
    <w:rsid w:val="00DD462E"/>
    <w:rsid w:val="00DD4649"/>
    <w:rsid w:val="00DD46BA"/>
    <w:rsid w:val="00DD57E6"/>
    <w:rsid w:val="00DD5D54"/>
    <w:rsid w:val="00DD610E"/>
    <w:rsid w:val="00DD623F"/>
    <w:rsid w:val="00DD64AF"/>
    <w:rsid w:val="00DD67E1"/>
    <w:rsid w:val="00DD69E7"/>
    <w:rsid w:val="00DD6E25"/>
    <w:rsid w:val="00DD7230"/>
    <w:rsid w:val="00DD7BA2"/>
    <w:rsid w:val="00DE0CC4"/>
    <w:rsid w:val="00DE164F"/>
    <w:rsid w:val="00DE185B"/>
    <w:rsid w:val="00DE1893"/>
    <w:rsid w:val="00DE1BF4"/>
    <w:rsid w:val="00DE1C1C"/>
    <w:rsid w:val="00DE2482"/>
    <w:rsid w:val="00DE259B"/>
    <w:rsid w:val="00DE31E3"/>
    <w:rsid w:val="00DE3217"/>
    <w:rsid w:val="00DE32EF"/>
    <w:rsid w:val="00DE3841"/>
    <w:rsid w:val="00DE3C83"/>
    <w:rsid w:val="00DE3D8F"/>
    <w:rsid w:val="00DE3F5A"/>
    <w:rsid w:val="00DE3FF0"/>
    <w:rsid w:val="00DE47FA"/>
    <w:rsid w:val="00DE4A40"/>
    <w:rsid w:val="00DE5DC6"/>
    <w:rsid w:val="00DE67C3"/>
    <w:rsid w:val="00DE69F3"/>
    <w:rsid w:val="00DE6AAA"/>
    <w:rsid w:val="00DE708B"/>
    <w:rsid w:val="00DE7B56"/>
    <w:rsid w:val="00DE7B73"/>
    <w:rsid w:val="00DF003A"/>
    <w:rsid w:val="00DF0439"/>
    <w:rsid w:val="00DF0F12"/>
    <w:rsid w:val="00DF10D5"/>
    <w:rsid w:val="00DF1573"/>
    <w:rsid w:val="00DF201F"/>
    <w:rsid w:val="00DF2097"/>
    <w:rsid w:val="00DF3326"/>
    <w:rsid w:val="00DF33A7"/>
    <w:rsid w:val="00DF35C8"/>
    <w:rsid w:val="00DF3718"/>
    <w:rsid w:val="00DF3D35"/>
    <w:rsid w:val="00DF4539"/>
    <w:rsid w:val="00DF4A3E"/>
    <w:rsid w:val="00DF5358"/>
    <w:rsid w:val="00DF53E9"/>
    <w:rsid w:val="00DF58B2"/>
    <w:rsid w:val="00DF5B98"/>
    <w:rsid w:val="00DF6104"/>
    <w:rsid w:val="00DF61F8"/>
    <w:rsid w:val="00DF6529"/>
    <w:rsid w:val="00DF6544"/>
    <w:rsid w:val="00DF720F"/>
    <w:rsid w:val="00DF75BC"/>
    <w:rsid w:val="00DF768C"/>
    <w:rsid w:val="00E00C81"/>
    <w:rsid w:val="00E00C8B"/>
    <w:rsid w:val="00E00CD5"/>
    <w:rsid w:val="00E011D0"/>
    <w:rsid w:val="00E0124E"/>
    <w:rsid w:val="00E01306"/>
    <w:rsid w:val="00E01777"/>
    <w:rsid w:val="00E01798"/>
    <w:rsid w:val="00E01884"/>
    <w:rsid w:val="00E01D75"/>
    <w:rsid w:val="00E02019"/>
    <w:rsid w:val="00E0204E"/>
    <w:rsid w:val="00E022D1"/>
    <w:rsid w:val="00E029BB"/>
    <w:rsid w:val="00E02D88"/>
    <w:rsid w:val="00E04466"/>
    <w:rsid w:val="00E04673"/>
    <w:rsid w:val="00E0471B"/>
    <w:rsid w:val="00E04884"/>
    <w:rsid w:val="00E05680"/>
    <w:rsid w:val="00E05783"/>
    <w:rsid w:val="00E05D78"/>
    <w:rsid w:val="00E06754"/>
    <w:rsid w:val="00E067B7"/>
    <w:rsid w:val="00E06C51"/>
    <w:rsid w:val="00E06EA4"/>
    <w:rsid w:val="00E07320"/>
    <w:rsid w:val="00E07880"/>
    <w:rsid w:val="00E07E33"/>
    <w:rsid w:val="00E10DC1"/>
    <w:rsid w:val="00E115EA"/>
    <w:rsid w:val="00E11C7A"/>
    <w:rsid w:val="00E11CB9"/>
    <w:rsid w:val="00E11EB5"/>
    <w:rsid w:val="00E120BA"/>
    <w:rsid w:val="00E126AE"/>
    <w:rsid w:val="00E12A5C"/>
    <w:rsid w:val="00E12E2D"/>
    <w:rsid w:val="00E12E64"/>
    <w:rsid w:val="00E12EB0"/>
    <w:rsid w:val="00E132C7"/>
    <w:rsid w:val="00E1384C"/>
    <w:rsid w:val="00E13AAA"/>
    <w:rsid w:val="00E13E30"/>
    <w:rsid w:val="00E140BE"/>
    <w:rsid w:val="00E1422D"/>
    <w:rsid w:val="00E14264"/>
    <w:rsid w:val="00E14668"/>
    <w:rsid w:val="00E14A94"/>
    <w:rsid w:val="00E14CD1"/>
    <w:rsid w:val="00E14D95"/>
    <w:rsid w:val="00E14F33"/>
    <w:rsid w:val="00E163B3"/>
    <w:rsid w:val="00E1658D"/>
    <w:rsid w:val="00E16A22"/>
    <w:rsid w:val="00E17358"/>
    <w:rsid w:val="00E17499"/>
    <w:rsid w:val="00E1750A"/>
    <w:rsid w:val="00E175E2"/>
    <w:rsid w:val="00E17E9D"/>
    <w:rsid w:val="00E20599"/>
    <w:rsid w:val="00E2075D"/>
    <w:rsid w:val="00E20A85"/>
    <w:rsid w:val="00E21080"/>
    <w:rsid w:val="00E2114B"/>
    <w:rsid w:val="00E21414"/>
    <w:rsid w:val="00E21A79"/>
    <w:rsid w:val="00E21B10"/>
    <w:rsid w:val="00E21C73"/>
    <w:rsid w:val="00E21CC6"/>
    <w:rsid w:val="00E21D1C"/>
    <w:rsid w:val="00E21F0B"/>
    <w:rsid w:val="00E22A4E"/>
    <w:rsid w:val="00E23193"/>
    <w:rsid w:val="00E23639"/>
    <w:rsid w:val="00E23A50"/>
    <w:rsid w:val="00E23A7E"/>
    <w:rsid w:val="00E23AA0"/>
    <w:rsid w:val="00E23BCE"/>
    <w:rsid w:val="00E240A1"/>
    <w:rsid w:val="00E247E1"/>
    <w:rsid w:val="00E248FB"/>
    <w:rsid w:val="00E248FC"/>
    <w:rsid w:val="00E24DF3"/>
    <w:rsid w:val="00E24EDD"/>
    <w:rsid w:val="00E2543A"/>
    <w:rsid w:val="00E257E0"/>
    <w:rsid w:val="00E25915"/>
    <w:rsid w:val="00E25E02"/>
    <w:rsid w:val="00E261BD"/>
    <w:rsid w:val="00E26493"/>
    <w:rsid w:val="00E26D42"/>
    <w:rsid w:val="00E26F43"/>
    <w:rsid w:val="00E26F77"/>
    <w:rsid w:val="00E27243"/>
    <w:rsid w:val="00E273A1"/>
    <w:rsid w:val="00E27566"/>
    <w:rsid w:val="00E2784E"/>
    <w:rsid w:val="00E279F5"/>
    <w:rsid w:val="00E302D7"/>
    <w:rsid w:val="00E30491"/>
    <w:rsid w:val="00E305F4"/>
    <w:rsid w:val="00E30776"/>
    <w:rsid w:val="00E30D55"/>
    <w:rsid w:val="00E30D8B"/>
    <w:rsid w:val="00E30F3B"/>
    <w:rsid w:val="00E3167D"/>
    <w:rsid w:val="00E32333"/>
    <w:rsid w:val="00E32448"/>
    <w:rsid w:val="00E32538"/>
    <w:rsid w:val="00E331D4"/>
    <w:rsid w:val="00E33224"/>
    <w:rsid w:val="00E333BD"/>
    <w:rsid w:val="00E33505"/>
    <w:rsid w:val="00E33533"/>
    <w:rsid w:val="00E336A2"/>
    <w:rsid w:val="00E33773"/>
    <w:rsid w:val="00E33ACA"/>
    <w:rsid w:val="00E33FF2"/>
    <w:rsid w:val="00E34049"/>
    <w:rsid w:val="00E340A3"/>
    <w:rsid w:val="00E3410B"/>
    <w:rsid w:val="00E34763"/>
    <w:rsid w:val="00E34ED7"/>
    <w:rsid w:val="00E351EF"/>
    <w:rsid w:val="00E3582D"/>
    <w:rsid w:val="00E35BE7"/>
    <w:rsid w:val="00E35CCC"/>
    <w:rsid w:val="00E35D2A"/>
    <w:rsid w:val="00E36031"/>
    <w:rsid w:val="00E360BD"/>
    <w:rsid w:val="00E371AE"/>
    <w:rsid w:val="00E37365"/>
    <w:rsid w:val="00E37415"/>
    <w:rsid w:val="00E3794B"/>
    <w:rsid w:val="00E4077A"/>
    <w:rsid w:val="00E41234"/>
    <w:rsid w:val="00E41748"/>
    <w:rsid w:val="00E4195A"/>
    <w:rsid w:val="00E42165"/>
    <w:rsid w:val="00E423C9"/>
    <w:rsid w:val="00E4290B"/>
    <w:rsid w:val="00E42A25"/>
    <w:rsid w:val="00E42E4C"/>
    <w:rsid w:val="00E4419E"/>
    <w:rsid w:val="00E44602"/>
    <w:rsid w:val="00E44AFF"/>
    <w:rsid w:val="00E44C49"/>
    <w:rsid w:val="00E45265"/>
    <w:rsid w:val="00E452D7"/>
    <w:rsid w:val="00E4548B"/>
    <w:rsid w:val="00E4552E"/>
    <w:rsid w:val="00E45DD9"/>
    <w:rsid w:val="00E46079"/>
    <w:rsid w:val="00E4674D"/>
    <w:rsid w:val="00E46D19"/>
    <w:rsid w:val="00E4727F"/>
    <w:rsid w:val="00E47371"/>
    <w:rsid w:val="00E47483"/>
    <w:rsid w:val="00E47716"/>
    <w:rsid w:val="00E477FD"/>
    <w:rsid w:val="00E47811"/>
    <w:rsid w:val="00E50062"/>
    <w:rsid w:val="00E50144"/>
    <w:rsid w:val="00E5052A"/>
    <w:rsid w:val="00E5078C"/>
    <w:rsid w:val="00E50A21"/>
    <w:rsid w:val="00E50B31"/>
    <w:rsid w:val="00E51926"/>
    <w:rsid w:val="00E51F98"/>
    <w:rsid w:val="00E521FB"/>
    <w:rsid w:val="00E52591"/>
    <w:rsid w:val="00E5266B"/>
    <w:rsid w:val="00E52F4D"/>
    <w:rsid w:val="00E53645"/>
    <w:rsid w:val="00E53A06"/>
    <w:rsid w:val="00E540B1"/>
    <w:rsid w:val="00E5519F"/>
    <w:rsid w:val="00E553AE"/>
    <w:rsid w:val="00E55768"/>
    <w:rsid w:val="00E558C2"/>
    <w:rsid w:val="00E55F27"/>
    <w:rsid w:val="00E560DA"/>
    <w:rsid w:val="00E5612E"/>
    <w:rsid w:val="00E56457"/>
    <w:rsid w:val="00E565C2"/>
    <w:rsid w:val="00E5671E"/>
    <w:rsid w:val="00E567A9"/>
    <w:rsid w:val="00E56E37"/>
    <w:rsid w:val="00E5701A"/>
    <w:rsid w:val="00E572A1"/>
    <w:rsid w:val="00E579A2"/>
    <w:rsid w:val="00E57A96"/>
    <w:rsid w:val="00E57C00"/>
    <w:rsid w:val="00E57C33"/>
    <w:rsid w:val="00E57CB8"/>
    <w:rsid w:val="00E57F82"/>
    <w:rsid w:val="00E60156"/>
    <w:rsid w:val="00E607C4"/>
    <w:rsid w:val="00E61743"/>
    <w:rsid w:val="00E6232F"/>
    <w:rsid w:val="00E6288E"/>
    <w:rsid w:val="00E62CCC"/>
    <w:rsid w:val="00E62E46"/>
    <w:rsid w:val="00E636CB"/>
    <w:rsid w:val="00E63795"/>
    <w:rsid w:val="00E637B8"/>
    <w:rsid w:val="00E63894"/>
    <w:rsid w:val="00E63B21"/>
    <w:rsid w:val="00E63B47"/>
    <w:rsid w:val="00E63CD8"/>
    <w:rsid w:val="00E6407C"/>
    <w:rsid w:val="00E6465F"/>
    <w:rsid w:val="00E64840"/>
    <w:rsid w:val="00E64D73"/>
    <w:rsid w:val="00E659EE"/>
    <w:rsid w:val="00E65F8B"/>
    <w:rsid w:val="00E6603E"/>
    <w:rsid w:val="00E661A1"/>
    <w:rsid w:val="00E6693C"/>
    <w:rsid w:val="00E66D89"/>
    <w:rsid w:val="00E66DB7"/>
    <w:rsid w:val="00E670BB"/>
    <w:rsid w:val="00E67131"/>
    <w:rsid w:val="00E67954"/>
    <w:rsid w:val="00E67B82"/>
    <w:rsid w:val="00E67F2E"/>
    <w:rsid w:val="00E701F7"/>
    <w:rsid w:val="00E7053E"/>
    <w:rsid w:val="00E7058D"/>
    <w:rsid w:val="00E70703"/>
    <w:rsid w:val="00E7073B"/>
    <w:rsid w:val="00E7077A"/>
    <w:rsid w:val="00E71115"/>
    <w:rsid w:val="00E71A71"/>
    <w:rsid w:val="00E72197"/>
    <w:rsid w:val="00E72C76"/>
    <w:rsid w:val="00E73008"/>
    <w:rsid w:val="00E73179"/>
    <w:rsid w:val="00E73727"/>
    <w:rsid w:val="00E737AA"/>
    <w:rsid w:val="00E73924"/>
    <w:rsid w:val="00E739FB"/>
    <w:rsid w:val="00E73B35"/>
    <w:rsid w:val="00E74491"/>
    <w:rsid w:val="00E748B8"/>
    <w:rsid w:val="00E74D51"/>
    <w:rsid w:val="00E7567D"/>
    <w:rsid w:val="00E757F0"/>
    <w:rsid w:val="00E75F2A"/>
    <w:rsid w:val="00E77246"/>
    <w:rsid w:val="00E80136"/>
    <w:rsid w:val="00E8056A"/>
    <w:rsid w:val="00E8067A"/>
    <w:rsid w:val="00E8072D"/>
    <w:rsid w:val="00E80866"/>
    <w:rsid w:val="00E8131B"/>
    <w:rsid w:val="00E813B4"/>
    <w:rsid w:val="00E81427"/>
    <w:rsid w:val="00E81863"/>
    <w:rsid w:val="00E8240C"/>
    <w:rsid w:val="00E82443"/>
    <w:rsid w:val="00E8296A"/>
    <w:rsid w:val="00E82A95"/>
    <w:rsid w:val="00E82B4F"/>
    <w:rsid w:val="00E82C1E"/>
    <w:rsid w:val="00E82D7E"/>
    <w:rsid w:val="00E833A7"/>
    <w:rsid w:val="00E8362F"/>
    <w:rsid w:val="00E8384F"/>
    <w:rsid w:val="00E83F08"/>
    <w:rsid w:val="00E83FBB"/>
    <w:rsid w:val="00E84B63"/>
    <w:rsid w:val="00E84DC3"/>
    <w:rsid w:val="00E85D6F"/>
    <w:rsid w:val="00E85F51"/>
    <w:rsid w:val="00E8605C"/>
    <w:rsid w:val="00E86958"/>
    <w:rsid w:val="00E86A9A"/>
    <w:rsid w:val="00E87407"/>
    <w:rsid w:val="00E878BF"/>
    <w:rsid w:val="00E87984"/>
    <w:rsid w:val="00E87CA6"/>
    <w:rsid w:val="00E87F03"/>
    <w:rsid w:val="00E87FCE"/>
    <w:rsid w:val="00E90209"/>
    <w:rsid w:val="00E90842"/>
    <w:rsid w:val="00E9143D"/>
    <w:rsid w:val="00E919E8"/>
    <w:rsid w:val="00E91A6E"/>
    <w:rsid w:val="00E91C61"/>
    <w:rsid w:val="00E91DD3"/>
    <w:rsid w:val="00E91E51"/>
    <w:rsid w:val="00E92002"/>
    <w:rsid w:val="00E929E2"/>
    <w:rsid w:val="00E931D6"/>
    <w:rsid w:val="00E93B44"/>
    <w:rsid w:val="00E94023"/>
    <w:rsid w:val="00E94256"/>
    <w:rsid w:val="00E9469E"/>
    <w:rsid w:val="00E94B46"/>
    <w:rsid w:val="00E94E30"/>
    <w:rsid w:val="00E95063"/>
    <w:rsid w:val="00E9563A"/>
    <w:rsid w:val="00E958DE"/>
    <w:rsid w:val="00E95D0D"/>
    <w:rsid w:val="00E97088"/>
    <w:rsid w:val="00E97764"/>
    <w:rsid w:val="00E97857"/>
    <w:rsid w:val="00E978D3"/>
    <w:rsid w:val="00E9792D"/>
    <w:rsid w:val="00E97B2E"/>
    <w:rsid w:val="00EA03BC"/>
    <w:rsid w:val="00EA10AA"/>
    <w:rsid w:val="00EA1427"/>
    <w:rsid w:val="00EA1B1B"/>
    <w:rsid w:val="00EA20B9"/>
    <w:rsid w:val="00EA2161"/>
    <w:rsid w:val="00EA2325"/>
    <w:rsid w:val="00EA25DD"/>
    <w:rsid w:val="00EA2776"/>
    <w:rsid w:val="00EA29D3"/>
    <w:rsid w:val="00EA2B22"/>
    <w:rsid w:val="00EA2F98"/>
    <w:rsid w:val="00EA3DBD"/>
    <w:rsid w:val="00EA3DFC"/>
    <w:rsid w:val="00EA3F47"/>
    <w:rsid w:val="00EA417E"/>
    <w:rsid w:val="00EA4BAE"/>
    <w:rsid w:val="00EA4E31"/>
    <w:rsid w:val="00EA5030"/>
    <w:rsid w:val="00EA50D4"/>
    <w:rsid w:val="00EA539F"/>
    <w:rsid w:val="00EA5E27"/>
    <w:rsid w:val="00EA6534"/>
    <w:rsid w:val="00EA6A6B"/>
    <w:rsid w:val="00EA76EA"/>
    <w:rsid w:val="00EA76F8"/>
    <w:rsid w:val="00EA7702"/>
    <w:rsid w:val="00EA77A3"/>
    <w:rsid w:val="00EA782E"/>
    <w:rsid w:val="00EA7A91"/>
    <w:rsid w:val="00EA7CD7"/>
    <w:rsid w:val="00EA7E43"/>
    <w:rsid w:val="00EB01CC"/>
    <w:rsid w:val="00EB091D"/>
    <w:rsid w:val="00EB0B9B"/>
    <w:rsid w:val="00EB0DC1"/>
    <w:rsid w:val="00EB1002"/>
    <w:rsid w:val="00EB10A9"/>
    <w:rsid w:val="00EB13C2"/>
    <w:rsid w:val="00EB1CAD"/>
    <w:rsid w:val="00EB1FB9"/>
    <w:rsid w:val="00EB2141"/>
    <w:rsid w:val="00EB2997"/>
    <w:rsid w:val="00EB30E6"/>
    <w:rsid w:val="00EB331D"/>
    <w:rsid w:val="00EB3428"/>
    <w:rsid w:val="00EB34B0"/>
    <w:rsid w:val="00EB39EB"/>
    <w:rsid w:val="00EB51C0"/>
    <w:rsid w:val="00EB59A9"/>
    <w:rsid w:val="00EB5A75"/>
    <w:rsid w:val="00EB5D19"/>
    <w:rsid w:val="00EB5D30"/>
    <w:rsid w:val="00EB5F8B"/>
    <w:rsid w:val="00EB655C"/>
    <w:rsid w:val="00EB66D3"/>
    <w:rsid w:val="00EB677B"/>
    <w:rsid w:val="00EB67BC"/>
    <w:rsid w:val="00EB67D7"/>
    <w:rsid w:val="00EB6824"/>
    <w:rsid w:val="00EB6AA7"/>
    <w:rsid w:val="00EB6B65"/>
    <w:rsid w:val="00EB79FD"/>
    <w:rsid w:val="00EC04B0"/>
    <w:rsid w:val="00EC0658"/>
    <w:rsid w:val="00EC0A23"/>
    <w:rsid w:val="00EC0B41"/>
    <w:rsid w:val="00EC1043"/>
    <w:rsid w:val="00EC1394"/>
    <w:rsid w:val="00EC2220"/>
    <w:rsid w:val="00EC2948"/>
    <w:rsid w:val="00EC2CA0"/>
    <w:rsid w:val="00EC3483"/>
    <w:rsid w:val="00EC3A15"/>
    <w:rsid w:val="00EC43AD"/>
    <w:rsid w:val="00EC4619"/>
    <w:rsid w:val="00EC4823"/>
    <w:rsid w:val="00EC5462"/>
    <w:rsid w:val="00EC553D"/>
    <w:rsid w:val="00EC5C59"/>
    <w:rsid w:val="00EC5E86"/>
    <w:rsid w:val="00EC63CD"/>
    <w:rsid w:val="00EC64E1"/>
    <w:rsid w:val="00EC6598"/>
    <w:rsid w:val="00EC66DB"/>
    <w:rsid w:val="00EC672D"/>
    <w:rsid w:val="00EC67BC"/>
    <w:rsid w:val="00EC7086"/>
    <w:rsid w:val="00EC71D5"/>
    <w:rsid w:val="00EC75E9"/>
    <w:rsid w:val="00EC77B5"/>
    <w:rsid w:val="00EC7D61"/>
    <w:rsid w:val="00EC7D9E"/>
    <w:rsid w:val="00ED07C3"/>
    <w:rsid w:val="00ED0D33"/>
    <w:rsid w:val="00ED10AF"/>
    <w:rsid w:val="00ED215C"/>
    <w:rsid w:val="00ED222A"/>
    <w:rsid w:val="00ED3D1E"/>
    <w:rsid w:val="00ED3D55"/>
    <w:rsid w:val="00ED4B0F"/>
    <w:rsid w:val="00ED52E4"/>
    <w:rsid w:val="00ED58A9"/>
    <w:rsid w:val="00ED590E"/>
    <w:rsid w:val="00ED5B78"/>
    <w:rsid w:val="00ED5D00"/>
    <w:rsid w:val="00ED5F0D"/>
    <w:rsid w:val="00ED5F90"/>
    <w:rsid w:val="00ED6136"/>
    <w:rsid w:val="00ED6299"/>
    <w:rsid w:val="00ED6A4B"/>
    <w:rsid w:val="00ED7076"/>
    <w:rsid w:val="00ED7113"/>
    <w:rsid w:val="00EE18F5"/>
    <w:rsid w:val="00EE1C7C"/>
    <w:rsid w:val="00EE1F3A"/>
    <w:rsid w:val="00EE3359"/>
    <w:rsid w:val="00EE36F9"/>
    <w:rsid w:val="00EE3B64"/>
    <w:rsid w:val="00EE4164"/>
    <w:rsid w:val="00EE4AB8"/>
    <w:rsid w:val="00EE4B09"/>
    <w:rsid w:val="00EE4C95"/>
    <w:rsid w:val="00EE4C9A"/>
    <w:rsid w:val="00EE50EA"/>
    <w:rsid w:val="00EE5165"/>
    <w:rsid w:val="00EE54A5"/>
    <w:rsid w:val="00EE57FD"/>
    <w:rsid w:val="00EE5877"/>
    <w:rsid w:val="00EE5CE5"/>
    <w:rsid w:val="00EE6000"/>
    <w:rsid w:val="00EE60A8"/>
    <w:rsid w:val="00EE6351"/>
    <w:rsid w:val="00EE73FB"/>
    <w:rsid w:val="00EE7F50"/>
    <w:rsid w:val="00EF0738"/>
    <w:rsid w:val="00EF0CA1"/>
    <w:rsid w:val="00EF1408"/>
    <w:rsid w:val="00EF15FD"/>
    <w:rsid w:val="00EF1667"/>
    <w:rsid w:val="00EF1C29"/>
    <w:rsid w:val="00EF1D49"/>
    <w:rsid w:val="00EF21DA"/>
    <w:rsid w:val="00EF233D"/>
    <w:rsid w:val="00EF28B5"/>
    <w:rsid w:val="00EF2EE7"/>
    <w:rsid w:val="00EF37D1"/>
    <w:rsid w:val="00EF429E"/>
    <w:rsid w:val="00EF44E5"/>
    <w:rsid w:val="00EF489B"/>
    <w:rsid w:val="00EF5C27"/>
    <w:rsid w:val="00EF5E26"/>
    <w:rsid w:val="00EF5E75"/>
    <w:rsid w:val="00EF619D"/>
    <w:rsid w:val="00EF6599"/>
    <w:rsid w:val="00EF6DF7"/>
    <w:rsid w:val="00EF6E8A"/>
    <w:rsid w:val="00EF70B7"/>
    <w:rsid w:val="00EF7A5A"/>
    <w:rsid w:val="00EF7CAC"/>
    <w:rsid w:val="00F00337"/>
    <w:rsid w:val="00F003B0"/>
    <w:rsid w:val="00F003D6"/>
    <w:rsid w:val="00F00452"/>
    <w:rsid w:val="00F01421"/>
    <w:rsid w:val="00F01C80"/>
    <w:rsid w:val="00F01F9F"/>
    <w:rsid w:val="00F02C1C"/>
    <w:rsid w:val="00F0342C"/>
    <w:rsid w:val="00F034AA"/>
    <w:rsid w:val="00F03C07"/>
    <w:rsid w:val="00F045FC"/>
    <w:rsid w:val="00F04A89"/>
    <w:rsid w:val="00F04A8D"/>
    <w:rsid w:val="00F0509B"/>
    <w:rsid w:val="00F055BC"/>
    <w:rsid w:val="00F05D28"/>
    <w:rsid w:val="00F06513"/>
    <w:rsid w:val="00F06819"/>
    <w:rsid w:val="00F068A9"/>
    <w:rsid w:val="00F074CF"/>
    <w:rsid w:val="00F07994"/>
    <w:rsid w:val="00F07A51"/>
    <w:rsid w:val="00F07C81"/>
    <w:rsid w:val="00F101A9"/>
    <w:rsid w:val="00F10245"/>
    <w:rsid w:val="00F10ACC"/>
    <w:rsid w:val="00F10AE1"/>
    <w:rsid w:val="00F1105F"/>
    <w:rsid w:val="00F111D2"/>
    <w:rsid w:val="00F113E5"/>
    <w:rsid w:val="00F11418"/>
    <w:rsid w:val="00F11488"/>
    <w:rsid w:val="00F115D9"/>
    <w:rsid w:val="00F11C2E"/>
    <w:rsid w:val="00F1212B"/>
    <w:rsid w:val="00F12707"/>
    <w:rsid w:val="00F12CC6"/>
    <w:rsid w:val="00F12F74"/>
    <w:rsid w:val="00F1300A"/>
    <w:rsid w:val="00F133AB"/>
    <w:rsid w:val="00F13562"/>
    <w:rsid w:val="00F1392D"/>
    <w:rsid w:val="00F13BC3"/>
    <w:rsid w:val="00F13C77"/>
    <w:rsid w:val="00F1428B"/>
    <w:rsid w:val="00F14C07"/>
    <w:rsid w:val="00F150D3"/>
    <w:rsid w:val="00F1571F"/>
    <w:rsid w:val="00F159DD"/>
    <w:rsid w:val="00F15E51"/>
    <w:rsid w:val="00F15E8F"/>
    <w:rsid w:val="00F15F51"/>
    <w:rsid w:val="00F162D1"/>
    <w:rsid w:val="00F16456"/>
    <w:rsid w:val="00F1702E"/>
    <w:rsid w:val="00F17827"/>
    <w:rsid w:val="00F178FF"/>
    <w:rsid w:val="00F17A0C"/>
    <w:rsid w:val="00F17C10"/>
    <w:rsid w:val="00F17C24"/>
    <w:rsid w:val="00F2038E"/>
    <w:rsid w:val="00F208B8"/>
    <w:rsid w:val="00F20C75"/>
    <w:rsid w:val="00F210C3"/>
    <w:rsid w:val="00F2137F"/>
    <w:rsid w:val="00F21748"/>
    <w:rsid w:val="00F2201A"/>
    <w:rsid w:val="00F222AD"/>
    <w:rsid w:val="00F2238D"/>
    <w:rsid w:val="00F22851"/>
    <w:rsid w:val="00F22A71"/>
    <w:rsid w:val="00F23B04"/>
    <w:rsid w:val="00F23D58"/>
    <w:rsid w:val="00F23FD2"/>
    <w:rsid w:val="00F24014"/>
    <w:rsid w:val="00F245A6"/>
    <w:rsid w:val="00F251AA"/>
    <w:rsid w:val="00F25A3E"/>
    <w:rsid w:val="00F26A4D"/>
    <w:rsid w:val="00F26B59"/>
    <w:rsid w:val="00F27CB7"/>
    <w:rsid w:val="00F27D93"/>
    <w:rsid w:val="00F27F90"/>
    <w:rsid w:val="00F30263"/>
    <w:rsid w:val="00F3082C"/>
    <w:rsid w:val="00F30C68"/>
    <w:rsid w:val="00F30DAF"/>
    <w:rsid w:val="00F30F2E"/>
    <w:rsid w:val="00F30F60"/>
    <w:rsid w:val="00F310A3"/>
    <w:rsid w:val="00F31187"/>
    <w:rsid w:val="00F31953"/>
    <w:rsid w:val="00F31CCF"/>
    <w:rsid w:val="00F3208A"/>
    <w:rsid w:val="00F32D58"/>
    <w:rsid w:val="00F32E95"/>
    <w:rsid w:val="00F34170"/>
    <w:rsid w:val="00F34270"/>
    <w:rsid w:val="00F34717"/>
    <w:rsid w:val="00F348EE"/>
    <w:rsid w:val="00F34A8E"/>
    <w:rsid w:val="00F34DFC"/>
    <w:rsid w:val="00F35D7A"/>
    <w:rsid w:val="00F36110"/>
    <w:rsid w:val="00F361AA"/>
    <w:rsid w:val="00F36AFE"/>
    <w:rsid w:val="00F36E50"/>
    <w:rsid w:val="00F376C0"/>
    <w:rsid w:val="00F37755"/>
    <w:rsid w:val="00F37BB5"/>
    <w:rsid w:val="00F37BFE"/>
    <w:rsid w:val="00F37F04"/>
    <w:rsid w:val="00F401BB"/>
    <w:rsid w:val="00F40750"/>
    <w:rsid w:val="00F40919"/>
    <w:rsid w:val="00F4105A"/>
    <w:rsid w:val="00F4127B"/>
    <w:rsid w:val="00F415C2"/>
    <w:rsid w:val="00F418B1"/>
    <w:rsid w:val="00F41C43"/>
    <w:rsid w:val="00F42067"/>
    <w:rsid w:val="00F420C9"/>
    <w:rsid w:val="00F4261C"/>
    <w:rsid w:val="00F440D1"/>
    <w:rsid w:val="00F447F0"/>
    <w:rsid w:val="00F448A7"/>
    <w:rsid w:val="00F4516D"/>
    <w:rsid w:val="00F4530E"/>
    <w:rsid w:val="00F45451"/>
    <w:rsid w:val="00F45B32"/>
    <w:rsid w:val="00F45E03"/>
    <w:rsid w:val="00F45EB5"/>
    <w:rsid w:val="00F4600E"/>
    <w:rsid w:val="00F46287"/>
    <w:rsid w:val="00F468A7"/>
    <w:rsid w:val="00F46A9F"/>
    <w:rsid w:val="00F46D69"/>
    <w:rsid w:val="00F4717B"/>
    <w:rsid w:val="00F47964"/>
    <w:rsid w:val="00F47DC3"/>
    <w:rsid w:val="00F47E0A"/>
    <w:rsid w:val="00F50095"/>
    <w:rsid w:val="00F50AB3"/>
    <w:rsid w:val="00F50E33"/>
    <w:rsid w:val="00F51278"/>
    <w:rsid w:val="00F512A0"/>
    <w:rsid w:val="00F514C3"/>
    <w:rsid w:val="00F527B8"/>
    <w:rsid w:val="00F52AE5"/>
    <w:rsid w:val="00F531AE"/>
    <w:rsid w:val="00F53A1D"/>
    <w:rsid w:val="00F53B16"/>
    <w:rsid w:val="00F544A2"/>
    <w:rsid w:val="00F544D7"/>
    <w:rsid w:val="00F54D97"/>
    <w:rsid w:val="00F54E4B"/>
    <w:rsid w:val="00F556F4"/>
    <w:rsid w:val="00F557F2"/>
    <w:rsid w:val="00F55B30"/>
    <w:rsid w:val="00F56081"/>
    <w:rsid w:val="00F5621D"/>
    <w:rsid w:val="00F56500"/>
    <w:rsid w:val="00F5655D"/>
    <w:rsid w:val="00F56645"/>
    <w:rsid w:val="00F5685A"/>
    <w:rsid w:val="00F576C5"/>
    <w:rsid w:val="00F577C3"/>
    <w:rsid w:val="00F57C6A"/>
    <w:rsid w:val="00F60111"/>
    <w:rsid w:val="00F6036F"/>
    <w:rsid w:val="00F6057C"/>
    <w:rsid w:val="00F6057D"/>
    <w:rsid w:val="00F608A2"/>
    <w:rsid w:val="00F60A92"/>
    <w:rsid w:val="00F60AA7"/>
    <w:rsid w:val="00F60ABD"/>
    <w:rsid w:val="00F61107"/>
    <w:rsid w:val="00F619A5"/>
    <w:rsid w:val="00F61E0D"/>
    <w:rsid w:val="00F61EEE"/>
    <w:rsid w:val="00F61FF1"/>
    <w:rsid w:val="00F62A6B"/>
    <w:rsid w:val="00F6302C"/>
    <w:rsid w:val="00F63036"/>
    <w:rsid w:val="00F636CB"/>
    <w:rsid w:val="00F63777"/>
    <w:rsid w:val="00F63B8C"/>
    <w:rsid w:val="00F63C94"/>
    <w:rsid w:val="00F64B45"/>
    <w:rsid w:val="00F64EE3"/>
    <w:rsid w:val="00F66704"/>
    <w:rsid w:val="00F6708A"/>
    <w:rsid w:val="00F70058"/>
    <w:rsid w:val="00F7009E"/>
    <w:rsid w:val="00F70307"/>
    <w:rsid w:val="00F71672"/>
    <w:rsid w:val="00F71907"/>
    <w:rsid w:val="00F71E7A"/>
    <w:rsid w:val="00F72255"/>
    <w:rsid w:val="00F72361"/>
    <w:rsid w:val="00F729D3"/>
    <w:rsid w:val="00F72EA1"/>
    <w:rsid w:val="00F73126"/>
    <w:rsid w:val="00F7411E"/>
    <w:rsid w:val="00F74560"/>
    <w:rsid w:val="00F746B1"/>
    <w:rsid w:val="00F74E29"/>
    <w:rsid w:val="00F7505D"/>
    <w:rsid w:val="00F751FE"/>
    <w:rsid w:val="00F756E8"/>
    <w:rsid w:val="00F75B41"/>
    <w:rsid w:val="00F75C4F"/>
    <w:rsid w:val="00F76A5C"/>
    <w:rsid w:val="00F76BE6"/>
    <w:rsid w:val="00F76D1E"/>
    <w:rsid w:val="00F76D73"/>
    <w:rsid w:val="00F772A2"/>
    <w:rsid w:val="00F7744B"/>
    <w:rsid w:val="00F80483"/>
    <w:rsid w:val="00F811B6"/>
    <w:rsid w:val="00F8141E"/>
    <w:rsid w:val="00F81456"/>
    <w:rsid w:val="00F81693"/>
    <w:rsid w:val="00F816E6"/>
    <w:rsid w:val="00F819D8"/>
    <w:rsid w:val="00F81F4E"/>
    <w:rsid w:val="00F828B0"/>
    <w:rsid w:val="00F82C7C"/>
    <w:rsid w:val="00F83D76"/>
    <w:rsid w:val="00F83F5E"/>
    <w:rsid w:val="00F840CC"/>
    <w:rsid w:val="00F841FF"/>
    <w:rsid w:val="00F8506F"/>
    <w:rsid w:val="00F85251"/>
    <w:rsid w:val="00F8578E"/>
    <w:rsid w:val="00F85A9E"/>
    <w:rsid w:val="00F8695F"/>
    <w:rsid w:val="00F86EDC"/>
    <w:rsid w:val="00F87144"/>
    <w:rsid w:val="00F871D8"/>
    <w:rsid w:val="00F8747F"/>
    <w:rsid w:val="00F87658"/>
    <w:rsid w:val="00F87698"/>
    <w:rsid w:val="00F878C3"/>
    <w:rsid w:val="00F87BE5"/>
    <w:rsid w:val="00F87C89"/>
    <w:rsid w:val="00F87D26"/>
    <w:rsid w:val="00F87FA9"/>
    <w:rsid w:val="00F9009A"/>
    <w:rsid w:val="00F909B0"/>
    <w:rsid w:val="00F90BB5"/>
    <w:rsid w:val="00F91239"/>
    <w:rsid w:val="00F91611"/>
    <w:rsid w:val="00F91715"/>
    <w:rsid w:val="00F9199C"/>
    <w:rsid w:val="00F91A41"/>
    <w:rsid w:val="00F91A7C"/>
    <w:rsid w:val="00F91A7D"/>
    <w:rsid w:val="00F91D17"/>
    <w:rsid w:val="00F91D28"/>
    <w:rsid w:val="00F92193"/>
    <w:rsid w:val="00F92308"/>
    <w:rsid w:val="00F92694"/>
    <w:rsid w:val="00F92722"/>
    <w:rsid w:val="00F92A75"/>
    <w:rsid w:val="00F92AA4"/>
    <w:rsid w:val="00F92DCD"/>
    <w:rsid w:val="00F9318B"/>
    <w:rsid w:val="00F93620"/>
    <w:rsid w:val="00F9432E"/>
    <w:rsid w:val="00F947F2"/>
    <w:rsid w:val="00F94CC6"/>
    <w:rsid w:val="00F9519C"/>
    <w:rsid w:val="00F9595A"/>
    <w:rsid w:val="00F95DFF"/>
    <w:rsid w:val="00F96933"/>
    <w:rsid w:val="00F971D0"/>
    <w:rsid w:val="00F97356"/>
    <w:rsid w:val="00F97AED"/>
    <w:rsid w:val="00FA04DD"/>
    <w:rsid w:val="00FA055C"/>
    <w:rsid w:val="00FA0844"/>
    <w:rsid w:val="00FA0942"/>
    <w:rsid w:val="00FA13EA"/>
    <w:rsid w:val="00FA182D"/>
    <w:rsid w:val="00FA1D00"/>
    <w:rsid w:val="00FA1D2C"/>
    <w:rsid w:val="00FA20D7"/>
    <w:rsid w:val="00FA2262"/>
    <w:rsid w:val="00FA2A17"/>
    <w:rsid w:val="00FA2CFD"/>
    <w:rsid w:val="00FA2D9A"/>
    <w:rsid w:val="00FA329A"/>
    <w:rsid w:val="00FA3441"/>
    <w:rsid w:val="00FA352B"/>
    <w:rsid w:val="00FA37F7"/>
    <w:rsid w:val="00FA3B8B"/>
    <w:rsid w:val="00FA445C"/>
    <w:rsid w:val="00FA45AD"/>
    <w:rsid w:val="00FA4762"/>
    <w:rsid w:val="00FA482C"/>
    <w:rsid w:val="00FA4DAD"/>
    <w:rsid w:val="00FA53C6"/>
    <w:rsid w:val="00FA5599"/>
    <w:rsid w:val="00FA561F"/>
    <w:rsid w:val="00FA5634"/>
    <w:rsid w:val="00FA56C7"/>
    <w:rsid w:val="00FA5DF1"/>
    <w:rsid w:val="00FA67A8"/>
    <w:rsid w:val="00FA690E"/>
    <w:rsid w:val="00FA6B9E"/>
    <w:rsid w:val="00FA71D2"/>
    <w:rsid w:val="00FA7549"/>
    <w:rsid w:val="00FA7817"/>
    <w:rsid w:val="00FA7D6A"/>
    <w:rsid w:val="00FA7F8A"/>
    <w:rsid w:val="00FB03E1"/>
    <w:rsid w:val="00FB07C3"/>
    <w:rsid w:val="00FB0AF2"/>
    <w:rsid w:val="00FB0DBC"/>
    <w:rsid w:val="00FB0E17"/>
    <w:rsid w:val="00FB0EB0"/>
    <w:rsid w:val="00FB14F4"/>
    <w:rsid w:val="00FB1D99"/>
    <w:rsid w:val="00FB1DBC"/>
    <w:rsid w:val="00FB385A"/>
    <w:rsid w:val="00FB39C6"/>
    <w:rsid w:val="00FB3A4D"/>
    <w:rsid w:val="00FB3AD9"/>
    <w:rsid w:val="00FB4821"/>
    <w:rsid w:val="00FB48CB"/>
    <w:rsid w:val="00FB4985"/>
    <w:rsid w:val="00FB4A90"/>
    <w:rsid w:val="00FB4BFC"/>
    <w:rsid w:val="00FB52C6"/>
    <w:rsid w:val="00FB5630"/>
    <w:rsid w:val="00FB5E37"/>
    <w:rsid w:val="00FB606D"/>
    <w:rsid w:val="00FB6460"/>
    <w:rsid w:val="00FB6FEC"/>
    <w:rsid w:val="00FB75B8"/>
    <w:rsid w:val="00FB7660"/>
    <w:rsid w:val="00FB7AC5"/>
    <w:rsid w:val="00FC0659"/>
    <w:rsid w:val="00FC0EF6"/>
    <w:rsid w:val="00FC1105"/>
    <w:rsid w:val="00FC14C9"/>
    <w:rsid w:val="00FC1C2A"/>
    <w:rsid w:val="00FC1E65"/>
    <w:rsid w:val="00FC1E8C"/>
    <w:rsid w:val="00FC2049"/>
    <w:rsid w:val="00FC3067"/>
    <w:rsid w:val="00FC35EE"/>
    <w:rsid w:val="00FC36CB"/>
    <w:rsid w:val="00FC37D4"/>
    <w:rsid w:val="00FC38E7"/>
    <w:rsid w:val="00FC3A80"/>
    <w:rsid w:val="00FC3C1B"/>
    <w:rsid w:val="00FC3F59"/>
    <w:rsid w:val="00FC4197"/>
    <w:rsid w:val="00FC460A"/>
    <w:rsid w:val="00FC4D62"/>
    <w:rsid w:val="00FC500E"/>
    <w:rsid w:val="00FC5057"/>
    <w:rsid w:val="00FC51C2"/>
    <w:rsid w:val="00FC541C"/>
    <w:rsid w:val="00FC617D"/>
    <w:rsid w:val="00FC636C"/>
    <w:rsid w:val="00FC6703"/>
    <w:rsid w:val="00FC670C"/>
    <w:rsid w:val="00FC6FD6"/>
    <w:rsid w:val="00FC7C53"/>
    <w:rsid w:val="00FD03F4"/>
    <w:rsid w:val="00FD0A95"/>
    <w:rsid w:val="00FD0FD2"/>
    <w:rsid w:val="00FD104E"/>
    <w:rsid w:val="00FD1208"/>
    <w:rsid w:val="00FD1799"/>
    <w:rsid w:val="00FD1BA4"/>
    <w:rsid w:val="00FD1D17"/>
    <w:rsid w:val="00FD1EAD"/>
    <w:rsid w:val="00FD3405"/>
    <w:rsid w:val="00FD359F"/>
    <w:rsid w:val="00FD37C5"/>
    <w:rsid w:val="00FD3CFE"/>
    <w:rsid w:val="00FD3F0F"/>
    <w:rsid w:val="00FD3F7A"/>
    <w:rsid w:val="00FD479C"/>
    <w:rsid w:val="00FD4979"/>
    <w:rsid w:val="00FD4ABE"/>
    <w:rsid w:val="00FD4C07"/>
    <w:rsid w:val="00FD5962"/>
    <w:rsid w:val="00FD5F4E"/>
    <w:rsid w:val="00FD5F6C"/>
    <w:rsid w:val="00FD6375"/>
    <w:rsid w:val="00FD68E5"/>
    <w:rsid w:val="00FD6BE2"/>
    <w:rsid w:val="00FD7167"/>
    <w:rsid w:val="00FD7387"/>
    <w:rsid w:val="00FD7C28"/>
    <w:rsid w:val="00FD7E9C"/>
    <w:rsid w:val="00FE0E5B"/>
    <w:rsid w:val="00FE160B"/>
    <w:rsid w:val="00FE1653"/>
    <w:rsid w:val="00FE1DA3"/>
    <w:rsid w:val="00FE20CB"/>
    <w:rsid w:val="00FE2AB5"/>
    <w:rsid w:val="00FE2DE8"/>
    <w:rsid w:val="00FE3499"/>
    <w:rsid w:val="00FE3927"/>
    <w:rsid w:val="00FE398B"/>
    <w:rsid w:val="00FE3B69"/>
    <w:rsid w:val="00FE3B6C"/>
    <w:rsid w:val="00FE4071"/>
    <w:rsid w:val="00FE46E8"/>
    <w:rsid w:val="00FE4DC1"/>
    <w:rsid w:val="00FE5F8C"/>
    <w:rsid w:val="00FE653C"/>
    <w:rsid w:val="00FE6934"/>
    <w:rsid w:val="00FE73D5"/>
    <w:rsid w:val="00FE7483"/>
    <w:rsid w:val="00FE79F7"/>
    <w:rsid w:val="00FE7AB9"/>
    <w:rsid w:val="00FE7E77"/>
    <w:rsid w:val="00FF0824"/>
    <w:rsid w:val="00FF0862"/>
    <w:rsid w:val="00FF094D"/>
    <w:rsid w:val="00FF0AB6"/>
    <w:rsid w:val="00FF1120"/>
    <w:rsid w:val="00FF1878"/>
    <w:rsid w:val="00FF1DD7"/>
    <w:rsid w:val="00FF1EA4"/>
    <w:rsid w:val="00FF1ECA"/>
    <w:rsid w:val="00FF249D"/>
    <w:rsid w:val="00FF249E"/>
    <w:rsid w:val="00FF3132"/>
    <w:rsid w:val="00FF3EFA"/>
    <w:rsid w:val="00FF43C9"/>
    <w:rsid w:val="00FF43F8"/>
    <w:rsid w:val="00FF4762"/>
    <w:rsid w:val="00FF47F3"/>
    <w:rsid w:val="00FF4F73"/>
    <w:rsid w:val="00FF4F91"/>
    <w:rsid w:val="00FF578B"/>
    <w:rsid w:val="00FF5A28"/>
    <w:rsid w:val="00FF5A2B"/>
    <w:rsid w:val="00FF5AB9"/>
    <w:rsid w:val="00FF5C9D"/>
    <w:rsid w:val="00FF5CAA"/>
    <w:rsid w:val="00FF6094"/>
    <w:rsid w:val="00FF65D1"/>
    <w:rsid w:val="00FF666B"/>
    <w:rsid w:val="00FF6917"/>
    <w:rsid w:val="00FF6E8B"/>
    <w:rsid w:val="00FF705C"/>
    <w:rsid w:val="00FF7182"/>
    <w:rsid w:val="00FF72F8"/>
    <w:rsid w:val="00FF7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04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2B0"/>
    <w:rPr>
      <w:sz w:val="22"/>
      <w:szCs w:val="24"/>
      <w:lang w:val="tr-TR" w:eastAsia="tr-TR"/>
    </w:rPr>
  </w:style>
  <w:style w:type="paragraph" w:styleId="Balk1">
    <w:name w:val="heading 1"/>
    <w:basedOn w:val="Normal"/>
    <w:next w:val="Normal"/>
    <w:link w:val="Balk1Char"/>
    <w:qFormat/>
    <w:rsid w:val="00FE6934"/>
    <w:pPr>
      <w:keepNext/>
      <w:outlineLvl w:val="0"/>
    </w:pPr>
    <w:rPr>
      <w:u w:val="single"/>
      <w:lang w:val="x-none" w:eastAsia="x-none"/>
    </w:rPr>
  </w:style>
  <w:style w:type="paragraph" w:styleId="Balk2">
    <w:name w:val="heading 2"/>
    <w:basedOn w:val="Normal"/>
    <w:next w:val="Normal"/>
    <w:qFormat/>
    <w:rsid w:val="00994273"/>
    <w:pPr>
      <w:keepNext/>
      <w:outlineLvl w:val="1"/>
    </w:pPr>
    <w:rPr>
      <w:b/>
      <w:bCs/>
    </w:rPr>
  </w:style>
  <w:style w:type="paragraph" w:styleId="Balk3">
    <w:name w:val="heading 3"/>
    <w:basedOn w:val="Normal"/>
    <w:next w:val="Normal"/>
    <w:qFormat/>
    <w:rsid w:val="00DB7AE1"/>
    <w:pPr>
      <w:keepNext/>
      <w:spacing w:before="240" w:after="60"/>
      <w:outlineLvl w:val="2"/>
    </w:pPr>
    <w:rPr>
      <w:rFonts w:ascii="Arial" w:hAnsi="Arial" w:cs="Arial"/>
      <w:b/>
      <w:bCs/>
      <w:sz w:val="26"/>
      <w:szCs w:val="26"/>
    </w:rPr>
  </w:style>
  <w:style w:type="paragraph" w:styleId="Balk4">
    <w:name w:val="heading 4"/>
    <w:basedOn w:val="Normal"/>
    <w:next w:val="Normal"/>
    <w:qFormat/>
    <w:rsid w:val="00994273"/>
    <w:pPr>
      <w:keepNext/>
      <w:spacing w:before="240" w:after="60"/>
      <w:outlineLvl w:val="3"/>
    </w:pPr>
    <w:rPr>
      <w:b/>
      <w:bCs/>
      <w:sz w:val="28"/>
      <w:szCs w:val="28"/>
    </w:rPr>
  </w:style>
  <w:style w:type="paragraph" w:styleId="Balk9">
    <w:name w:val="heading 9"/>
    <w:basedOn w:val="Normal"/>
    <w:next w:val="Normal"/>
    <w:qFormat/>
    <w:rsid w:val="00994273"/>
    <w:pPr>
      <w:spacing w:before="240" w:after="60"/>
      <w:outlineLvl w:val="8"/>
    </w:pPr>
    <w:rPr>
      <w:rFonts w:ascii="Arial" w:hAnsi="Arial" w:cs="Arial"/>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994273"/>
    <w:pPr>
      <w:tabs>
        <w:tab w:val="center" w:pos="4536"/>
        <w:tab w:val="right" w:pos="9072"/>
      </w:tabs>
    </w:pPr>
    <w:rPr>
      <w:sz w:val="24"/>
      <w:lang w:val="x-none" w:eastAsia="x-none"/>
    </w:rPr>
  </w:style>
  <w:style w:type="paragraph" w:styleId="Altbilgi">
    <w:name w:val="footer"/>
    <w:basedOn w:val="Normal"/>
    <w:link w:val="AltbilgiChar"/>
    <w:uiPriority w:val="99"/>
    <w:rsid w:val="00994273"/>
    <w:pPr>
      <w:tabs>
        <w:tab w:val="center" w:pos="4536"/>
        <w:tab w:val="right" w:pos="9072"/>
      </w:tabs>
    </w:pPr>
    <w:rPr>
      <w:sz w:val="24"/>
      <w:lang w:val="x-none" w:eastAsia="x-none"/>
    </w:rPr>
  </w:style>
  <w:style w:type="character" w:styleId="SayfaNumaras">
    <w:name w:val="page number"/>
    <w:basedOn w:val="VarsaylanParagrafYazTipi"/>
    <w:rsid w:val="00994273"/>
  </w:style>
  <w:style w:type="character" w:styleId="Kpr">
    <w:name w:val="Hyperlink"/>
    <w:uiPriority w:val="99"/>
    <w:rsid w:val="00994273"/>
    <w:rPr>
      <w:color w:val="0000FF"/>
      <w:u w:val="single"/>
    </w:rPr>
  </w:style>
  <w:style w:type="character" w:styleId="zlenenKpr">
    <w:name w:val="FollowedHyperlink"/>
    <w:rsid w:val="00994273"/>
    <w:rPr>
      <w:color w:val="800080"/>
      <w:u w:val="single"/>
    </w:rPr>
  </w:style>
  <w:style w:type="paragraph" w:customStyle="1" w:styleId="xl24">
    <w:name w:val="xl24"/>
    <w:basedOn w:val="Normal"/>
    <w:rsid w:val="00994273"/>
    <w:pPr>
      <w:spacing w:before="100" w:beforeAutospacing="1" w:after="100" w:afterAutospacing="1"/>
    </w:pPr>
  </w:style>
  <w:style w:type="paragraph" w:customStyle="1" w:styleId="xl25">
    <w:name w:val="xl25"/>
    <w:basedOn w:val="Normal"/>
    <w:rsid w:val="00994273"/>
    <w:pPr>
      <w:spacing w:before="100" w:beforeAutospacing="1" w:after="100" w:afterAutospacing="1"/>
      <w:jc w:val="center"/>
    </w:pPr>
  </w:style>
  <w:style w:type="paragraph" w:customStyle="1" w:styleId="xl26">
    <w:name w:val="xl26"/>
    <w:basedOn w:val="Normal"/>
    <w:rsid w:val="00994273"/>
    <w:pPr>
      <w:spacing w:before="100" w:beforeAutospacing="1" w:after="100" w:afterAutospacing="1"/>
      <w:jc w:val="center"/>
    </w:pPr>
    <w:rPr>
      <w:u w:val="single"/>
    </w:rPr>
  </w:style>
  <w:style w:type="paragraph" w:customStyle="1" w:styleId="xl27">
    <w:name w:val="xl27"/>
    <w:basedOn w:val="Normal"/>
    <w:rsid w:val="00994273"/>
    <w:pPr>
      <w:spacing w:before="100" w:beforeAutospacing="1" w:after="100" w:afterAutospacing="1"/>
    </w:pPr>
  </w:style>
  <w:style w:type="paragraph" w:customStyle="1" w:styleId="xl28">
    <w:name w:val="xl28"/>
    <w:basedOn w:val="Normal"/>
    <w:rsid w:val="00994273"/>
    <w:pPr>
      <w:pBdr>
        <w:top w:val="single" w:sz="4" w:space="0" w:color="auto"/>
        <w:bottom w:val="single" w:sz="4" w:space="0" w:color="auto"/>
      </w:pBdr>
      <w:spacing w:before="100" w:beforeAutospacing="1" w:after="100" w:afterAutospacing="1"/>
    </w:pPr>
  </w:style>
  <w:style w:type="paragraph" w:customStyle="1" w:styleId="xl29">
    <w:name w:val="xl29"/>
    <w:basedOn w:val="Normal"/>
    <w:rsid w:val="00994273"/>
    <w:pPr>
      <w:pBdr>
        <w:top w:val="single" w:sz="4" w:space="0" w:color="auto"/>
        <w:bottom w:val="double" w:sz="6" w:space="0" w:color="auto"/>
      </w:pBdr>
      <w:spacing w:before="100" w:beforeAutospacing="1" w:after="100" w:afterAutospacing="1"/>
    </w:pPr>
  </w:style>
  <w:style w:type="paragraph" w:customStyle="1" w:styleId="xl30">
    <w:name w:val="xl30"/>
    <w:basedOn w:val="Normal"/>
    <w:rsid w:val="00994273"/>
    <w:pPr>
      <w:spacing w:before="100" w:beforeAutospacing="1" w:after="100" w:afterAutospacing="1"/>
      <w:jc w:val="right"/>
    </w:pPr>
    <w:rPr>
      <w:u w:val="single"/>
    </w:rPr>
  </w:style>
  <w:style w:type="paragraph" w:customStyle="1" w:styleId="Body">
    <w:name w:val="Body"/>
    <w:aliases w:val="by,BD,bd"/>
    <w:link w:val="BodyChar"/>
    <w:rsid w:val="00994273"/>
    <w:pPr>
      <w:keepLines/>
      <w:spacing w:after="130" w:line="260" w:lineRule="exact"/>
      <w:jc w:val="both"/>
    </w:pPr>
    <w:rPr>
      <w:rFonts w:ascii="Times" w:hAnsi="Times"/>
      <w:sz w:val="22"/>
      <w:lang w:val="en-GB"/>
    </w:rPr>
  </w:style>
  <w:style w:type="paragraph" w:styleId="GvdeMetniGirintisi">
    <w:name w:val="Body Text Indent"/>
    <w:basedOn w:val="Normal"/>
    <w:rsid w:val="00994273"/>
    <w:pPr>
      <w:tabs>
        <w:tab w:val="left" w:pos="284"/>
        <w:tab w:val="left" w:pos="567"/>
        <w:tab w:val="left" w:pos="2267"/>
        <w:tab w:val="left" w:pos="2834"/>
        <w:tab w:val="left" w:pos="3400"/>
        <w:tab w:val="left" w:pos="3966"/>
        <w:tab w:val="left" w:pos="4533"/>
        <w:tab w:val="left" w:pos="5099"/>
        <w:tab w:val="left" w:pos="5666"/>
        <w:tab w:val="left" w:pos="6232"/>
        <w:tab w:val="left" w:pos="6798"/>
        <w:tab w:val="left" w:pos="7365"/>
        <w:tab w:val="left" w:pos="7931"/>
        <w:tab w:val="left" w:pos="8498"/>
        <w:tab w:val="left" w:pos="9064"/>
        <w:tab w:val="left" w:pos="9630"/>
      </w:tabs>
      <w:suppressAutoHyphens/>
      <w:spacing w:line="216" w:lineRule="auto"/>
      <w:ind w:left="284" w:hanging="283"/>
      <w:jc w:val="both"/>
    </w:pPr>
    <w:rPr>
      <w:spacing w:val="-2"/>
      <w:szCs w:val="20"/>
      <w:lang w:eastAsia="en-US"/>
    </w:rPr>
  </w:style>
  <w:style w:type="paragraph" w:styleId="GvdeMetni2">
    <w:name w:val="Body Text 2"/>
    <w:basedOn w:val="Normal"/>
    <w:next w:val="DzMetin"/>
    <w:link w:val="GvdeMetni2Char"/>
    <w:rsid w:val="00372367"/>
    <w:pPr>
      <w:spacing w:after="120" w:line="360" w:lineRule="auto"/>
    </w:pPr>
    <w:rPr>
      <w:lang w:val="x-none" w:eastAsia="x-none"/>
    </w:rPr>
  </w:style>
  <w:style w:type="paragraph" w:styleId="GvdeMetni3">
    <w:name w:val="Body Text 3"/>
    <w:basedOn w:val="Normal"/>
    <w:rsid w:val="00994273"/>
    <w:pPr>
      <w:spacing w:after="120"/>
    </w:pPr>
    <w:rPr>
      <w:sz w:val="16"/>
      <w:szCs w:val="16"/>
    </w:rPr>
  </w:style>
  <w:style w:type="paragraph" w:styleId="GvdeMetniGirintisi2">
    <w:name w:val="Body Text Indent 2"/>
    <w:basedOn w:val="Normal"/>
    <w:rsid w:val="00994273"/>
    <w:pPr>
      <w:spacing w:after="120" w:line="480" w:lineRule="auto"/>
      <w:ind w:left="283"/>
    </w:pPr>
  </w:style>
  <w:style w:type="paragraph" w:customStyle="1" w:styleId="bodytext">
    <w:name w:val="body_text"/>
    <w:basedOn w:val="Normal"/>
    <w:rsid w:val="00994273"/>
    <w:pPr>
      <w:spacing w:after="120"/>
    </w:pPr>
    <w:rPr>
      <w:szCs w:val="20"/>
      <w:lang w:val="en-US" w:eastAsia="en-US"/>
    </w:rPr>
  </w:style>
  <w:style w:type="paragraph" w:styleId="GvdeMetni">
    <w:name w:val="Body Text"/>
    <w:basedOn w:val="Normal"/>
    <w:rsid w:val="00994273"/>
    <w:pPr>
      <w:spacing w:after="120"/>
    </w:pPr>
  </w:style>
  <w:style w:type="paragraph" w:styleId="DzMetin">
    <w:name w:val="Plain Text"/>
    <w:basedOn w:val="Normal"/>
    <w:rsid w:val="00994273"/>
    <w:pPr>
      <w:overflowPunct w:val="0"/>
      <w:autoSpaceDE w:val="0"/>
      <w:autoSpaceDN w:val="0"/>
      <w:adjustRightInd w:val="0"/>
      <w:textAlignment w:val="baseline"/>
    </w:pPr>
    <w:rPr>
      <w:rFonts w:ascii="Courier New" w:hAnsi="Courier New"/>
      <w:sz w:val="20"/>
      <w:szCs w:val="20"/>
    </w:rPr>
  </w:style>
  <w:style w:type="paragraph" w:customStyle="1" w:styleId="DzMetin1">
    <w:name w:val="Düz Metin1"/>
    <w:basedOn w:val="Normal"/>
    <w:rsid w:val="00B62C70"/>
    <w:pPr>
      <w:overflowPunct w:val="0"/>
      <w:autoSpaceDE w:val="0"/>
      <w:autoSpaceDN w:val="0"/>
      <w:adjustRightInd w:val="0"/>
      <w:textAlignment w:val="baseline"/>
    </w:pPr>
    <w:rPr>
      <w:rFonts w:ascii="Courier New" w:hAnsi="Courier New"/>
      <w:sz w:val="20"/>
      <w:szCs w:val="20"/>
    </w:rPr>
  </w:style>
  <w:style w:type="paragraph" w:styleId="bekMetni">
    <w:name w:val="Block Text"/>
    <w:basedOn w:val="Normal"/>
    <w:rsid w:val="00391DC2"/>
    <w:pPr>
      <w:ind w:left="12" w:right="6" w:hanging="12"/>
      <w:jc w:val="both"/>
    </w:pPr>
    <w:rPr>
      <w:bCs/>
      <w:sz w:val="20"/>
      <w:szCs w:val="20"/>
    </w:rPr>
  </w:style>
  <w:style w:type="paragraph" w:customStyle="1" w:styleId="body0">
    <w:name w:val="body"/>
    <w:basedOn w:val="Normal"/>
    <w:link w:val="bodyChar0"/>
    <w:rsid w:val="005F48A6"/>
    <w:pPr>
      <w:spacing w:after="120" w:line="260" w:lineRule="exact"/>
      <w:jc w:val="both"/>
    </w:pPr>
    <w:rPr>
      <w:lang w:val="en-US" w:eastAsia="en-US"/>
    </w:rPr>
  </w:style>
  <w:style w:type="table" w:styleId="TabloKlavuzu">
    <w:name w:val="Table Grid"/>
    <w:basedOn w:val="NormalTablo"/>
    <w:rsid w:val="002B1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l">
    <w:name w:val="yil"/>
    <w:basedOn w:val="Normal"/>
    <w:rsid w:val="006372DB"/>
    <w:pPr>
      <w:tabs>
        <w:tab w:val="decimal" w:pos="7380"/>
        <w:tab w:val="decimal" w:pos="8595"/>
      </w:tabs>
      <w:autoSpaceDE w:val="0"/>
      <w:autoSpaceDN w:val="0"/>
      <w:adjustRightInd w:val="0"/>
    </w:pPr>
    <w:rPr>
      <w:b/>
      <w:bCs/>
      <w:color w:val="000000"/>
      <w:sz w:val="18"/>
      <w:szCs w:val="18"/>
      <w:u w:val="words"/>
      <w:lang w:val="en-US" w:eastAsia="en-US"/>
    </w:rPr>
  </w:style>
  <w:style w:type="paragraph" w:customStyle="1" w:styleId="line">
    <w:name w:val="line"/>
    <w:basedOn w:val="Normal"/>
    <w:rsid w:val="006372DB"/>
    <w:pPr>
      <w:tabs>
        <w:tab w:val="left" w:pos="360"/>
        <w:tab w:val="decimal" w:pos="5040"/>
        <w:tab w:val="decimal" w:pos="6300"/>
        <w:tab w:val="decimal" w:pos="7380"/>
        <w:tab w:val="decimal" w:pos="8595"/>
      </w:tabs>
      <w:spacing w:line="220" w:lineRule="exact"/>
      <w:jc w:val="both"/>
    </w:pPr>
    <w:rPr>
      <w:lang w:val="en-GB" w:eastAsia="en-US"/>
    </w:rPr>
  </w:style>
  <w:style w:type="paragraph" w:customStyle="1" w:styleId="total">
    <w:name w:val="total"/>
    <w:basedOn w:val="Normal"/>
    <w:rsid w:val="006372DB"/>
    <w:pPr>
      <w:pBdr>
        <w:top w:val="single" w:sz="4" w:space="1" w:color="auto"/>
        <w:bottom w:val="double" w:sz="4" w:space="1" w:color="auto"/>
      </w:pBdr>
      <w:tabs>
        <w:tab w:val="left" w:pos="360"/>
        <w:tab w:val="decimal" w:pos="5040"/>
        <w:tab w:val="decimal" w:pos="6300"/>
        <w:tab w:val="decimal" w:pos="7380"/>
        <w:tab w:val="decimal" w:pos="8595"/>
      </w:tabs>
      <w:spacing w:before="60" w:after="60" w:line="260" w:lineRule="exact"/>
      <w:jc w:val="both"/>
    </w:pPr>
    <w:rPr>
      <w:lang w:val="en-GB" w:eastAsia="en-US"/>
    </w:rPr>
  </w:style>
  <w:style w:type="paragraph" w:customStyle="1" w:styleId="xl86">
    <w:name w:val="xl86"/>
    <w:basedOn w:val="Normal"/>
    <w:rsid w:val="00ED3D1E"/>
    <w:pPr>
      <w:spacing w:before="100" w:beforeAutospacing="1" w:after="100" w:afterAutospacing="1"/>
      <w:jc w:val="center"/>
    </w:pPr>
    <w:rPr>
      <w:rFonts w:eastAsia="Arial Unicode MS"/>
      <w:sz w:val="20"/>
      <w:szCs w:val="20"/>
      <w:lang w:val="en-US" w:eastAsia="en-US"/>
    </w:rPr>
  </w:style>
  <w:style w:type="paragraph" w:styleId="NormalWeb">
    <w:name w:val="Normal (Web)"/>
    <w:basedOn w:val="Normal"/>
    <w:rsid w:val="006765D6"/>
    <w:pPr>
      <w:spacing w:before="100" w:beforeAutospacing="1" w:after="100" w:afterAutospacing="1"/>
    </w:pPr>
    <w:rPr>
      <w:rFonts w:eastAsia="SimSun"/>
      <w:color w:val="000066"/>
      <w:lang w:eastAsia="zh-CN"/>
    </w:rPr>
  </w:style>
  <w:style w:type="paragraph" w:styleId="BalonMetni">
    <w:name w:val="Balloon Text"/>
    <w:basedOn w:val="Normal"/>
    <w:semiHidden/>
    <w:rsid w:val="003207E1"/>
    <w:rPr>
      <w:rFonts w:ascii="Tahoma" w:hAnsi="Tahoma" w:cs="Tahoma"/>
      <w:sz w:val="16"/>
      <w:szCs w:val="16"/>
    </w:rPr>
  </w:style>
  <w:style w:type="paragraph" w:customStyle="1" w:styleId="Default">
    <w:name w:val="Default"/>
    <w:link w:val="DefaultChar"/>
    <w:rsid w:val="00C653FE"/>
    <w:pPr>
      <w:widowControl w:val="0"/>
      <w:autoSpaceDE w:val="0"/>
      <w:autoSpaceDN w:val="0"/>
      <w:adjustRightInd w:val="0"/>
    </w:pPr>
    <w:rPr>
      <w:rFonts w:ascii="Arial" w:hAnsi="Arial" w:cs="Arial"/>
      <w:color w:val="000000"/>
      <w:sz w:val="24"/>
      <w:szCs w:val="24"/>
      <w:lang w:val="tr-TR" w:eastAsia="tr-TR"/>
    </w:rPr>
  </w:style>
  <w:style w:type="paragraph" w:customStyle="1" w:styleId="Dividerline">
    <w:name w:val="Divider line"/>
    <w:basedOn w:val="Normal"/>
    <w:rsid w:val="00C653FE"/>
    <w:rPr>
      <w:rFonts w:ascii="Arial" w:hAnsi="Arial" w:cs="Tahoma"/>
      <w:sz w:val="15"/>
      <w:szCs w:val="15"/>
      <w:lang w:val="en-AU" w:eastAsia="en-US"/>
    </w:rPr>
  </w:style>
  <w:style w:type="paragraph" w:customStyle="1" w:styleId="Bodycopy">
    <w:name w:val="Body copy"/>
    <w:rsid w:val="00C653FE"/>
    <w:pPr>
      <w:spacing w:before="20" w:line="210" w:lineRule="exact"/>
    </w:pPr>
    <w:rPr>
      <w:rFonts w:ascii="Arial" w:hAnsi="Arial" w:cs="Arial"/>
      <w:color w:val="000000"/>
      <w:sz w:val="17"/>
      <w:szCs w:val="17"/>
    </w:rPr>
  </w:style>
  <w:style w:type="paragraph" w:customStyle="1" w:styleId="Bodycopybullet">
    <w:name w:val="Body copy bullet"/>
    <w:basedOn w:val="Normal"/>
    <w:rsid w:val="00C653FE"/>
    <w:pPr>
      <w:numPr>
        <w:numId w:val="1"/>
      </w:numPr>
      <w:spacing w:before="20" w:line="210" w:lineRule="exact"/>
    </w:pPr>
    <w:rPr>
      <w:rFonts w:ascii="Arial" w:hAnsi="Arial" w:cs="Arial"/>
      <w:color w:val="000000"/>
      <w:sz w:val="17"/>
      <w:szCs w:val="17"/>
      <w:lang w:val="en-AU" w:eastAsia="en-US"/>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rsid w:val="00BF14CE"/>
    <w:rPr>
      <w:sz w:val="20"/>
      <w:szCs w:val="20"/>
      <w:lang w:val="en-US" w:eastAsia="en-US"/>
    </w:rPr>
  </w:style>
  <w:style w:type="paragraph" w:customStyle="1" w:styleId="CharCharCharCharCharCharCharCharCharCharCharChar1CharCharCharCharCharCharCharCharCharCharCharCharCharCharCharCharCharCharCharChar">
    <w:name w:val="Char Char Char Char Char Char Char Char Char Char Char Char1 Char Char Char Char Char Char Char Char Char Char Char Char Char Char Char Char Char Char Char Char"/>
    <w:basedOn w:val="Normal"/>
    <w:rsid w:val="0087249D"/>
    <w:rPr>
      <w:sz w:val="20"/>
      <w:szCs w:val="20"/>
      <w:lang w:val="en-US" w:eastAsia="en-US"/>
    </w:rPr>
  </w:style>
  <w:style w:type="character" w:customStyle="1" w:styleId="BodyChar">
    <w:name w:val="Body Char"/>
    <w:aliases w:val="by Char,BD Char,bd Char"/>
    <w:link w:val="Body"/>
    <w:rsid w:val="005E3191"/>
    <w:rPr>
      <w:rFonts w:ascii="Times" w:hAnsi="Times"/>
      <w:sz w:val="22"/>
      <w:lang w:val="en-GB" w:eastAsia="en-US" w:bidi="ar-SA"/>
    </w:rPr>
  </w:style>
  <w:style w:type="character" w:styleId="Gl">
    <w:name w:val="Strong"/>
    <w:qFormat/>
    <w:rsid w:val="00AE5470"/>
    <w:rPr>
      <w:b/>
      <w:bCs/>
    </w:rPr>
  </w:style>
  <w:style w:type="paragraph" w:customStyle="1" w:styleId="Teknik4">
    <w:name w:val="Teknik 4"/>
    <w:rsid w:val="005C616F"/>
    <w:pPr>
      <w:tabs>
        <w:tab w:val="left" w:pos="-720"/>
      </w:tabs>
      <w:suppressAutoHyphens/>
    </w:pPr>
    <w:rPr>
      <w:rFonts w:ascii="Courier New" w:hAnsi="Courier New"/>
      <w:b/>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rsid w:val="005C616F"/>
    <w:rPr>
      <w:sz w:val="20"/>
      <w:szCs w:val="20"/>
      <w:lang w:val="en-US" w:eastAsia="en-US"/>
    </w:rPr>
  </w:style>
  <w:style w:type="character" w:styleId="Vurgu">
    <w:name w:val="Emphasis"/>
    <w:qFormat/>
    <w:rsid w:val="005C616F"/>
    <w:rPr>
      <w:b/>
      <w:bCs/>
      <w:i w:val="0"/>
      <w:iCs w:val="0"/>
    </w:rPr>
  </w:style>
  <w:style w:type="paragraph" w:customStyle="1" w:styleId="asbprinciple">
    <w:name w:val="ıasbprinciple"/>
    <w:basedOn w:val="Normal"/>
    <w:rsid w:val="005C616F"/>
    <w:pPr>
      <w:spacing w:before="100" w:beforeAutospacing="1" w:after="100" w:afterAutospacing="1"/>
    </w:pPr>
  </w:style>
  <w:style w:type="paragraph" w:customStyle="1" w:styleId="dividerline0">
    <w:name w:val="dividerline"/>
    <w:basedOn w:val="Normal"/>
    <w:rsid w:val="005C616F"/>
    <w:pPr>
      <w:spacing w:before="100" w:beforeAutospacing="1" w:after="100" w:afterAutospacing="1"/>
    </w:pPr>
  </w:style>
  <w:style w:type="character" w:customStyle="1" w:styleId="AltbilgiChar">
    <w:name w:val="Altbilgi Char"/>
    <w:link w:val="Altbilgi"/>
    <w:uiPriority w:val="99"/>
    <w:rsid w:val="00C07841"/>
    <w:rPr>
      <w:sz w:val="24"/>
      <w:szCs w:val="24"/>
    </w:rPr>
  </w:style>
  <w:style w:type="paragraph" w:styleId="AklamaMetni">
    <w:name w:val="annotation text"/>
    <w:basedOn w:val="Normal"/>
    <w:semiHidden/>
    <w:rsid w:val="00421E36"/>
    <w:rPr>
      <w:rFonts w:ascii="Arial Unicode MS" w:eastAsia="Arial Unicode MS" w:hAnsi="Arial Unicode MS" w:cs="Arial Unicode MS"/>
      <w:sz w:val="20"/>
      <w:szCs w:val="20"/>
    </w:rPr>
  </w:style>
  <w:style w:type="paragraph" w:customStyle="1" w:styleId="RightPar3">
    <w:name w:val="Right Par 3"/>
    <w:rsid w:val="00421E36"/>
    <w:pPr>
      <w:tabs>
        <w:tab w:val="left" w:pos="-720"/>
        <w:tab w:val="left" w:pos="0"/>
        <w:tab w:val="left" w:pos="720"/>
        <w:tab w:val="left" w:pos="1440"/>
        <w:tab w:val="decimal" w:pos="2160"/>
      </w:tabs>
      <w:suppressAutoHyphens/>
      <w:ind w:left="2160"/>
    </w:pPr>
    <w:rPr>
      <w:rFonts w:ascii="Symbol" w:eastAsia="Arial Unicode MS" w:hAnsi="Symbol" w:cs="Arial Unicode MS"/>
      <w:sz w:val="24"/>
    </w:rPr>
  </w:style>
  <w:style w:type="paragraph" w:customStyle="1" w:styleId="CharCharCharCharCharCharCharCharCharCharCharChar">
    <w:name w:val="Char Char Char Char Char Char Char Char Char Char Char Char"/>
    <w:basedOn w:val="Normal"/>
    <w:rsid w:val="007460C4"/>
    <w:rPr>
      <w:sz w:val="20"/>
      <w:szCs w:val="20"/>
      <w:lang w:val="en-US" w:eastAsia="en-US"/>
    </w:rPr>
  </w:style>
  <w:style w:type="paragraph" w:customStyle="1" w:styleId="CharCharCharCharCharCharCharCharCharCharCharCharCharCharCharChar">
    <w:name w:val="Char Char Char Char Char Char Char Char Char Char Char Char Char Char Char Char"/>
    <w:basedOn w:val="Normal"/>
    <w:rsid w:val="007460C4"/>
    <w:rPr>
      <w:sz w:val="20"/>
      <w:szCs w:val="20"/>
      <w:lang w:val="en-US" w:eastAsia="en-US"/>
    </w:rPr>
  </w:style>
  <w:style w:type="character" w:customStyle="1" w:styleId="bodyChar0">
    <w:name w:val="body Char"/>
    <w:link w:val="body0"/>
    <w:rsid w:val="007460C4"/>
    <w:rPr>
      <w:sz w:val="22"/>
      <w:szCs w:val="24"/>
      <w:lang w:val="en-US" w:eastAsia="en-US"/>
    </w:rPr>
  </w:style>
  <w:style w:type="character" w:customStyle="1" w:styleId="Balk1Char">
    <w:name w:val="Başlık 1 Char"/>
    <w:link w:val="Balk1"/>
    <w:rsid w:val="00FE6934"/>
    <w:rPr>
      <w:sz w:val="22"/>
      <w:szCs w:val="24"/>
      <w:u w:val="single"/>
      <w:lang w:val="x-none" w:eastAsia="x-none"/>
    </w:rPr>
  </w:style>
  <w:style w:type="paragraph" w:customStyle="1" w:styleId="BodybyBD">
    <w:name w:val="Body.by.BD"/>
    <w:rsid w:val="00C168EA"/>
    <w:pPr>
      <w:keepLines/>
      <w:spacing w:after="130" w:line="260" w:lineRule="exact"/>
      <w:jc w:val="both"/>
    </w:pPr>
    <w:rPr>
      <w:rFonts w:ascii="Times" w:hAnsi="Times"/>
      <w:sz w:val="22"/>
      <w:lang w:val="en-GB"/>
    </w:rPr>
  </w:style>
  <w:style w:type="paragraph" w:customStyle="1" w:styleId="bodycopyindent">
    <w:name w:val="body copy indent"/>
    <w:basedOn w:val="Normal"/>
    <w:rsid w:val="00C168EA"/>
    <w:pPr>
      <w:spacing w:before="20" w:line="210" w:lineRule="exact"/>
      <w:ind w:left="510"/>
    </w:pPr>
    <w:rPr>
      <w:rFonts w:ascii="Arial" w:hAnsi="Arial" w:cs="Arial"/>
      <w:color w:val="000000"/>
      <w:sz w:val="17"/>
      <w:szCs w:val="17"/>
      <w:lang w:eastAsia="en-US"/>
    </w:rPr>
  </w:style>
  <w:style w:type="paragraph" w:styleId="T1">
    <w:name w:val="toc 1"/>
    <w:basedOn w:val="Normal"/>
    <w:next w:val="Normal"/>
    <w:autoRedefine/>
    <w:uiPriority w:val="39"/>
    <w:rsid w:val="00355B20"/>
    <w:pPr>
      <w:tabs>
        <w:tab w:val="right" w:leader="dot" w:pos="9530"/>
      </w:tabs>
      <w:spacing w:line="276" w:lineRule="auto"/>
      <w:ind w:left="426" w:hanging="426"/>
    </w:pPr>
    <w:rPr>
      <w:b/>
      <w:noProof/>
      <w:color w:val="000000"/>
      <w:sz w:val="20"/>
      <w:szCs w:val="20"/>
    </w:rPr>
  </w:style>
  <w:style w:type="paragraph" w:customStyle="1" w:styleId="CharCharCharCharCharCharCharCharCharCharCharChar0">
    <w:name w:val="Char Char Char Char Char Char Char Char Char Char Char Char"/>
    <w:basedOn w:val="Normal"/>
    <w:rsid w:val="00FA5634"/>
    <w:rPr>
      <w:sz w:val="20"/>
      <w:szCs w:val="20"/>
      <w:lang w:val="en-US" w:eastAsia="en-US"/>
    </w:rPr>
  </w:style>
  <w:style w:type="character" w:customStyle="1" w:styleId="apple-style-span">
    <w:name w:val="apple-style-span"/>
    <w:basedOn w:val="VarsaylanParagrafYazTipi"/>
    <w:rsid w:val="00FA5634"/>
  </w:style>
  <w:style w:type="paragraph" w:customStyle="1" w:styleId="CharCharCharCharCharCharCharCharCharCharCharCharCharCharCharChar0">
    <w:name w:val="Char Char Char Char Char Char Char Char Char Char Char Char Char Char Char Char"/>
    <w:basedOn w:val="Normal"/>
    <w:rsid w:val="00D64AD8"/>
    <w:rPr>
      <w:sz w:val="20"/>
      <w:szCs w:val="20"/>
      <w:lang w:val="en-US" w:eastAsia="en-US"/>
    </w:rPr>
  </w:style>
  <w:style w:type="paragraph" w:styleId="GvdeMetniGirintisi3">
    <w:name w:val="Body Text Indent 3"/>
    <w:basedOn w:val="Normal"/>
    <w:link w:val="GvdeMetniGirintisi3Char"/>
    <w:rsid w:val="006C5962"/>
    <w:pPr>
      <w:spacing w:after="120"/>
      <w:ind w:left="283"/>
    </w:pPr>
    <w:rPr>
      <w:sz w:val="16"/>
      <w:szCs w:val="16"/>
      <w:lang w:val="x-none" w:eastAsia="x-none"/>
    </w:rPr>
  </w:style>
  <w:style w:type="character" w:customStyle="1" w:styleId="GvdeMetniGirintisi3Char">
    <w:name w:val="Gövde Metni Girintisi 3 Char"/>
    <w:link w:val="GvdeMetniGirintisi3"/>
    <w:rsid w:val="006C5962"/>
    <w:rPr>
      <w:sz w:val="16"/>
      <w:szCs w:val="16"/>
    </w:rPr>
  </w:style>
  <w:style w:type="character" w:customStyle="1" w:styleId="stbilgiChar">
    <w:name w:val="Üstbilgi Char"/>
    <w:link w:val="stbilgi"/>
    <w:rsid w:val="006C5962"/>
    <w:rPr>
      <w:sz w:val="24"/>
      <w:szCs w:val="24"/>
    </w:rPr>
  </w:style>
  <w:style w:type="paragraph" w:styleId="AltKonuBal">
    <w:name w:val="Subtitle"/>
    <w:basedOn w:val="Normal"/>
    <w:next w:val="Normal"/>
    <w:link w:val="AltKonuBalChar"/>
    <w:qFormat/>
    <w:rsid w:val="00AF3DC4"/>
    <w:pPr>
      <w:spacing w:after="60"/>
      <w:jc w:val="center"/>
      <w:outlineLvl w:val="1"/>
    </w:pPr>
    <w:rPr>
      <w:rFonts w:ascii="Cambria" w:hAnsi="Cambria"/>
      <w:sz w:val="24"/>
      <w:lang w:val="x-none" w:eastAsia="x-none"/>
    </w:rPr>
  </w:style>
  <w:style w:type="character" w:customStyle="1" w:styleId="AltKonuBalChar">
    <w:name w:val="Alt Konu Başlığı Char"/>
    <w:link w:val="AltKonuBal"/>
    <w:rsid w:val="00AF3DC4"/>
    <w:rPr>
      <w:rFonts w:ascii="Cambria" w:eastAsia="Times New Roman" w:hAnsi="Cambria" w:cs="Times New Roman"/>
      <w:sz w:val="24"/>
      <w:szCs w:val="24"/>
    </w:rPr>
  </w:style>
  <w:style w:type="paragraph" w:styleId="ListeParagraf">
    <w:name w:val="List Paragraph"/>
    <w:basedOn w:val="Normal"/>
    <w:uiPriority w:val="34"/>
    <w:qFormat/>
    <w:rsid w:val="00A80C29"/>
    <w:pPr>
      <w:ind w:left="708"/>
    </w:pPr>
  </w:style>
  <w:style w:type="paragraph" w:styleId="BelgeBalantlar">
    <w:name w:val="Document Map"/>
    <w:basedOn w:val="Normal"/>
    <w:link w:val="BelgeBalantlarChar"/>
    <w:rsid w:val="008C57B8"/>
    <w:rPr>
      <w:rFonts w:ascii="Tahoma" w:hAnsi="Tahoma"/>
      <w:sz w:val="16"/>
      <w:szCs w:val="16"/>
      <w:lang w:val="x-none" w:eastAsia="x-none"/>
    </w:rPr>
  </w:style>
  <w:style w:type="character" w:customStyle="1" w:styleId="BelgeBalantlarChar">
    <w:name w:val="Belge Bağlantıları Char"/>
    <w:link w:val="BelgeBalantlar"/>
    <w:rsid w:val="008C57B8"/>
    <w:rPr>
      <w:rFonts w:ascii="Tahoma" w:hAnsi="Tahoma" w:cs="Tahoma"/>
      <w:sz w:val="16"/>
      <w:szCs w:val="16"/>
    </w:rPr>
  </w:style>
  <w:style w:type="character" w:customStyle="1" w:styleId="apple-converted-space">
    <w:name w:val="apple-converted-space"/>
    <w:rsid w:val="009D6D64"/>
  </w:style>
  <w:style w:type="character" w:customStyle="1" w:styleId="GvdeMetni2Char">
    <w:name w:val="Gövde Metni 2 Char"/>
    <w:link w:val="GvdeMetni2"/>
    <w:rsid w:val="00372367"/>
    <w:rPr>
      <w:sz w:val="22"/>
      <w:szCs w:val="24"/>
    </w:rPr>
  </w:style>
  <w:style w:type="character" w:customStyle="1" w:styleId="kirmizi">
    <w:name w:val="kirmizi"/>
    <w:rsid w:val="00306EAD"/>
  </w:style>
  <w:style w:type="paragraph" w:customStyle="1" w:styleId="CharChar">
    <w:name w:val="Char Char"/>
    <w:basedOn w:val="Normal"/>
    <w:rsid w:val="00E0204E"/>
    <w:rPr>
      <w:sz w:val="20"/>
      <w:szCs w:val="20"/>
      <w:lang w:val="en-US" w:eastAsia="en-US"/>
    </w:rPr>
  </w:style>
  <w:style w:type="paragraph" w:styleId="T2">
    <w:name w:val="toc 2"/>
    <w:basedOn w:val="Normal"/>
    <w:next w:val="Normal"/>
    <w:autoRedefine/>
    <w:uiPriority w:val="39"/>
    <w:unhideWhenUsed/>
    <w:rsid w:val="00B42228"/>
    <w:pPr>
      <w:spacing w:after="100" w:line="276" w:lineRule="auto"/>
      <w:ind w:left="220"/>
    </w:pPr>
    <w:rPr>
      <w:rFonts w:ascii="Calibri" w:hAnsi="Calibri"/>
      <w:szCs w:val="22"/>
    </w:rPr>
  </w:style>
  <w:style w:type="paragraph" w:styleId="T3">
    <w:name w:val="toc 3"/>
    <w:basedOn w:val="Normal"/>
    <w:next w:val="Normal"/>
    <w:autoRedefine/>
    <w:uiPriority w:val="39"/>
    <w:unhideWhenUsed/>
    <w:rsid w:val="00B42228"/>
    <w:pPr>
      <w:spacing w:after="100" w:line="276" w:lineRule="auto"/>
      <w:ind w:left="440"/>
    </w:pPr>
    <w:rPr>
      <w:rFonts w:ascii="Calibri" w:hAnsi="Calibri"/>
      <w:szCs w:val="22"/>
    </w:rPr>
  </w:style>
  <w:style w:type="paragraph" w:styleId="T4">
    <w:name w:val="toc 4"/>
    <w:basedOn w:val="Normal"/>
    <w:next w:val="Normal"/>
    <w:autoRedefine/>
    <w:uiPriority w:val="39"/>
    <w:unhideWhenUsed/>
    <w:rsid w:val="00B42228"/>
    <w:pPr>
      <w:spacing w:after="100" w:line="276" w:lineRule="auto"/>
      <w:ind w:left="660"/>
    </w:pPr>
    <w:rPr>
      <w:rFonts w:ascii="Calibri" w:hAnsi="Calibri"/>
      <w:szCs w:val="22"/>
    </w:rPr>
  </w:style>
  <w:style w:type="paragraph" w:styleId="T5">
    <w:name w:val="toc 5"/>
    <w:basedOn w:val="Normal"/>
    <w:next w:val="Normal"/>
    <w:autoRedefine/>
    <w:uiPriority w:val="39"/>
    <w:unhideWhenUsed/>
    <w:rsid w:val="00B42228"/>
    <w:pPr>
      <w:spacing w:after="100" w:line="276" w:lineRule="auto"/>
      <w:ind w:left="880"/>
    </w:pPr>
    <w:rPr>
      <w:rFonts w:ascii="Calibri" w:hAnsi="Calibri"/>
      <w:szCs w:val="22"/>
    </w:rPr>
  </w:style>
  <w:style w:type="paragraph" w:styleId="T6">
    <w:name w:val="toc 6"/>
    <w:basedOn w:val="Normal"/>
    <w:next w:val="Normal"/>
    <w:autoRedefine/>
    <w:uiPriority w:val="39"/>
    <w:unhideWhenUsed/>
    <w:rsid w:val="00B42228"/>
    <w:pPr>
      <w:spacing w:after="100" w:line="276" w:lineRule="auto"/>
      <w:ind w:left="1100"/>
    </w:pPr>
    <w:rPr>
      <w:rFonts w:ascii="Calibri" w:hAnsi="Calibri"/>
      <w:szCs w:val="22"/>
    </w:rPr>
  </w:style>
  <w:style w:type="paragraph" w:styleId="T7">
    <w:name w:val="toc 7"/>
    <w:basedOn w:val="Normal"/>
    <w:next w:val="Normal"/>
    <w:autoRedefine/>
    <w:uiPriority w:val="39"/>
    <w:unhideWhenUsed/>
    <w:rsid w:val="00B42228"/>
    <w:pPr>
      <w:spacing w:after="100" w:line="276" w:lineRule="auto"/>
      <w:ind w:left="1320"/>
    </w:pPr>
    <w:rPr>
      <w:rFonts w:ascii="Calibri" w:hAnsi="Calibri"/>
      <w:szCs w:val="22"/>
    </w:rPr>
  </w:style>
  <w:style w:type="paragraph" w:styleId="T8">
    <w:name w:val="toc 8"/>
    <w:basedOn w:val="Normal"/>
    <w:next w:val="Normal"/>
    <w:autoRedefine/>
    <w:uiPriority w:val="39"/>
    <w:unhideWhenUsed/>
    <w:rsid w:val="00B42228"/>
    <w:pPr>
      <w:spacing w:after="100" w:line="276" w:lineRule="auto"/>
      <w:ind w:left="1540"/>
    </w:pPr>
    <w:rPr>
      <w:rFonts w:ascii="Calibri" w:hAnsi="Calibri"/>
      <w:szCs w:val="22"/>
    </w:rPr>
  </w:style>
  <w:style w:type="paragraph" w:styleId="T9">
    <w:name w:val="toc 9"/>
    <w:basedOn w:val="Normal"/>
    <w:next w:val="Normal"/>
    <w:autoRedefine/>
    <w:uiPriority w:val="39"/>
    <w:unhideWhenUsed/>
    <w:rsid w:val="00B42228"/>
    <w:pPr>
      <w:spacing w:after="100" w:line="276" w:lineRule="auto"/>
      <w:ind w:left="1760"/>
    </w:pPr>
    <w:rPr>
      <w:rFonts w:ascii="Calibri" w:hAnsi="Calibri"/>
      <w:szCs w:val="22"/>
    </w:rPr>
  </w:style>
  <w:style w:type="character" w:styleId="KitapBal">
    <w:name w:val="Book Title"/>
    <w:uiPriority w:val="33"/>
    <w:qFormat/>
    <w:rsid w:val="00B42228"/>
    <w:rPr>
      <w:b/>
      <w:bCs/>
      <w:smallCaps/>
      <w:spacing w:val="5"/>
    </w:rPr>
  </w:style>
  <w:style w:type="character" w:customStyle="1" w:styleId="DefaultChar">
    <w:name w:val="Default Char"/>
    <w:link w:val="Default"/>
    <w:locked/>
    <w:rsid w:val="00A833FC"/>
    <w:rPr>
      <w:rFonts w:ascii="Arial" w:hAnsi="Arial" w:cs="Arial"/>
      <w:color w:val="000000"/>
      <w:sz w:val="24"/>
      <w:szCs w:val="24"/>
      <w:lang w:val="tr-TR" w:eastAsia="tr-TR"/>
    </w:rPr>
  </w:style>
  <w:style w:type="character" w:customStyle="1" w:styleId="fontstyle01">
    <w:name w:val="fontstyle01"/>
    <w:basedOn w:val="VarsaylanParagrafYazTipi"/>
    <w:rsid w:val="00E16A22"/>
    <w:rPr>
      <w:rFonts w:ascii="Arial-BoldItalicMT" w:hAnsi="Arial-BoldItalicMT" w:hint="default"/>
      <w:b/>
      <w:bCs/>
      <w:i/>
      <w:iCs/>
      <w:color w:val="000000"/>
      <w:sz w:val="20"/>
      <w:szCs w:val="20"/>
    </w:rPr>
  </w:style>
  <w:style w:type="character" w:customStyle="1" w:styleId="fontstyle21">
    <w:name w:val="fontstyle21"/>
    <w:basedOn w:val="VarsaylanParagrafYazTipi"/>
    <w:rsid w:val="00E16A22"/>
    <w:rPr>
      <w:rFonts w:ascii="Times New Roman" w:hAnsi="Times New Roman" w:cs="Times New Roman" w:hint="default"/>
      <w:b/>
      <w:bCs/>
      <w:i w:val="0"/>
      <w:iCs w:val="0"/>
      <w:color w:val="000000"/>
      <w:sz w:val="20"/>
      <w:szCs w:val="20"/>
    </w:rPr>
  </w:style>
  <w:style w:type="character" w:customStyle="1" w:styleId="Gvdemetni20">
    <w:name w:val="Gövde metni (2)_"/>
    <w:basedOn w:val="VarsaylanParagrafYazTipi"/>
    <w:link w:val="Gvdemetni21"/>
    <w:rsid w:val="00B33BD9"/>
    <w:rPr>
      <w:sz w:val="22"/>
      <w:szCs w:val="22"/>
      <w:shd w:val="clear" w:color="auto" w:fill="FFFFFF"/>
    </w:rPr>
  </w:style>
  <w:style w:type="paragraph" w:customStyle="1" w:styleId="Gvdemetni21">
    <w:name w:val="Gövde metni (2)"/>
    <w:basedOn w:val="Normal"/>
    <w:link w:val="Gvdemetni20"/>
    <w:rsid w:val="00B33BD9"/>
    <w:pPr>
      <w:widowControl w:val="0"/>
      <w:shd w:val="clear" w:color="auto" w:fill="FFFFFF"/>
      <w:spacing w:line="254" w:lineRule="exact"/>
      <w:ind w:hanging="600"/>
      <w:jc w:val="both"/>
    </w:pPr>
    <w:rPr>
      <w:szCs w:val="22"/>
      <w:lang w:val="en-US" w:eastAsia="en-US"/>
    </w:rPr>
  </w:style>
  <w:style w:type="character" w:customStyle="1" w:styleId="Gvdemetni2talik">
    <w:name w:val="Gövde metni (2) + İtalik"/>
    <w:basedOn w:val="Gvdemetni20"/>
    <w:rsid w:val="00B33BD9"/>
    <w:rPr>
      <w:rFonts w:ascii="Times New Roman" w:eastAsia="Times New Roman" w:hAnsi="Times New Roman" w:cs="Times New Roman"/>
      <w:i/>
      <w:iCs/>
      <w:color w:val="000000"/>
      <w:spacing w:val="0"/>
      <w:w w:val="100"/>
      <w:position w:val="0"/>
      <w:sz w:val="24"/>
      <w:szCs w:val="24"/>
      <w:shd w:val="clear" w:color="auto" w:fill="FFFFFF"/>
      <w:lang w:val="tr-TR" w:eastAsia="tr-TR" w:bidi="tr-TR"/>
    </w:rPr>
  </w:style>
  <w:style w:type="paragraph" w:customStyle="1" w:styleId="Style11">
    <w:name w:val="Style11"/>
    <w:basedOn w:val="Normal"/>
    <w:uiPriority w:val="99"/>
    <w:rsid w:val="00D7088C"/>
    <w:pPr>
      <w:widowControl w:val="0"/>
      <w:autoSpaceDE w:val="0"/>
      <w:autoSpaceDN w:val="0"/>
      <w:adjustRightInd w:val="0"/>
    </w:pPr>
    <w:rPr>
      <w:sz w:val="24"/>
    </w:rPr>
  </w:style>
  <w:style w:type="character" w:customStyle="1" w:styleId="FontStyle37">
    <w:name w:val="Font Style37"/>
    <w:uiPriority w:val="99"/>
    <w:rsid w:val="00D7088C"/>
    <w:rPr>
      <w:rFonts w:ascii="Times New Roman" w:hAnsi="Times New Roman" w:cs="Times New Roman" w:hint="default"/>
      <w:sz w:val="20"/>
      <w:szCs w:val="20"/>
    </w:rPr>
  </w:style>
  <w:style w:type="paragraph" w:customStyle="1" w:styleId="atipi">
    <w:name w:val="(a) tipi"/>
    <w:basedOn w:val="Normal"/>
    <w:rsid w:val="00DB57C4"/>
    <w:pPr>
      <w:ind w:left="1134" w:hanging="567"/>
      <w:jc w:val="both"/>
    </w:pPr>
    <w:rPr>
      <w:rFonts w:ascii="Arial" w:hAnsi="Arial"/>
      <w:sz w:val="24"/>
      <w:szCs w:val="20"/>
    </w:rPr>
  </w:style>
  <w:style w:type="character" w:customStyle="1" w:styleId="zmlenmeyenBahsetme1">
    <w:name w:val="Çözümlenmeyen Bahsetme1"/>
    <w:basedOn w:val="VarsaylanParagrafYazTipi"/>
    <w:uiPriority w:val="99"/>
    <w:semiHidden/>
    <w:unhideWhenUsed/>
    <w:rsid w:val="00D742B4"/>
    <w:rPr>
      <w:color w:val="605E5C"/>
      <w:shd w:val="clear" w:color="auto" w:fill="E1DFDD"/>
    </w:rPr>
  </w:style>
  <w:style w:type="character" w:customStyle="1" w:styleId="UnresolvedMention">
    <w:name w:val="Unresolved Mention"/>
    <w:basedOn w:val="VarsaylanParagrafYazTipi"/>
    <w:uiPriority w:val="99"/>
    <w:semiHidden/>
    <w:unhideWhenUsed/>
    <w:rsid w:val="00742EB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2B0"/>
    <w:rPr>
      <w:sz w:val="22"/>
      <w:szCs w:val="24"/>
      <w:lang w:val="tr-TR" w:eastAsia="tr-TR"/>
    </w:rPr>
  </w:style>
  <w:style w:type="paragraph" w:styleId="Balk1">
    <w:name w:val="heading 1"/>
    <w:basedOn w:val="Normal"/>
    <w:next w:val="Normal"/>
    <w:link w:val="Balk1Char"/>
    <w:qFormat/>
    <w:rsid w:val="00FE6934"/>
    <w:pPr>
      <w:keepNext/>
      <w:outlineLvl w:val="0"/>
    </w:pPr>
    <w:rPr>
      <w:u w:val="single"/>
      <w:lang w:val="x-none" w:eastAsia="x-none"/>
    </w:rPr>
  </w:style>
  <w:style w:type="paragraph" w:styleId="Balk2">
    <w:name w:val="heading 2"/>
    <w:basedOn w:val="Normal"/>
    <w:next w:val="Normal"/>
    <w:qFormat/>
    <w:rsid w:val="00994273"/>
    <w:pPr>
      <w:keepNext/>
      <w:outlineLvl w:val="1"/>
    </w:pPr>
    <w:rPr>
      <w:b/>
      <w:bCs/>
    </w:rPr>
  </w:style>
  <w:style w:type="paragraph" w:styleId="Balk3">
    <w:name w:val="heading 3"/>
    <w:basedOn w:val="Normal"/>
    <w:next w:val="Normal"/>
    <w:qFormat/>
    <w:rsid w:val="00DB7AE1"/>
    <w:pPr>
      <w:keepNext/>
      <w:spacing w:before="240" w:after="60"/>
      <w:outlineLvl w:val="2"/>
    </w:pPr>
    <w:rPr>
      <w:rFonts w:ascii="Arial" w:hAnsi="Arial" w:cs="Arial"/>
      <w:b/>
      <w:bCs/>
      <w:sz w:val="26"/>
      <w:szCs w:val="26"/>
    </w:rPr>
  </w:style>
  <w:style w:type="paragraph" w:styleId="Balk4">
    <w:name w:val="heading 4"/>
    <w:basedOn w:val="Normal"/>
    <w:next w:val="Normal"/>
    <w:qFormat/>
    <w:rsid w:val="00994273"/>
    <w:pPr>
      <w:keepNext/>
      <w:spacing w:before="240" w:after="60"/>
      <w:outlineLvl w:val="3"/>
    </w:pPr>
    <w:rPr>
      <w:b/>
      <w:bCs/>
      <w:sz w:val="28"/>
      <w:szCs w:val="28"/>
    </w:rPr>
  </w:style>
  <w:style w:type="paragraph" w:styleId="Balk9">
    <w:name w:val="heading 9"/>
    <w:basedOn w:val="Normal"/>
    <w:next w:val="Normal"/>
    <w:qFormat/>
    <w:rsid w:val="00994273"/>
    <w:pPr>
      <w:spacing w:before="240" w:after="60"/>
      <w:outlineLvl w:val="8"/>
    </w:pPr>
    <w:rPr>
      <w:rFonts w:ascii="Arial" w:hAnsi="Arial" w:cs="Arial"/>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994273"/>
    <w:pPr>
      <w:tabs>
        <w:tab w:val="center" w:pos="4536"/>
        <w:tab w:val="right" w:pos="9072"/>
      </w:tabs>
    </w:pPr>
    <w:rPr>
      <w:sz w:val="24"/>
      <w:lang w:val="x-none" w:eastAsia="x-none"/>
    </w:rPr>
  </w:style>
  <w:style w:type="paragraph" w:styleId="Altbilgi">
    <w:name w:val="footer"/>
    <w:basedOn w:val="Normal"/>
    <w:link w:val="AltbilgiChar"/>
    <w:uiPriority w:val="99"/>
    <w:rsid w:val="00994273"/>
    <w:pPr>
      <w:tabs>
        <w:tab w:val="center" w:pos="4536"/>
        <w:tab w:val="right" w:pos="9072"/>
      </w:tabs>
    </w:pPr>
    <w:rPr>
      <w:sz w:val="24"/>
      <w:lang w:val="x-none" w:eastAsia="x-none"/>
    </w:rPr>
  </w:style>
  <w:style w:type="character" w:styleId="SayfaNumaras">
    <w:name w:val="page number"/>
    <w:basedOn w:val="VarsaylanParagrafYazTipi"/>
    <w:rsid w:val="00994273"/>
  </w:style>
  <w:style w:type="character" w:styleId="Kpr">
    <w:name w:val="Hyperlink"/>
    <w:uiPriority w:val="99"/>
    <w:rsid w:val="00994273"/>
    <w:rPr>
      <w:color w:val="0000FF"/>
      <w:u w:val="single"/>
    </w:rPr>
  </w:style>
  <w:style w:type="character" w:styleId="zlenenKpr">
    <w:name w:val="FollowedHyperlink"/>
    <w:rsid w:val="00994273"/>
    <w:rPr>
      <w:color w:val="800080"/>
      <w:u w:val="single"/>
    </w:rPr>
  </w:style>
  <w:style w:type="paragraph" w:customStyle="1" w:styleId="xl24">
    <w:name w:val="xl24"/>
    <w:basedOn w:val="Normal"/>
    <w:rsid w:val="00994273"/>
    <w:pPr>
      <w:spacing w:before="100" w:beforeAutospacing="1" w:after="100" w:afterAutospacing="1"/>
    </w:pPr>
  </w:style>
  <w:style w:type="paragraph" w:customStyle="1" w:styleId="xl25">
    <w:name w:val="xl25"/>
    <w:basedOn w:val="Normal"/>
    <w:rsid w:val="00994273"/>
    <w:pPr>
      <w:spacing w:before="100" w:beforeAutospacing="1" w:after="100" w:afterAutospacing="1"/>
      <w:jc w:val="center"/>
    </w:pPr>
  </w:style>
  <w:style w:type="paragraph" w:customStyle="1" w:styleId="xl26">
    <w:name w:val="xl26"/>
    <w:basedOn w:val="Normal"/>
    <w:rsid w:val="00994273"/>
    <w:pPr>
      <w:spacing w:before="100" w:beforeAutospacing="1" w:after="100" w:afterAutospacing="1"/>
      <w:jc w:val="center"/>
    </w:pPr>
    <w:rPr>
      <w:u w:val="single"/>
    </w:rPr>
  </w:style>
  <w:style w:type="paragraph" w:customStyle="1" w:styleId="xl27">
    <w:name w:val="xl27"/>
    <w:basedOn w:val="Normal"/>
    <w:rsid w:val="00994273"/>
    <w:pPr>
      <w:spacing w:before="100" w:beforeAutospacing="1" w:after="100" w:afterAutospacing="1"/>
    </w:pPr>
  </w:style>
  <w:style w:type="paragraph" w:customStyle="1" w:styleId="xl28">
    <w:name w:val="xl28"/>
    <w:basedOn w:val="Normal"/>
    <w:rsid w:val="00994273"/>
    <w:pPr>
      <w:pBdr>
        <w:top w:val="single" w:sz="4" w:space="0" w:color="auto"/>
        <w:bottom w:val="single" w:sz="4" w:space="0" w:color="auto"/>
      </w:pBdr>
      <w:spacing w:before="100" w:beforeAutospacing="1" w:after="100" w:afterAutospacing="1"/>
    </w:pPr>
  </w:style>
  <w:style w:type="paragraph" w:customStyle="1" w:styleId="xl29">
    <w:name w:val="xl29"/>
    <w:basedOn w:val="Normal"/>
    <w:rsid w:val="00994273"/>
    <w:pPr>
      <w:pBdr>
        <w:top w:val="single" w:sz="4" w:space="0" w:color="auto"/>
        <w:bottom w:val="double" w:sz="6" w:space="0" w:color="auto"/>
      </w:pBdr>
      <w:spacing w:before="100" w:beforeAutospacing="1" w:after="100" w:afterAutospacing="1"/>
    </w:pPr>
  </w:style>
  <w:style w:type="paragraph" w:customStyle="1" w:styleId="xl30">
    <w:name w:val="xl30"/>
    <w:basedOn w:val="Normal"/>
    <w:rsid w:val="00994273"/>
    <w:pPr>
      <w:spacing w:before="100" w:beforeAutospacing="1" w:after="100" w:afterAutospacing="1"/>
      <w:jc w:val="right"/>
    </w:pPr>
    <w:rPr>
      <w:u w:val="single"/>
    </w:rPr>
  </w:style>
  <w:style w:type="paragraph" w:customStyle="1" w:styleId="Body">
    <w:name w:val="Body"/>
    <w:aliases w:val="by,BD,bd"/>
    <w:link w:val="BodyChar"/>
    <w:rsid w:val="00994273"/>
    <w:pPr>
      <w:keepLines/>
      <w:spacing w:after="130" w:line="260" w:lineRule="exact"/>
      <w:jc w:val="both"/>
    </w:pPr>
    <w:rPr>
      <w:rFonts w:ascii="Times" w:hAnsi="Times"/>
      <w:sz w:val="22"/>
      <w:lang w:val="en-GB"/>
    </w:rPr>
  </w:style>
  <w:style w:type="paragraph" w:styleId="GvdeMetniGirintisi">
    <w:name w:val="Body Text Indent"/>
    <w:basedOn w:val="Normal"/>
    <w:rsid w:val="00994273"/>
    <w:pPr>
      <w:tabs>
        <w:tab w:val="left" w:pos="284"/>
        <w:tab w:val="left" w:pos="567"/>
        <w:tab w:val="left" w:pos="2267"/>
        <w:tab w:val="left" w:pos="2834"/>
        <w:tab w:val="left" w:pos="3400"/>
        <w:tab w:val="left" w:pos="3966"/>
        <w:tab w:val="left" w:pos="4533"/>
        <w:tab w:val="left" w:pos="5099"/>
        <w:tab w:val="left" w:pos="5666"/>
        <w:tab w:val="left" w:pos="6232"/>
        <w:tab w:val="left" w:pos="6798"/>
        <w:tab w:val="left" w:pos="7365"/>
        <w:tab w:val="left" w:pos="7931"/>
        <w:tab w:val="left" w:pos="8498"/>
        <w:tab w:val="left" w:pos="9064"/>
        <w:tab w:val="left" w:pos="9630"/>
      </w:tabs>
      <w:suppressAutoHyphens/>
      <w:spacing w:line="216" w:lineRule="auto"/>
      <w:ind w:left="284" w:hanging="283"/>
      <w:jc w:val="both"/>
    </w:pPr>
    <w:rPr>
      <w:spacing w:val="-2"/>
      <w:szCs w:val="20"/>
      <w:lang w:eastAsia="en-US"/>
    </w:rPr>
  </w:style>
  <w:style w:type="paragraph" w:styleId="GvdeMetni2">
    <w:name w:val="Body Text 2"/>
    <w:basedOn w:val="Normal"/>
    <w:next w:val="DzMetin"/>
    <w:link w:val="GvdeMetni2Char"/>
    <w:rsid w:val="00372367"/>
    <w:pPr>
      <w:spacing w:after="120" w:line="360" w:lineRule="auto"/>
    </w:pPr>
    <w:rPr>
      <w:lang w:val="x-none" w:eastAsia="x-none"/>
    </w:rPr>
  </w:style>
  <w:style w:type="paragraph" w:styleId="GvdeMetni3">
    <w:name w:val="Body Text 3"/>
    <w:basedOn w:val="Normal"/>
    <w:rsid w:val="00994273"/>
    <w:pPr>
      <w:spacing w:after="120"/>
    </w:pPr>
    <w:rPr>
      <w:sz w:val="16"/>
      <w:szCs w:val="16"/>
    </w:rPr>
  </w:style>
  <w:style w:type="paragraph" w:styleId="GvdeMetniGirintisi2">
    <w:name w:val="Body Text Indent 2"/>
    <w:basedOn w:val="Normal"/>
    <w:rsid w:val="00994273"/>
    <w:pPr>
      <w:spacing w:after="120" w:line="480" w:lineRule="auto"/>
      <w:ind w:left="283"/>
    </w:pPr>
  </w:style>
  <w:style w:type="paragraph" w:customStyle="1" w:styleId="bodytext">
    <w:name w:val="body_text"/>
    <w:basedOn w:val="Normal"/>
    <w:rsid w:val="00994273"/>
    <w:pPr>
      <w:spacing w:after="120"/>
    </w:pPr>
    <w:rPr>
      <w:szCs w:val="20"/>
      <w:lang w:val="en-US" w:eastAsia="en-US"/>
    </w:rPr>
  </w:style>
  <w:style w:type="paragraph" w:styleId="GvdeMetni">
    <w:name w:val="Body Text"/>
    <w:basedOn w:val="Normal"/>
    <w:rsid w:val="00994273"/>
    <w:pPr>
      <w:spacing w:after="120"/>
    </w:pPr>
  </w:style>
  <w:style w:type="paragraph" w:styleId="DzMetin">
    <w:name w:val="Plain Text"/>
    <w:basedOn w:val="Normal"/>
    <w:rsid w:val="00994273"/>
    <w:pPr>
      <w:overflowPunct w:val="0"/>
      <w:autoSpaceDE w:val="0"/>
      <w:autoSpaceDN w:val="0"/>
      <w:adjustRightInd w:val="0"/>
      <w:textAlignment w:val="baseline"/>
    </w:pPr>
    <w:rPr>
      <w:rFonts w:ascii="Courier New" w:hAnsi="Courier New"/>
      <w:sz w:val="20"/>
      <w:szCs w:val="20"/>
    </w:rPr>
  </w:style>
  <w:style w:type="paragraph" w:customStyle="1" w:styleId="DzMetin1">
    <w:name w:val="Düz Metin1"/>
    <w:basedOn w:val="Normal"/>
    <w:rsid w:val="00B62C70"/>
    <w:pPr>
      <w:overflowPunct w:val="0"/>
      <w:autoSpaceDE w:val="0"/>
      <w:autoSpaceDN w:val="0"/>
      <w:adjustRightInd w:val="0"/>
      <w:textAlignment w:val="baseline"/>
    </w:pPr>
    <w:rPr>
      <w:rFonts w:ascii="Courier New" w:hAnsi="Courier New"/>
      <w:sz w:val="20"/>
      <w:szCs w:val="20"/>
    </w:rPr>
  </w:style>
  <w:style w:type="paragraph" w:styleId="bekMetni">
    <w:name w:val="Block Text"/>
    <w:basedOn w:val="Normal"/>
    <w:rsid w:val="00391DC2"/>
    <w:pPr>
      <w:ind w:left="12" w:right="6" w:hanging="12"/>
      <w:jc w:val="both"/>
    </w:pPr>
    <w:rPr>
      <w:bCs/>
      <w:sz w:val="20"/>
      <w:szCs w:val="20"/>
    </w:rPr>
  </w:style>
  <w:style w:type="paragraph" w:customStyle="1" w:styleId="body0">
    <w:name w:val="body"/>
    <w:basedOn w:val="Normal"/>
    <w:link w:val="bodyChar0"/>
    <w:rsid w:val="005F48A6"/>
    <w:pPr>
      <w:spacing w:after="120" w:line="260" w:lineRule="exact"/>
      <w:jc w:val="both"/>
    </w:pPr>
    <w:rPr>
      <w:lang w:val="en-US" w:eastAsia="en-US"/>
    </w:rPr>
  </w:style>
  <w:style w:type="table" w:styleId="TabloKlavuzu">
    <w:name w:val="Table Grid"/>
    <w:basedOn w:val="NormalTablo"/>
    <w:rsid w:val="002B1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l">
    <w:name w:val="yil"/>
    <w:basedOn w:val="Normal"/>
    <w:rsid w:val="006372DB"/>
    <w:pPr>
      <w:tabs>
        <w:tab w:val="decimal" w:pos="7380"/>
        <w:tab w:val="decimal" w:pos="8595"/>
      </w:tabs>
      <w:autoSpaceDE w:val="0"/>
      <w:autoSpaceDN w:val="0"/>
      <w:adjustRightInd w:val="0"/>
    </w:pPr>
    <w:rPr>
      <w:b/>
      <w:bCs/>
      <w:color w:val="000000"/>
      <w:sz w:val="18"/>
      <w:szCs w:val="18"/>
      <w:u w:val="words"/>
      <w:lang w:val="en-US" w:eastAsia="en-US"/>
    </w:rPr>
  </w:style>
  <w:style w:type="paragraph" w:customStyle="1" w:styleId="line">
    <w:name w:val="line"/>
    <w:basedOn w:val="Normal"/>
    <w:rsid w:val="006372DB"/>
    <w:pPr>
      <w:tabs>
        <w:tab w:val="left" w:pos="360"/>
        <w:tab w:val="decimal" w:pos="5040"/>
        <w:tab w:val="decimal" w:pos="6300"/>
        <w:tab w:val="decimal" w:pos="7380"/>
        <w:tab w:val="decimal" w:pos="8595"/>
      </w:tabs>
      <w:spacing w:line="220" w:lineRule="exact"/>
      <w:jc w:val="both"/>
    </w:pPr>
    <w:rPr>
      <w:lang w:val="en-GB" w:eastAsia="en-US"/>
    </w:rPr>
  </w:style>
  <w:style w:type="paragraph" w:customStyle="1" w:styleId="total">
    <w:name w:val="total"/>
    <w:basedOn w:val="Normal"/>
    <w:rsid w:val="006372DB"/>
    <w:pPr>
      <w:pBdr>
        <w:top w:val="single" w:sz="4" w:space="1" w:color="auto"/>
        <w:bottom w:val="double" w:sz="4" w:space="1" w:color="auto"/>
      </w:pBdr>
      <w:tabs>
        <w:tab w:val="left" w:pos="360"/>
        <w:tab w:val="decimal" w:pos="5040"/>
        <w:tab w:val="decimal" w:pos="6300"/>
        <w:tab w:val="decimal" w:pos="7380"/>
        <w:tab w:val="decimal" w:pos="8595"/>
      </w:tabs>
      <w:spacing w:before="60" w:after="60" w:line="260" w:lineRule="exact"/>
      <w:jc w:val="both"/>
    </w:pPr>
    <w:rPr>
      <w:lang w:val="en-GB" w:eastAsia="en-US"/>
    </w:rPr>
  </w:style>
  <w:style w:type="paragraph" w:customStyle="1" w:styleId="xl86">
    <w:name w:val="xl86"/>
    <w:basedOn w:val="Normal"/>
    <w:rsid w:val="00ED3D1E"/>
    <w:pPr>
      <w:spacing w:before="100" w:beforeAutospacing="1" w:after="100" w:afterAutospacing="1"/>
      <w:jc w:val="center"/>
    </w:pPr>
    <w:rPr>
      <w:rFonts w:eastAsia="Arial Unicode MS"/>
      <w:sz w:val="20"/>
      <w:szCs w:val="20"/>
      <w:lang w:val="en-US" w:eastAsia="en-US"/>
    </w:rPr>
  </w:style>
  <w:style w:type="paragraph" w:styleId="NormalWeb">
    <w:name w:val="Normal (Web)"/>
    <w:basedOn w:val="Normal"/>
    <w:rsid w:val="006765D6"/>
    <w:pPr>
      <w:spacing w:before="100" w:beforeAutospacing="1" w:after="100" w:afterAutospacing="1"/>
    </w:pPr>
    <w:rPr>
      <w:rFonts w:eastAsia="SimSun"/>
      <w:color w:val="000066"/>
      <w:lang w:eastAsia="zh-CN"/>
    </w:rPr>
  </w:style>
  <w:style w:type="paragraph" w:styleId="BalonMetni">
    <w:name w:val="Balloon Text"/>
    <w:basedOn w:val="Normal"/>
    <w:semiHidden/>
    <w:rsid w:val="003207E1"/>
    <w:rPr>
      <w:rFonts w:ascii="Tahoma" w:hAnsi="Tahoma" w:cs="Tahoma"/>
      <w:sz w:val="16"/>
      <w:szCs w:val="16"/>
    </w:rPr>
  </w:style>
  <w:style w:type="paragraph" w:customStyle="1" w:styleId="Default">
    <w:name w:val="Default"/>
    <w:link w:val="DefaultChar"/>
    <w:rsid w:val="00C653FE"/>
    <w:pPr>
      <w:widowControl w:val="0"/>
      <w:autoSpaceDE w:val="0"/>
      <w:autoSpaceDN w:val="0"/>
      <w:adjustRightInd w:val="0"/>
    </w:pPr>
    <w:rPr>
      <w:rFonts w:ascii="Arial" w:hAnsi="Arial" w:cs="Arial"/>
      <w:color w:val="000000"/>
      <w:sz w:val="24"/>
      <w:szCs w:val="24"/>
      <w:lang w:val="tr-TR" w:eastAsia="tr-TR"/>
    </w:rPr>
  </w:style>
  <w:style w:type="paragraph" w:customStyle="1" w:styleId="Dividerline">
    <w:name w:val="Divider line"/>
    <w:basedOn w:val="Normal"/>
    <w:rsid w:val="00C653FE"/>
    <w:rPr>
      <w:rFonts w:ascii="Arial" w:hAnsi="Arial" w:cs="Tahoma"/>
      <w:sz w:val="15"/>
      <w:szCs w:val="15"/>
      <w:lang w:val="en-AU" w:eastAsia="en-US"/>
    </w:rPr>
  </w:style>
  <w:style w:type="paragraph" w:customStyle="1" w:styleId="Bodycopy">
    <w:name w:val="Body copy"/>
    <w:rsid w:val="00C653FE"/>
    <w:pPr>
      <w:spacing w:before="20" w:line="210" w:lineRule="exact"/>
    </w:pPr>
    <w:rPr>
      <w:rFonts w:ascii="Arial" w:hAnsi="Arial" w:cs="Arial"/>
      <w:color w:val="000000"/>
      <w:sz w:val="17"/>
      <w:szCs w:val="17"/>
    </w:rPr>
  </w:style>
  <w:style w:type="paragraph" w:customStyle="1" w:styleId="Bodycopybullet">
    <w:name w:val="Body copy bullet"/>
    <w:basedOn w:val="Normal"/>
    <w:rsid w:val="00C653FE"/>
    <w:pPr>
      <w:numPr>
        <w:numId w:val="1"/>
      </w:numPr>
      <w:spacing w:before="20" w:line="210" w:lineRule="exact"/>
    </w:pPr>
    <w:rPr>
      <w:rFonts w:ascii="Arial" w:hAnsi="Arial" w:cs="Arial"/>
      <w:color w:val="000000"/>
      <w:sz w:val="17"/>
      <w:szCs w:val="17"/>
      <w:lang w:val="en-AU" w:eastAsia="en-US"/>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rsid w:val="00BF14CE"/>
    <w:rPr>
      <w:sz w:val="20"/>
      <w:szCs w:val="20"/>
      <w:lang w:val="en-US" w:eastAsia="en-US"/>
    </w:rPr>
  </w:style>
  <w:style w:type="paragraph" w:customStyle="1" w:styleId="CharCharCharCharCharCharCharCharCharCharCharChar1CharCharCharCharCharCharCharCharCharCharCharCharCharCharCharCharCharCharCharChar">
    <w:name w:val="Char Char Char Char Char Char Char Char Char Char Char Char1 Char Char Char Char Char Char Char Char Char Char Char Char Char Char Char Char Char Char Char Char"/>
    <w:basedOn w:val="Normal"/>
    <w:rsid w:val="0087249D"/>
    <w:rPr>
      <w:sz w:val="20"/>
      <w:szCs w:val="20"/>
      <w:lang w:val="en-US" w:eastAsia="en-US"/>
    </w:rPr>
  </w:style>
  <w:style w:type="character" w:customStyle="1" w:styleId="BodyChar">
    <w:name w:val="Body Char"/>
    <w:aliases w:val="by Char,BD Char,bd Char"/>
    <w:link w:val="Body"/>
    <w:rsid w:val="005E3191"/>
    <w:rPr>
      <w:rFonts w:ascii="Times" w:hAnsi="Times"/>
      <w:sz w:val="22"/>
      <w:lang w:val="en-GB" w:eastAsia="en-US" w:bidi="ar-SA"/>
    </w:rPr>
  </w:style>
  <w:style w:type="character" w:styleId="Gl">
    <w:name w:val="Strong"/>
    <w:qFormat/>
    <w:rsid w:val="00AE5470"/>
    <w:rPr>
      <w:b/>
      <w:bCs/>
    </w:rPr>
  </w:style>
  <w:style w:type="paragraph" w:customStyle="1" w:styleId="Teknik4">
    <w:name w:val="Teknik 4"/>
    <w:rsid w:val="005C616F"/>
    <w:pPr>
      <w:tabs>
        <w:tab w:val="left" w:pos="-720"/>
      </w:tabs>
      <w:suppressAutoHyphens/>
    </w:pPr>
    <w:rPr>
      <w:rFonts w:ascii="Courier New" w:hAnsi="Courier New"/>
      <w:b/>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rsid w:val="005C616F"/>
    <w:rPr>
      <w:sz w:val="20"/>
      <w:szCs w:val="20"/>
      <w:lang w:val="en-US" w:eastAsia="en-US"/>
    </w:rPr>
  </w:style>
  <w:style w:type="character" w:styleId="Vurgu">
    <w:name w:val="Emphasis"/>
    <w:qFormat/>
    <w:rsid w:val="005C616F"/>
    <w:rPr>
      <w:b/>
      <w:bCs/>
      <w:i w:val="0"/>
      <w:iCs w:val="0"/>
    </w:rPr>
  </w:style>
  <w:style w:type="paragraph" w:customStyle="1" w:styleId="asbprinciple">
    <w:name w:val="ıasbprinciple"/>
    <w:basedOn w:val="Normal"/>
    <w:rsid w:val="005C616F"/>
    <w:pPr>
      <w:spacing w:before="100" w:beforeAutospacing="1" w:after="100" w:afterAutospacing="1"/>
    </w:pPr>
  </w:style>
  <w:style w:type="paragraph" w:customStyle="1" w:styleId="dividerline0">
    <w:name w:val="dividerline"/>
    <w:basedOn w:val="Normal"/>
    <w:rsid w:val="005C616F"/>
    <w:pPr>
      <w:spacing w:before="100" w:beforeAutospacing="1" w:after="100" w:afterAutospacing="1"/>
    </w:pPr>
  </w:style>
  <w:style w:type="character" w:customStyle="1" w:styleId="AltbilgiChar">
    <w:name w:val="Altbilgi Char"/>
    <w:link w:val="Altbilgi"/>
    <w:uiPriority w:val="99"/>
    <w:rsid w:val="00C07841"/>
    <w:rPr>
      <w:sz w:val="24"/>
      <w:szCs w:val="24"/>
    </w:rPr>
  </w:style>
  <w:style w:type="paragraph" w:styleId="AklamaMetni">
    <w:name w:val="annotation text"/>
    <w:basedOn w:val="Normal"/>
    <w:semiHidden/>
    <w:rsid w:val="00421E36"/>
    <w:rPr>
      <w:rFonts w:ascii="Arial Unicode MS" w:eastAsia="Arial Unicode MS" w:hAnsi="Arial Unicode MS" w:cs="Arial Unicode MS"/>
      <w:sz w:val="20"/>
      <w:szCs w:val="20"/>
    </w:rPr>
  </w:style>
  <w:style w:type="paragraph" w:customStyle="1" w:styleId="RightPar3">
    <w:name w:val="Right Par 3"/>
    <w:rsid w:val="00421E36"/>
    <w:pPr>
      <w:tabs>
        <w:tab w:val="left" w:pos="-720"/>
        <w:tab w:val="left" w:pos="0"/>
        <w:tab w:val="left" w:pos="720"/>
        <w:tab w:val="left" w:pos="1440"/>
        <w:tab w:val="decimal" w:pos="2160"/>
      </w:tabs>
      <w:suppressAutoHyphens/>
      <w:ind w:left="2160"/>
    </w:pPr>
    <w:rPr>
      <w:rFonts w:ascii="Symbol" w:eastAsia="Arial Unicode MS" w:hAnsi="Symbol" w:cs="Arial Unicode MS"/>
      <w:sz w:val="24"/>
    </w:rPr>
  </w:style>
  <w:style w:type="paragraph" w:customStyle="1" w:styleId="CharCharCharCharCharCharCharCharCharCharCharChar">
    <w:name w:val="Char Char Char Char Char Char Char Char Char Char Char Char"/>
    <w:basedOn w:val="Normal"/>
    <w:rsid w:val="007460C4"/>
    <w:rPr>
      <w:sz w:val="20"/>
      <w:szCs w:val="20"/>
      <w:lang w:val="en-US" w:eastAsia="en-US"/>
    </w:rPr>
  </w:style>
  <w:style w:type="paragraph" w:customStyle="1" w:styleId="CharCharCharCharCharCharCharCharCharCharCharCharCharCharCharChar">
    <w:name w:val="Char Char Char Char Char Char Char Char Char Char Char Char Char Char Char Char"/>
    <w:basedOn w:val="Normal"/>
    <w:rsid w:val="007460C4"/>
    <w:rPr>
      <w:sz w:val="20"/>
      <w:szCs w:val="20"/>
      <w:lang w:val="en-US" w:eastAsia="en-US"/>
    </w:rPr>
  </w:style>
  <w:style w:type="character" w:customStyle="1" w:styleId="bodyChar0">
    <w:name w:val="body Char"/>
    <w:link w:val="body0"/>
    <w:rsid w:val="007460C4"/>
    <w:rPr>
      <w:sz w:val="22"/>
      <w:szCs w:val="24"/>
      <w:lang w:val="en-US" w:eastAsia="en-US"/>
    </w:rPr>
  </w:style>
  <w:style w:type="character" w:customStyle="1" w:styleId="Balk1Char">
    <w:name w:val="Başlık 1 Char"/>
    <w:link w:val="Balk1"/>
    <w:rsid w:val="00FE6934"/>
    <w:rPr>
      <w:sz w:val="22"/>
      <w:szCs w:val="24"/>
      <w:u w:val="single"/>
      <w:lang w:val="x-none" w:eastAsia="x-none"/>
    </w:rPr>
  </w:style>
  <w:style w:type="paragraph" w:customStyle="1" w:styleId="BodybyBD">
    <w:name w:val="Body.by.BD"/>
    <w:rsid w:val="00C168EA"/>
    <w:pPr>
      <w:keepLines/>
      <w:spacing w:after="130" w:line="260" w:lineRule="exact"/>
      <w:jc w:val="both"/>
    </w:pPr>
    <w:rPr>
      <w:rFonts w:ascii="Times" w:hAnsi="Times"/>
      <w:sz w:val="22"/>
      <w:lang w:val="en-GB"/>
    </w:rPr>
  </w:style>
  <w:style w:type="paragraph" w:customStyle="1" w:styleId="bodycopyindent">
    <w:name w:val="body copy indent"/>
    <w:basedOn w:val="Normal"/>
    <w:rsid w:val="00C168EA"/>
    <w:pPr>
      <w:spacing w:before="20" w:line="210" w:lineRule="exact"/>
      <w:ind w:left="510"/>
    </w:pPr>
    <w:rPr>
      <w:rFonts w:ascii="Arial" w:hAnsi="Arial" w:cs="Arial"/>
      <w:color w:val="000000"/>
      <w:sz w:val="17"/>
      <w:szCs w:val="17"/>
      <w:lang w:eastAsia="en-US"/>
    </w:rPr>
  </w:style>
  <w:style w:type="paragraph" w:styleId="T1">
    <w:name w:val="toc 1"/>
    <w:basedOn w:val="Normal"/>
    <w:next w:val="Normal"/>
    <w:autoRedefine/>
    <w:uiPriority w:val="39"/>
    <w:rsid w:val="00355B20"/>
    <w:pPr>
      <w:tabs>
        <w:tab w:val="right" w:leader="dot" w:pos="9530"/>
      </w:tabs>
      <w:spacing w:line="276" w:lineRule="auto"/>
      <w:ind w:left="426" w:hanging="426"/>
    </w:pPr>
    <w:rPr>
      <w:b/>
      <w:noProof/>
      <w:color w:val="000000"/>
      <w:sz w:val="20"/>
      <w:szCs w:val="20"/>
    </w:rPr>
  </w:style>
  <w:style w:type="paragraph" w:customStyle="1" w:styleId="CharCharCharCharCharCharCharCharCharCharCharChar0">
    <w:name w:val="Char Char Char Char Char Char Char Char Char Char Char Char"/>
    <w:basedOn w:val="Normal"/>
    <w:rsid w:val="00FA5634"/>
    <w:rPr>
      <w:sz w:val="20"/>
      <w:szCs w:val="20"/>
      <w:lang w:val="en-US" w:eastAsia="en-US"/>
    </w:rPr>
  </w:style>
  <w:style w:type="character" w:customStyle="1" w:styleId="apple-style-span">
    <w:name w:val="apple-style-span"/>
    <w:basedOn w:val="VarsaylanParagrafYazTipi"/>
    <w:rsid w:val="00FA5634"/>
  </w:style>
  <w:style w:type="paragraph" w:customStyle="1" w:styleId="CharCharCharCharCharCharCharCharCharCharCharCharCharCharCharChar0">
    <w:name w:val="Char Char Char Char Char Char Char Char Char Char Char Char Char Char Char Char"/>
    <w:basedOn w:val="Normal"/>
    <w:rsid w:val="00D64AD8"/>
    <w:rPr>
      <w:sz w:val="20"/>
      <w:szCs w:val="20"/>
      <w:lang w:val="en-US" w:eastAsia="en-US"/>
    </w:rPr>
  </w:style>
  <w:style w:type="paragraph" w:styleId="GvdeMetniGirintisi3">
    <w:name w:val="Body Text Indent 3"/>
    <w:basedOn w:val="Normal"/>
    <w:link w:val="GvdeMetniGirintisi3Char"/>
    <w:rsid w:val="006C5962"/>
    <w:pPr>
      <w:spacing w:after="120"/>
      <w:ind w:left="283"/>
    </w:pPr>
    <w:rPr>
      <w:sz w:val="16"/>
      <w:szCs w:val="16"/>
      <w:lang w:val="x-none" w:eastAsia="x-none"/>
    </w:rPr>
  </w:style>
  <w:style w:type="character" w:customStyle="1" w:styleId="GvdeMetniGirintisi3Char">
    <w:name w:val="Gövde Metni Girintisi 3 Char"/>
    <w:link w:val="GvdeMetniGirintisi3"/>
    <w:rsid w:val="006C5962"/>
    <w:rPr>
      <w:sz w:val="16"/>
      <w:szCs w:val="16"/>
    </w:rPr>
  </w:style>
  <w:style w:type="character" w:customStyle="1" w:styleId="stbilgiChar">
    <w:name w:val="Üstbilgi Char"/>
    <w:link w:val="stbilgi"/>
    <w:rsid w:val="006C5962"/>
    <w:rPr>
      <w:sz w:val="24"/>
      <w:szCs w:val="24"/>
    </w:rPr>
  </w:style>
  <w:style w:type="paragraph" w:styleId="AltKonuBal">
    <w:name w:val="Subtitle"/>
    <w:basedOn w:val="Normal"/>
    <w:next w:val="Normal"/>
    <w:link w:val="AltKonuBalChar"/>
    <w:qFormat/>
    <w:rsid w:val="00AF3DC4"/>
    <w:pPr>
      <w:spacing w:after="60"/>
      <w:jc w:val="center"/>
      <w:outlineLvl w:val="1"/>
    </w:pPr>
    <w:rPr>
      <w:rFonts w:ascii="Cambria" w:hAnsi="Cambria"/>
      <w:sz w:val="24"/>
      <w:lang w:val="x-none" w:eastAsia="x-none"/>
    </w:rPr>
  </w:style>
  <w:style w:type="character" w:customStyle="1" w:styleId="AltKonuBalChar">
    <w:name w:val="Alt Konu Başlığı Char"/>
    <w:link w:val="AltKonuBal"/>
    <w:rsid w:val="00AF3DC4"/>
    <w:rPr>
      <w:rFonts w:ascii="Cambria" w:eastAsia="Times New Roman" w:hAnsi="Cambria" w:cs="Times New Roman"/>
      <w:sz w:val="24"/>
      <w:szCs w:val="24"/>
    </w:rPr>
  </w:style>
  <w:style w:type="paragraph" w:styleId="ListeParagraf">
    <w:name w:val="List Paragraph"/>
    <w:basedOn w:val="Normal"/>
    <w:uiPriority w:val="34"/>
    <w:qFormat/>
    <w:rsid w:val="00A80C29"/>
    <w:pPr>
      <w:ind w:left="708"/>
    </w:pPr>
  </w:style>
  <w:style w:type="paragraph" w:styleId="BelgeBalantlar">
    <w:name w:val="Document Map"/>
    <w:basedOn w:val="Normal"/>
    <w:link w:val="BelgeBalantlarChar"/>
    <w:rsid w:val="008C57B8"/>
    <w:rPr>
      <w:rFonts w:ascii="Tahoma" w:hAnsi="Tahoma"/>
      <w:sz w:val="16"/>
      <w:szCs w:val="16"/>
      <w:lang w:val="x-none" w:eastAsia="x-none"/>
    </w:rPr>
  </w:style>
  <w:style w:type="character" w:customStyle="1" w:styleId="BelgeBalantlarChar">
    <w:name w:val="Belge Bağlantıları Char"/>
    <w:link w:val="BelgeBalantlar"/>
    <w:rsid w:val="008C57B8"/>
    <w:rPr>
      <w:rFonts w:ascii="Tahoma" w:hAnsi="Tahoma" w:cs="Tahoma"/>
      <w:sz w:val="16"/>
      <w:szCs w:val="16"/>
    </w:rPr>
  </w:style>
  <w:style w:type="character" w:customStyle="1" w:styleId="apple-converted-space">
    <w:name w:val="apple-converted-space"/>
    <w:rsid w:val="009D6D64"/>
  </w:style>
  <w:style w:type="character" w:customStyle="1" w:styleId="GvdeMetni2Char">
    <w:name w:val="Gövde Metni 2 Char"/>
    <w:link w:val="GvdeMetni2"/>
    <w:rsid w:val="00372367"/>
    <w:rPr>
      <w:sz w:val="22"/>
      <w:szCs w:val="24"/>
    </w:rPr>
  </w:style>
  <w:style w:type="character" w:customStyle="1" w:styleId="kirmizi">
    <w:name w:val="kirmizi"/>
    <w:rsid w:val="00306EAD"/>
  </w:style>
  <w:style w:type="paragraph" w:customStyle="1" w:styleId="CharChar">
    <w:name w:val="Char Char"/>
    <w:basedOn w:val="Normal"/>
    <w:rsid w:val="00E0204E"/>
    <w:rPr>
      <w:sz w:val="20"/>
      <w:szCs w:val="20"/>
      <w:lang w:val="en-US" w:eastAsia="en-US"/>
    </w:rPr>
  </w:style>
  <w:style w:type="paragraph" w:styleId="T2">
    <w:name w:val="toc 2"/>
    <w:basedOn w:val="Normal"/>
    <w:next w:val="Normal"/>
    <w:autoRedefine/>
    <w:uiPriority w:val="39"/>
    <w:unhideWhenUsed/>
    <w:rsid w:val="00B42228"/>
    <w:pPr>
      <w:spacing w:after="100" w:line="276" w:lineRule="auto"/>
      <w:ind w:left="220"/>
    </w:pPr>
    <w:rPr>
      <w:rFonts w:ascii="Calibri" w:hAnsi="Calibri"/>
      <w:szCs w:val="22"/>
    </w:rPr>
  </w:style>
  <w:style w:type="paragraph" w:styleId="T3">
    <w:name w:val="toc 3"/>
    <w:basedOn w:val="Normal"/>
    <w:next w:val="Normal"/>
    <w:autoRedefine/>
    <w:uiPriority w:val="39"/>
    <w:unhideWhenUsed/>
    <w:rsid w:val="00B42228"/>
    <w:pPr>
      <w:spacing w:after="100" w:line="276" w:lineRule="auto"/>
      <w:ind w:left="440"/>
    </w:pPr>
    <w:rPr>
      <w:rFonts w:ascii="Calibri" w:hAnsi="Calibri"/>
      <w:szCs w:val="22"/>
    </w:rPr>
  </w:style>
  <w:style w:type="paragraph" w:styleId="T4">
    <w:name w:val="toc 4"/>
    <w:basedOn w:val="Normal"/>
    <w:next w:val="Normal"/>
    <w:autoRedefine/>
    <w:uiPriority w:val="39"/>
    <w:unhideWhenUsed/>
    <w:rsid w:val="00B42228"/>
    <w:pPr>
      <w:spacing w:after="100" w:line="276" w:lineRule="auto"/>
      <w:ind w:left="660"/>
    </w:pPr>
    <w:rPr>
      <w:rFonts w:ascii="Calibri" w:hAnsi="Calibri"/>
      <w:szCs w:val="22"/>
    </w:rPr>
  </w:style>
  <w:style w:type="paragraph" w:styleId="T5">
    <w:name w:val="toc 5"/>
    <w:basedOn w:val="Normal"/>
    <w:next w:val="Normal"/>
    <w:autoRedefine/>
    <w:uiPriority w:val="39"/>
    <w:unhideWhenUsed/>
    <w:rsid w:val="00B42228"/>
    <w:pPr>
      <w:spacing w:after="100" w:line="276" w:lineRule="auto"/>
      <w:ind w:left="880"/>
    </w:pPr>
    <w:rPr>
      <w:rFonts w:ascii="Calibri" w:hAnsi="Calibri"/>
      <w:szCs w:val="22"/>
    </w:rPr>
  </w:style>
  <w:style w:type="paragraph" w:styleId="T6">
    <w:name w:val="toc 6"/>
    <w:basedOn w:val="Normal"/>
    <w:next w:val="Normal"/>
    <w:autoRedefine/>
    <w:uiPriority w:val="39"/>
    <w:unhideWhenUsed/>
    <w:rsid w:val="00B42228"/>
    <w:pPr>
      <w:spacing w:after="100" w:line="276" w:lineRule="auto"/>
      <w:ind w:left="1100"/>
    </w:pPr>
    <w:rPr>
      <w:rFonts w:ascii="Calibri" w:hAnsi="Calibri"/>
      <w:szCs w:val="22"/>
    </w:rPr>
  </w:style>
  <w:style w:type="paragraph" w:styleId="T7">
    <w:name w:val="toc 7"/>
    <w:basedOn w:val="Normal"/>
    <w:next w:val="Normal"/>
    <w:autoRedefine/>
    <w:uiPriority w:val="39"/>
    <w:unhideWhenUsed/>
    <w:rsid w:val="00B42228"/>
    <w:pPr>
      <w:spacing w:after="100" w:line="276" w:lineRule="auto"/>
      <w:ind w:left="1320"/>
    </w:pPr>
    <w:rPr>
      <w:rFonts w:ascii="Calibri" w:hAnsi="Calibri"/>
      <w:szCs w:val="22"/>
    </w:rPr>
  </w:style>
  <w:style w:type="paragraph" w:styleId="T8">
    <w:name w:val="toc 8"/>
    <w:basedOn w:val="Normal"/>
    <w:next w:val="Normal"/>
    <w:autoRedefine/>
    <w:uiPriority w:val="39"/>
    <w:unhideWhenUsed/>
    <w:rsid w:val="00B42228"/>
    <w:pPr>
      <w:spacing w:after="100" w:line="276" w:lineRule="auto"/>
      <w:ind w:left="1540"/>
    </w:pPr>
    <w:rPr>
      <w:rFonts w:ascii="Calibri" w:hAnsi="Calibri"/>
      <w:szCs w:val="22"/>
    </w:rPr>
  </w:style>
  <w:style w:type="paragraph" w:styleId="T9">
    <w:name w:val="toc 9"/>
    <w:basedOn w:val="Normal"/>
    <w:next w:val="Normal"/>
    <w:autoRedefine/>
    <w:uiPriority w:val="39"/>
    <w:unhideWhenUsed/>
    <w:rsid w:val="00B42228"/>
    <w:pPr>
      <w:spacing w:after="100" w:line="276" w:lineRule="auto"/>
      <w:ind w:left="1760"/>
    </w:pPr>
    <w:rPr>
      <w:rFonts w:ascii="Calibri" w:hAnsi="Calibri"/>
      <w:szCs w:val="22"/>
    </w:rPr>
  </w:style>
  <w:style w:type="character" w:styleId="KitapBal">
    <w:name w:val="Book Title"/>
    <w:uiPriority w:val="33"/>
    <w:qFormat/>
    <w:rsid w:val="00B42228"/>
    <w:rPr>
      <w:b/>
      <w:bCs/>
      <w:smallCaps/>
      <w:spacing w:val="5"/>
    </w:rPr>
  </w:style>
  <w:style w:type="character" w:customStyle="1" w:styleId="DefaultChar">
    <w:name w:val="Default Char"/>
    <w:link w:val="Default"/>
    <w:locked/>
    <w:rsid w:val="00A833FC"/>
    <w:rPr>
      <w:rFonts w:ascii="Arial" w:hAnsi="Arial" w:cs="Arial"/>
      <w:color w:val="000000"/>
      <w:sz w:val="24"/>
      <w:szCs w:val="24"/>
      <w:lang w:val="tr-TR" w:eastAsia="tr-TR"/>
    </w:rPr>
  </w:style>
  <w:style w:type="character" w:customStyle="1" w:styleId="fontstyle01">
    <w:name w:val="fontstyle01"/>
    <w:basedOn w:val="VarsaylanParagrafYazTipi"/>
    <w:rsid w:val="00E16A22"/>
    <w:rPr>
      <w:rFonts w:ascii="Arial-BoldItalicMT" w:hAnsi="Arial-BoldItalicMT" w:hint="default"/>
      <w:b/>
      <w:bCs/>
      <w:i/>
      <w:iCs/>
      <w:color w:val="000000"/>
      <w:sz w:val="20"/>
      <w:szCs w:val="20"/>
    </w:rPr>
  </w:style>
  <w:style w:type="character" w:customStyle="1" w:styleId="fontstyle21">
    <w:name w:val="fontstyle21"/>
    <w:basedOn w:val="VarsaylanParagrafYazTipi"/>
    <w:rsid w:val="00E16A22"/>
    <w:rPr>
      <w:rFonts w:ascii="Times New Roman" w:hAnsi="Times New Roman" w:cs="Times New Roman" w:hint="default"/>
      <w:b/>
      <w:bCs/>
      <w:i w:val="0"/>
      <w:iCs w:val="0"/>
      <w:color w:val="000000"/>
      <w:sz w:val="20"/>
      <w:szCs w:val="20"/>
    </w:rPr>
  </w:style>
  <w:style w:type="character" w:customStyle="1" w:styleId="Gvdemetni20">
    <w:name w:val="Gövde metni (2)_"/>
    <w:basedOn w:val="VarsaylanParagrafYazTipi"/>
    <w:link w:val="Gvdemetni21"/>
    <w:rsid w:val="00B33BD9"/>
    <w:rPr>
      <w:sz w:val="22"/>
      <w:szCs w:val="22"/>
      <w:shd w:val="clear" w:color="auto" w:fill="FFFFFF"/>
    </w:rPr>
  </w:style>
  <w:style w:type="paragraph" w:customStyle="1" w:styleId="Gvdemetni21">
    <w:name w:val="Gövde metni (2)"/>
    <w:basedOn w:val="Normal"/>
    <w:link w:val="Gvdemetni20"/>
    <w:rsid w:val="00B33BD9"/>
    <w:pPr>
      <w:widowControl w:val="0"/>
      <w:shd w:val="clear" w:color="auto" w:fill="FFFFFF"/>
      <w:spacing w:line="254" w:lineRule="exact"/>
      <w:ind w:hanging="600"/>
      <w:jc w:val="both"/>
    </w:pPr>
    <w:rPr>
      <w:szCs w:val="22"/>
      <w:lang w:val="en-US" w:eastAsia="en-US"/>
    </w:rPr>
  </w:style>
  <w:style w:type="character" w:customStyle="1" w:styleId="Gvdemetni2talik">
    <w:name w:val="Gövde metni (2) + İtalik"/>
    <w:basedOn w:val="Gvdemetni20"/>
    <w:rsid w:val="00B33BD9"/>
    <w:rPr>
      <w:rFonts w:ascii="Times New Roman" w:eastAsia="Times New Roman" w:hAnsi="Times New Roman" w:cs="Times New Roman"/>
      <w:i/>
      <w:iCs/>
      <w:color w:val="000000"/>
      <w:spacing w:val="0"/>
      <w:w w:val="100"/>
      <w:position w:val="0"/>
      <w:sz w:val="24"/>
      <w:szCs w:val="24"/>
      <w:shd w:val="clear" w:color="auto" w:fill="FFFFFF"/>
      <w:lang w:val="tr-TR" w:eastAsia="tr-TR" w:bidi="tr-TR"/>
    </w:rPr>
  </w:style>
  <w:style w:type="paragraph" w:customStyle="1" w:styleId="Style11">
    <w:name w:val="Style11"/>
    <w:basedOn w:val="Normal"/>
    <w:uiPriority w:val="99"/>
    <w:rsid w:val="00D7088C"/>
    <w:pPr>
      <w:widowControl w:val="0"/>
      <w:autoSpaceDE w:val="0"/>
      <w:autoSpaceDN w:val="0"/>
      <w:adjustRightInd w:val="0"/>
    </w:pPr>
    <w:rPr>
      <w:sz w:val="24"/>
    </w:rPr>
  </w:style>
  <w:style w:type="character" w:customStyle="1" w:styleId="FontStyle37">
    <w:name w:val="Font Style37"/>
    <w:uiPriority w:val="99"/>
    <w:rsid w:val="00D7088C"/>
    <w:rPr>
      <w:rFonts w:ascii="Times New Roman" w:hAnsi="Times New Roman" w:cs="Times New Roman" w:hint="default"/>
      <w:sz w:val="20"/>
      <w:szCs w:val="20"/>
    </w:rPr>
  </w:style>
  <w:style w:type="paragraph" w:customStyle="1" w:styleId="atipi">
    <w:name w:val="(a) tipi"/>
    <w:basedOn w:val="Normal"/>
    <w:rsid w:val="00DB57C4"/>
    <w:pPr>
      <w:ind w:left="1134" w:hanging="567"/>
      <w:jc w:val="both"/>
    </w:pPr>
    <w:rPr>
      <w:rFonts w:ascii="Arial" w:hAnsi="Arial"/>
      <w:sz w:val="24"/>
      <w:szCs w:val="20"/>
    </w:rPr>
  </w:style>
  <w:style w:type="character" w:customStyle="1" w:styleId="zmlenmeyenBahsetme1">
    <w:name w:val="Çözümlenmeyen Bahsetme1"/>
    <w:basedOn w:val="VarsaylanParagrafYazTipi"/>
    <w:uiPriority w:val="99"/>
    <w:semiHidden/>
    <w:unhideWhenUsed/>
    <w:rsid w:val="00D742B4"/>
    <w:rPr>
      <w:color w:val="605E5C"/>
      <w:shd w:val="clear" w:color="auto" w:fill="E1DFDD"/>
    </w:rPr>
  </w:style>
  <w:style w:type="character" w:customStyle="1" w:styleId="UnresolvedMention">
    <w:name w:val="Unresolved Mention"/>
    <w:basedOn w:val="VarsaylanParagrafYazTipi"/>
    <w:uiPriority w:val="99"/>
    <w:semiHidden/>
    <w:unhideWhenUsed/>
    <w:rsid w:val="00742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827">
      <w:bodyDiv w:val="1"/>
      <w:marLeft w:val="0"/>
      <w:marRight w:val="0"/>
      <w:marTop w:val="0"/>
      <w:marBottom w:val="0"/>
      <w:divBdr>
        <w:top w:val="none" w:sz="0" w:space="0" w:color="auto"/>
        <w:left w:val="none" w:sz="0" w:space="0" w:color="auto"/>
        <w:bottom w:val="none" w:sz="0" w:space="0" w:color="auto"/>
        <w:right w:val="none" w:sz="0" w:space="0" w:color="auto"/>
      </w:divBdr>
    </w:div>
    <w:div w:id="9068351">
      <w:bodyDiv w:val="1"/>
      <w:marLeft w:val="0"/>
      <w:marRight w:val="0"/>
      <w:marTop w:val="0"/>
      <w:marBottom w:val="0"/>
      <w:divBdr>
        <w:top w:val="none" w:sz="0" w:space="0" w:color="auto"/>
        <w:left w:val="none" w:sz="0" w:space="0" w:color="auto"/>
        <w:bottom w:val="none" w:sz="0" w:space="0" w:color="auto"/>
        <w:right w:val="none" w:sz="0" w:space="0" w:color="auto"/>
      </w:divBdr>
    </w:div>
    <w:div w:id="9182441">
      <w:bodyDiv w:val="1"/>
      <w:marLeft w:val="0"/>
      <w:marRight w:val="0"/>
      <w:marTop w:val="0"/>
      <w:marBottom w:val="0"/>
      <w:divBdr>
        <w:top w:val="none" w:sz="0" w:space="0" w:color="auto"/>
        <w:left w:val="none" w:sz="0" w:space="0" w:color="auto"/>
        <w:bottom w:val="none" w:sz="0" w:space="0" w:color="auto"/>
        <w:right w:val="none" w:sz="0" w:space="0" w:color="auto"/>
      </w:divBdr>
    </w:div>
    <w:div w:id="11415468">
      <w:bodyDiv w:val="1"/>
      <w:marLeft w:val="0"/>
      <w:marRight w:val="0"/>
      <w:marTop w:val="0"/>
      <w:marBottom w:val="0"/>
      <w:divBdr>
        <w:top w:val="none" w:sz="0" w:space="0" w:color="auto"/>
        <w:left w:val="none" w:sz="0" w:space="0" w:color="auto"/>
        <w:bottom w:val="none" w:sz="0" w:space="0" w:color="auto"/>
        <w:right w:val="none" w:sz="0" w:space="0" w:color="auto"/>
      </w:divBdr>
    </w:div>
    <w:div w:id="11691964">
      <w:bodyDiv w:val="1"/>
      <w:marLeft w:val="0"/>
      <w:marRight w:val="0"/>
      <w:marTop w:val="0"/>
      <w:marBottom w:val="0"/>
      <w:divBdr>
        <w:top w:val="none" w:sz="0" w:space="0" w:color="auto"/>
        <w:left w:val="none" w:sz="0" w:space="0" w:color="auto"/>
        <w:bottom w:val="none" w:sz="0" w:space="0" w:color="auto"/>
        <w:right w:val="none" w:sz="0" w:space="0" w:color="auto"/>
      </w:divBdr>
    </w:div>
    <w:div w:id="14425198">
      <w:bodyDiv w:val="1"/>
      <w:marLeft w:val="0"/>
      <w:marRight w:val="0"/>
      <w:marTop w:val="0"/>
      <w:marBottom w:val="0"/>
      <w:divBdr>
        <w:top w:val="none" w:sz="0" w:space="0" w:color="auto"/>
        <w:left w:val="none" w:sz="0" w:space="0" w:color="auto"/>
        <w:bottom w:val="none" w:sz="0" w:space="0" w:color="auto"/>
        <w:right w:val="none" w:sz="0" w:space="0" w:color="auto"/>
      </w:divBdr>
    </w:div>
    <w:div w:id="15885931">
      <w:bodyDiv w:val="1"/>
      <w:marLeft w:val="0"/>
      <w:marRight w:val="0"/>
      <w:marTop w:val="0"/>
      <w:marBottom w:val="0"/>
      <w:divBdr>
        <w:top w:val="none" w:sz="0" w:space="0" w:color="auto"/>
        <w:left w:val="none" w:sz="0" w:space="0" w:color="auto"/>
        <w:bottom w:val="none" w:sz="0" w:space="0" w:color="auto"/>
        <w:right w:val="none" w:sz="0" w:space="0" w:color="auto"/>
      </w:divBdr>
    </w:div>
    <w:div w:id="16125616">
      <w:bodyDiv w:val="1"/>
      <w:marLeft w:val="0"/>
      <w:marRight w:val="0"/>
      <w:marTop w:val="0"/>
      <w:marBottom w:val="0"/>
      <w:divBdr>
        <w:top w:val="none" w:sz="0" w:space="0" w:color="auto"/>
        <w:left w:val="none" w:sz="0" w:space="0" w:color="auto"/>
        <w:bottom w:val="none" w:sz="0" w:space="0" w:color="auto"/>
        <w:right w:val="none" w:sz="0" w:space="0" w:color="auto"/>
      </w:divBdr>
    </w:div>
    <w:div w:id="17899283">
      <w:bodyDiv w:val="1"/>
      <w:marLeft w:val="0"/>
      <w:marRight w:val="0"/>
      <w:marTop w:val="0"/>
      <w:marBottom w:val="0"/>
      <w:divBdr>
        <w:top w:val="none" w:sz="0" w:space="0" w:color="auto"/>
        <w:left w:val="none" w:sz="0" w:space="0" w:color="auto"/>
        <w:bottom w:val="none" w:sz="0" w:space="0" w:color="auto"/>
        <w:right w:val="none" w:sz="0" w:space="0" w:color="auto"/>
      </w:divBdr>
    </w:div>
    <w:div w:id="18749569">
      <w:bodyDiv w:val="1"/>
      <w:marLeft w:val="0"/>
      <w:marRight w:val="0"/>
      <w:marTop w:val="0"/>
      <w:marBottom w:val="0"/>
      <w:divBdr>
        <w:top w:val="none" w:sz="0" w:space="0" w:color="auto"/>
        <w:left w:val="none" w:sz="0" w:space="0" w:color="auto"/>
        <w:bottom w:val="none" w:sz="0" w:space="0" w:color="auto"/>
        <w:right w:val="none" w:sz="0" w:space="0" w:color="auto"/>
      </w:divBdr>
    </w:div>
    <w:div w:id="21446583">
      <w:bodyDiv w:val="1"/>
      <w:marLeft w:val="0"/>
      <w:marRight w:val="0"/>
      <w:marTop w:val="0"/>
      <w:marBottom w:val="0"/>
      <w:divBdr>
        <w:top w:val="none" w:sz="0" w:space="0" w:color="auto"/>
        <w:left w:val="none" w:sz="0" w:space="0" w:color="auto"/>
        <w:bottom w:val="none" w:sz="0" w:space="0" w:color="auto"/>
        <w:right w:val="none" w:sz="0" w:space="0" w:color="auto"/>
      </w:divBdr>
    </w:div>
    <w:div w:id="21633902">
      <w:bodyDiv w:val="1"/>
      <w:marLeft w:val="0"/>
      <w:marRight w:val="0"/>
      <w:marTop w:val="0"/>
      <w:marBottom w:val="0"/>
      <w:divBdr>
        <w:top w:val="none" w:sz="0" w:space="0" w:color="auto"/>
        <w:left w:val="none" w:sz="0" w:space="0" w:color="auto"/>
        <w:bottom w:val="none" w:sz="0" w:space="0" w:color="auto"/>
        <w:right w:val="none" w:sz="0" w:space="0" w:color="auto"/>
      </w:divBdr>
    </w:div>
    <w:div w:id="28602989">
      <w:bodyDiv w:val="1"/>
      <w:marLeft w:val="0"/>
      <w:marRight w:val="0"/>
      <w:marTop w:val="0"/>
      <w:marBottom w:val="0"/>
      <w:divBdr>
        <w:top w:val="none" w:sz="0" w:space="0" w:color="auto"/>
        <w:left w:val="none" w:sz="0" w:space="0" w:color="auto"/>
        <w:bottom w:val="none" w:sz="0" w:space="0" w:color="auto"/>
        <w:right w:val="none" w:sz="0" w:space="0" w:color="auto"/>
      </w:divBdr>
    </w:div>
    <w:div w:id="29885896">
      <w:bodyDiv w:val="1"/>
      <w:marLeft w:val="0"/>
      <w:marRight w:val="0"/>
      <w:marTop w:val="0"/>
      <w:marBottom w:val="0"/>
      <w:divBdr>
        <w:top w:val="none" w:sz="0" w:space="0" w:color="auto"/>
        <w:left w:val="none" w:sz="0" w:space="0" w:color="auto"/>
        <w:bottom w:val="none" w:sz="0" w:space="0" w:color="auto"/>
        <w:right w:val="none" w:sz="0" w:space="0" w:color="auto"/>
      </w:divBdr>
    </w:div>
    <w:div w:id="33121921">
      <w:bodyDiv w:val="1"/>
      <w:marLeft w:val="0"/>
      <w:marRight w:val="0"/>
      <w:marTop w:val="0"/>
      <w:marBottom w:val="0"/>
      <w:divBdr>
        <w:top w:val="none" w:sz="0" w:space="0" w:color="auto"/>
        <w:left w:val="none" w:sz="0" w:space="0" w:color="auto"/>
        <w:bottom w:val="none" w:sz="0" w:space="0" w:color="auto"/>
        <w:right w:val="none" w:sz="0" w:space="0" w:color="auto"/>
      </w:divBdr>
    </w:div>
    <w:div w:id="34084814">
      <w:bodyDiv w:val="1"/>
      <w:marLeft w:val="0"/>
      <w:marRight w:val="0"/>
      <w:marTop w:val="0"/>
      <w:marBottom w:val="0"/>
      <w:divBdr>
        <w:top w:val="none" w:sz="0" w:space="0" w:color="auto"/>
        <w:left w:val="none" w:sz="0" w:space="0" w:color="auto"/>
        <w:bottom w:val="none" w:sz="0" w:space="0" w:color="auto"/>
        <w:right w:val="none" w:sz="0" w:space="0" w:color="auto"/>
      </w:divBdr>
    </w:div>
    <w:div w:id="36978231">
      <w:bodyDiv w:val="1"/>
      <w:marLeft w:val="0"/>
      <w:marRight w:val="0"/>
      <w:marTop w:val="0"/>
      <w:marBottom w:val="0"/>
      <w:divBdr>
        <w:top w:val="none" w:sz="0" w:space="0" w:color="auto"/>
        <w:left w:val="none" w:sz="0" w:space="0" w:color="auto"/>
        <w:bottom w:val="none" w:sz="0" w:space="0" w:color="auto"/>
        <w:right w:val="none" w:sz="0" w:space="0" w:color="auto"/>
      </w:divBdr>
    </w:div>
    <w:div w:id="37320234">
      <w:bodyDiv w:val="1"/>
      <w:marLeft w:val="0"/>
      <w:marRight w:val="0"/>
      <w:marTop w:val="0"/>
      <w:marBottom w:val="0"/>
      <w:divBdr>
        <w:top w:val="none" w:sz="0" w:space="0" w:color="auto"/>
        <w:left w:val="none" w:sz="0" w:space="0" w:color="auto"/>
        <w:bottom w:val="none" w:sz="0" w:space="0" w:color="auto"/>
        <w:right w:val="none" w:sz="0" w:space="0" w:color="auto"/>
      </w:divBdr>
    </w:div>
    <w:div w:id="38868038">
      <w:bodyDiv w:val="1"/>
      <w:marLeft w:val="0"/>
      <w:marRight w:val="0"/>
      <w:marTop w:val="0"/>
      <w:marBottom w:val="0"/>
      <w:divBdr>
        <w:top w:val="none" w:sz="0" w:space="0" w:color="auto"/>
        <w:left w:val="none" w:sz="0" w:space="0" w:color="auto"/>
        <w:bottom w:val="none" w:sz="0" w:space="0" w:color="auto"/>
        <w:right w:val="none" w:sz="0" w:space="0" w:color="auto"/>
      </w:divBdr>
    </w:div>
    <w:div w:id="41293676">
      <w:bodyDiv w:val="1"/>
      <w:marLeft w:val="0"/>
      <w:marRight w:val="0"/>
      <w:marTop w:val="0"/>
      <w:marBottom w:val="0"/>
      <w:divBdr>
        <w:top w:val="none" w:sz="0" w:space="0" w:color="auto"/>
        <w:left w:val="none" w:sz="0" w:space="0" w:color="auto"/>
        <w:bottom w:val="none" w:sz="0" w:space="0" w:color="auto"/>
        <w:right w:val="none" w:sz="0" w:space="0" w:color="auto"/>
      </w:divBdr>
    </w:div>
    <w:div w:id="43218887">
      <w:bodyDiv w:val="1"/>
      <w:marLeft w:val="0"/>
      <w:marRight w:val="0"/>
      <w:marTop w:val="0"/>
      <w:marBottom w:val="0"/>
      <w:divBdr>
        <w:top w:val="none" w:sz="0" w:space="0" w:color="auto"/>
        <w:left w:val="none" w:sz="0" w:space="0" w:color="auto"/>
        <w:bottom w:val="none" w:sz="0" w:space="0" w:color="auto"/>
        <w:right w:val="none" w:sz="0" w:space="0" w:color="auto"/>
      </w:divBdr>
    </w:div>
    <w:div w:id="45836026">
      <w:bodyDiv w:val="1"/>
      <w:marLeft w:val="0"/>
      <w:marRight w:val="0"/>
      <w:marTop w:val="0"/>
      <w:marBottom w:val="0"/>
      <w:divBdr>
        <w:top w:val="none" w:sz="0" w:space="0" w:color="auto"/>
        <w:left w:val="none" w:sz="0" w:space="0" w:color="auto"/>
        <w:bottom w:val="none" w:sz="0" w:space="0" w:color="auto"/>
        <w:right w:val="none" w:sz="0" w:space="0" w:color="auto"/>
      </w:divBdr>
    </w:div>
    <w:div w:id="52311487">
      <w:bodyDiv w:val="1"/>
      <w:marLeft w:val="0"/>
      <w:marRight w:val="0"/>
      <w:marTop w:val="0"/>
      <w:marBottom w:val="0"/>
      <w:divBdr>
        <w:top w:val="none" w:sz="0" w:space="0" w:color="auto"/>
        <w:left w:val="none" w:sz="0" w:space="0" w:color="auto"/>
        <w:bottom w:val="none" w:sz="0" w:space="0" w:color="auto"/>
        <w:right w:val="none" w:sz="0" w:space="0" w:color="auto"/>
      </w:divBdr>
    </w:div>
    <w:div w:id="52896116">
      <w:bodyDiv w:val="1"/>
      <w:marLeft w:val="0"/>
      <w:marRight w:val="0"/>
      <w:marTop w:val="0"/>
      <w:marBottom w:val="0"/>
      <w:divBdr>
        <w:top w:val="none" w:sz="0" w:space="0" w:color="auto"/>
        <w:left w:val="none" w:sz="0" w:space="0" w:color="auto"/>
        <w:bottom w:val="none" w:sz="0" w:space="0" w:color="auto"/>
        <w:right w:val="none" w:sz="0" w:space="0" w:color="auto"/>
      </w:divBdr>
    </w:div>
    <w:div w:id="54668271">
      <w:bodyDiv w:val="1"/>
      <w:marLeft w:val="0"/>
      <w:marRight w:val="0"/>
      <w:marTop w:val="0"/>
      <w:marBottom w:val="0"/>
      <w:divBdr>
        <w:top w:val="none" w:sz="0" w:space="0" w:color="auto"/>
        <w:left w:val="none" w:sz="0" w:space="0" w:color="auto"/>
        <w:bottom w:val="none" w:sz="0" w:space="0" w:color="auto"/>
        <w:right w:val="none" w:sz="0" w:space="0" w:color="auto"/>
      </w:divBdr>
    </w:div>
    <w:div w:id="56512921">
      <w:bodyDiv w:val="1"/>
      <w:marLeft w:val="0"/>
      <w:marRight w:val="0"/>
      <w:marTop w:val="0"/>
      <w:marBottom w:val="0"/>
      <w:divBdr>
        <w:top w:val="none" w:sz="0" w:space="0" w:color="auto"/>
        <w:left w:val="none" w:sz="0" w:space="0" w:color="auto"/>
        <w:bottom w:val="none" w:sz="0" w:space="0" w:color="auto"/>
        <w:right w:val="none" w:sz="0" w:space="0" w:color="auto"/>
      </w:divBdr>
    </w:div>
    <w:div w:id="57174211">
      <w:bodyDiv w:val="1"/>
      <w:marLeft w:val="0"/>
      <w:marRight w:val="0"/>
      <w:marTop w:val="0"/>
      <w:marBottom w:val="0"/>
      <w:divBdr>
        <w:top w:val="none" w:sz="0" w:space="0" w:color="auto"/>
        <w:left w:val="none" w:sz="0" w:space="0" w:color="auto"/>
        <w:bottom w:val="none" w:sz="0" w:space="0" w:color="auto"/>
        <w:right w:val="none" w:sz="0" w:space="0" w:color="auto"/>
      </w:divBdr>
    </w:div>
    <w:div w:id="63143916">
      <w:bodyDiv w:val="1"/>
      <w:marLeft w:val="0"/>
      <w:marRight w:val="0"/>
      <w:marTop w:val="0"/>
      <w:marBottom w:val="0"/>
      <w:divBdr>
        <w:top w:val="none" w:sz="0" w:space="0" w:color="auto"/>
        <w:left w:val="none" w:sz="0" w:space="0" w:color="auto"/>
        <w:bottom w:val="none" w:sz="0" w:space="0" w:color="auto"/>
        <w:right w:val="none" w:sz="0" w:space="0" w:color="auto"/>
      </w:divBdr>
    </w:div>
    <w:div w:id="65811726">
      <w:bodyDiv w:val="1"/>
      <w:marLeft w:val="0"/>
      <w:marRight w:val="0"/>
      <w:marTop w:val="0"/>
      <w:marBottom w:val="0"/>
      <w:divBdr>
        <w:top w:val="none" w:sz="0" w:space="0" w:color="auto"/>
        <w:left w:val="none" w:sz="0" w:space="0" w:color="auto"/>
        <w:bottom w:val="none" w:sz="0" w:space="0" w:color="auto"/>
        <w:right w:val="none" w:sz="0" w:space="0" w:color="auto"/>
      </w:divBdr>
    </w:div>
    <w:div w:id="66616623">
      <w:bodyDiv w:val="1"/>
      <w:marLeft w:val="0"/>
      <w:marRight w:val="0"/>
      <w:marTop w:val="0"/>
      <w:marBottom w:val="0"/>
      <w:divBdr>
        <w:top w:val="none" w:sz="0" w:space="0" w:color="auto"/>
        <w:left w:val="none" w:sz="0" w:space="0" w:color="auto"/>
        <w:bottom w:val="none" w:sz="0" w:space="0" w:color="auto"/>
        <w:right w:val="none" w:sz="0" w:space="0" w:color="auto"/>
      </w:divBdr>
    </w:div>
    <w:div w:id="67577169">
      <w:bodyDiv w:val="1"/>
      <w:marLeft w:val="0"/>
      <w:marRight w:val="0"/>
      <w:marTop w:val="0"/>
      <w:marBottom w:val="0"/>
      <w:divBdr>
        <w:top w:val="none" w:sz="0" w:space="0" w:color="auto"/>
        <w:left w:val="none" w:sz="0" w:space="0" w:color="auto"/>
        <w:bottom w:val="none" w:sz="0" w:space="0" w:color="auto"/>
        <w:right w:val="none" w:sz="0" w:space="0" w:color="auto"/>
      </w:divBdr>
    </w:div>
    <w:div w:id="69158255">
      <w:bodyDiv w:val="1"/>
      <w:marLeft w:val="0"/>
      <w:marRight w:val="0"/>
      <w:marTop w:val="0"/>
      <w:marBottom w:val="0"/>
      <w:divBdr>
        <w:top w:val="none" w:sz="0" w:space="0" w:color="auto"/>
        <w:left w:val="none" w:sz="0" w:space="0" w:color="auto"/>
        <w:bottom w:val="none" w:sz="0" w:space="0" w:color="auto"/>
        <w:right w:val="none" w:sz="0" w:space="0" w:color="auto"/>
      </w:divBdr>
    </w:div>
    <w:div w:id="69740419">
      <w:bodyDiv w:val="1"/>
      <w:marLeft w:val="0"/>
      <w:marRight w:val="0"/>
      <w:marTop w:val="0"/>
      <w:marBottom w:val="0"/>
      <w:divBdr>
        <w:top w:val="none" w:sz="0" w:space="0" w:color="auto"/>
        <w:left w:val="none" w:sz="0" w:space="0" w:color="auto"/>
        <w:bottom w:val="none" w:sz="0" w:space="0" w:color="auto"/>
        <w:right w:val="none" w:sz="0" w:space="0" w:color="auto"/>
      </w:divBdr>
    </w:div>
    <w:div w:id="71003443">
      <w:bodyDiv w:val="1"/>
      <w:marLeft w:val="0"/>
      <w:marRight w:val="0"/>
      <w:marTop w:val="0"/>
      <w:marBottom w:val="0"/>
      <w:divBdr>
        <w:top w:val="none" w:sz="0" w:space="0" w:color="auto"/>
        <w:left w:val="none" w:sz="0" w:space="0" w:color="auto"/>
        <w:bottom w:val="none" w:sz="0" w:space="0" w:color="auto"/>
        <w:right w:val="none" w:sz="0" w:space="0" w:color="auto"/>
      </w:divBdr>
    </w:div>
    <w:div w:id="74939219">
      <w:bodyDiv w:val="1"/>
      <w:marLeft w:val="0"/>
      <w:marRight w:val="0"/>
      <w:marTop w:val="0"/>
      <w:marBottom w:val="0"/>
      <w:divBdr>
        <w:top w:val="none" w:sz="0" w:space="0" w:color="auto"/>
        <w:left w:val="none" w:sz="0" w:space="0" w:color="auto"/>
        <w:bottom w:val="none" w:sz="0" w:space="0" w:color="auto"/>
        <w:right w:val="none" w:sz="0" w:space="0" w:color="auto"/>
      </w:divBdr>
    </w:div>
    <w:div w:id="75059146">
      <w:bodyDiv w:val="1"/>
      <w:marLeft w:val="0"/>
      <w:marRight w:val="0"/>
      <w:marTop w:val="0"/>
      <w:marBottom w:val="0"/>
      <w:divBdr>
        <w:top w:val="none" w:sz="0" w:space="0" w:color="auto"/>
        <w:left w:val="none" w:sz="0" w:space="0" w:color="auto"/>
        <w:bottom w:val="none" w:sz="0" w:space="0" w:color="auto"/>
        <w:right w:val="none" w:sz="0" w:space="0" w:color="auto"/>
      </w:divBdr>
    </w:div>
    <w:div w:id="81873873">
      <w:bodyDiv w:val="1"/>
      <w:marLeft w:val="0"/>
      <w:marRight w:val="0"/>
      <w:marTop w:val="0"/>
      <w:marBottom w:val="0"/>
      <w:divBdr>
        <w:top w:val="none" w:sz="0" w:space="0" w:color="auto"/>
        <w:left w:val="none" w:sz="0" w:space="0" w:color="auto"/>
        <w:bottom w:val="none" w:sz="0" w:space="0" w:color="auto"/>
        <w:right w:val="none" w:sz="0" w:space="0" w:color="auto"/>
      </w:divBdr>
    </w:div>
    <w:div w:id="84812545">
      <w:bodyDiv w:val="1"/>
      <w:marLeft w:val="0"/>
      <w:marRight w:val="0"/>
      <w:marTop w:val="0"/>
      <w:marBottom w:val="0"/>
      <w:divBdr>
        <w:top w:val="none" w:sz="0" w:space="0" w:color="auto"/>
        <w:left w:val="none" w:sz="0" w:space="0" w:color="auto"/>
        <w:bottom w:val="none" w:sz="0" w:space="0" w:color="auto"/>
        <w:right w:val="none" w:sz="0" w:space="0" w:color="auto"/>
      </w:divBdr>
    </w:div>
    <w:div w:id="87771962">
      <w:bodyDiv w:val="1"/>
      <w:marLeft w:val="0"/>
      <w:marRight w:val="0"/>
      <w:marTop w:val="0"/>
      <w:marBottom w:val="0"/>
      <w:divBdr>
        <w:top w:val="none" w:sz="0" w:space="0" w:color="auto"/>
        <w:left w:val="none" w:sz="0" w:space="0" w:color="auto"/>
        <w:bottom w:val="none" w:sz="0" w:space="0" w:color="auto"/>
        <w:right w:val="none" w:sz="0" w:space="0" w:color="auto"/>
      </w:divBdr>
    </w:div>
    <w:div w:id="89669025">
      <w:bodyDiv w:val="1"/>
      <w:marLeft w:val="0"/>
      <w:marRight w:val="0"/>
      <w:marTop w:val="0"/>
      <w:marBottom w:val="0"/>
      <w:divBdr>
        <w:top w:val="none" w:sz="0" w:space="0" w:color="auto"/>
        <w:left w:val="none" w:sz="0" w:space="0" w:color="auto"/>
        <w:bottom w:val="none" w:sz="0" w:space="0" w:color="auto"/>
        <w:right w:val="none" w:sz="0" w:space="0" w:color="auto"/>
      </w:divBdr>
    </w:div>
    <w:div w:id="90011929">
      <w:bodyDiv w:val="1"/>
      <w:marLeft w:val="0"/>
      <w:marRight w:val="0"/>
      <w:marTop w:val="0"/>
      <w:marBottom w:val="0"/>
      <w:divBdr>
        <w:top w:val="none" w:sz="0" w:space="0" w:color="auto"/>
        <w:left w:val="none" w:sz="0" w:space="0" w:color="auto"/>
        <w:bottom w:val="none" w:sz="0" w:space="0" w:color="auto"/>
        <w:right w:val="none" w:sz="0" w:space="0" w:color="auto"/>
      </w:divBdr>
    </w:div>
    <w:div w:id="91054641">
      <w:bodyDiv w:val="1"/>
      <w:marLeft w:val="0"/>
      <w:marRight w:val="0"/>
      <w:marTop w:val="0"/>
      <w:marBottom w:val="0"/>
      <w:divBdr>
        <w:top w:val="none" w:sz="0" w:space="0" w:color="auto"/>
        <w:left w:val="none" w:sz="0" w:space="0" w:color="auto"/>
        <w:bottom w:val="none" w:sz="0" w:space="0" w:color="auto"/>
        <w:right w:val="none" w:sz="0" w:space="0" w:color="auto"/>
      </w:divBdr>
    </w:div>
    <w:div w:id="93325142">
      <w:bodyDiv w:val="1"/>
      <w:marLeft w:val="0"/>
      <w:marRight w:val="0"/>
      <w:marTop w:val="0"/>
      <w:marBottom w:val="0"/>
      <w:divBdr>
        <w:top w:val="none" w:sz="0" w:space="0" w:color="auto"/>
        <w:left w:val="none" w:sz="0" w:space="0" w:color="auto"/>
        <w:bottom w:val="none" w:sz="0" w:space="0" w:color="auto"/>
        <w:right w:val="none" w:sz="0" w:space="0" w:color="auto"/>
      </w:divBdr>
    </w:div>
    <w:div w:id="96680401">
      <w:bodyDiv w:val="1"/>
      <w:marLeft w:val="0"/>
      <w:marRight w:val="0"/>
      <w:marTop w:val="0"/>
      <w:marBottom w:val="0"/>
      <w:divBdr>
        <w:top w:val="none" w:sz="0" w:space="0" w:color="auto"/>
        <w:left w:val="none" w:sz="0" w:space="0" w:color="auto"/>
        <w:bottom w:val="none" w:sz="0" w:space="0" w:color="auto"/>
        <w:right w:val="none" w:sz="0" w:space="0" w:color="auto"/>
      </w:divBdr>
    </w:div>
    <w:div w:id="98066899">
      <w:bodyDiv w:val="1"/>
      <w:marLeft w:val="0"/>
      <w:marRight w:val="0"/>
      <w:marTop w:val="0"/>
      <w:marBottom w:val="0"/>
      <w:divBdr>
        <w:top w:val="none" w:sz="0" w:space="0" w:color="auto"/>
        <w:left w:val="none" w:sz="0" w:space="0" w:color="auto"/>
        <w:bottom w:val="none" w:sz="0" w:space="0" w:color="auto"/>
        <w:right w:val="none" w:sz="0" w:space="0" w:color="auto"/>
      </w:divBdr>
    </w:div>
    <w:div w:id="103158390">
      <w:bodyDiv w:val="1"/>
      <w:marLeft w:val="0"/>
      <w:marRight w:val="0"/>
      <w:marTop w:val="0"/>
      <w:marBottom w:val="0"/>
      <w:divBdr>
        <w:top w:val="none" w:sz="0" w:space="0" w:color="auto"/>
        <w:left w:val="none" w:sz="0" w:space="0" w:color="auto"/>
        <w:bottom w:val="none" w:sz="0" w:space="0" w:color="auto"/>
        <w:right w:val="none" w:sz="0" w:space="0" w:color="auto"/>
      </w:divBdr>
    </w:div>
    <w:div w:id="103617716">
      <w:bodyDiv w:val="1"/>
      <w:marLeft w:val="0"/>
      <w:marRight w:val="0"/>
      <w:marTop w:val="0"/>
      <w:marBottom w:val="0"/>
      <w:divBdr>
        <w:top w:val="none" w:sz="0" w:space="0" w:color="auto"/>
        <w:left w:val="none" w:sz="0" w:space="0" w:color="auto"/>
        <w:bottom w:val="none" w:sz="0" w:space="0" w:color="auto"/>
        <w:right w:val="none" w:sz="0" w:space="0" w:color="auto"/>
      </w:divBdr>
    </w:div>
    <w:div w:id="105272844">
      <w:bodyDiv w:val="1"/>
      <w:marLeft w:val="0"/>
      <w:marRight w:val="0"/>
      <w:marTop w:val="0"/>
      <w:marBottom w:val="0"/>
      <w:divBdr>
        <w:top w:val="none" w:sz="0" w:space="0" w:color="auto"/>
        <w:left w:val="none" w:sz="0" w:space="0" w:color="auto"/>
        <w:bottom w:val="none" w:sz="0" w:space="0" w:color="auto"/>
        <w:right w:val="none" w:sz="0" w:space="0" w:color="auto"/>
      </w:divBdr>
    </w:div>
    <w:div w:id="105321697">
      <w:bodyDiv w:val="1"/>
      <w:marLeft w:val="0"/>
      <w:marRight w:val="0"/>
      <w:marTop w:val="0"/>
      <w:marBottom w:val="0"/>
      <w:divBdr>
        <w:top w:val="none" w:sz="0" w:space="0" w:color="auto"/>
        <w:left w:val="none" w:sz="0" w:space="0" w:color="auto"/>
        <w:bottom w:val="none" w:sz="0" w:space="0" w:color="auto"/>
        <w:right w:val="none" w:sz="0" w:space="0" w:color="auto"/>
      </w:divBdr>
    </w:div>
    <w:div w:id="105468611">
      <w:bodyDiv w:val="1"/>
      <w:marLeft w:val="0"/>
      <w:marRight w:val="0"/>
      <w:marTop w:val="0"/>
      <w:marBottom w:val="0"/>
      <w:divBdr>
        <w:top w:val="none" w:sz="0" w:space="0" w:color="auto"/>
        <w:left w:val="none" w:sz="0" w:space="0" w:color="auto"/>
        <w:bottom w:val="none" w:sz="0" w:space="0" w:color="auto"/>
        <w:right w:val="none" w:sz="0" w:space="0" w:color="auto"/>
      </w:divBdr>
    </w:div>
    <w:div w:id="109013989">
      <w:bodyDiv w:val="1"/>
      <w:marLeft w:val="0"/>
      <w:marRight w:val="0"/>
      <w:marTop w:val="0"/>
      <w:marBottom w:val="0"/>
      <w:divBdr>
        <w:top w:val="none" w:sz="0" w:space="0" w:color="auto"/>
        <w:left w:val="none" w:sz="0" w:space="0" w:color="auto"/>
        <w:bottom w:val="none" w:sz="0" w:space="0" w:color="auto"/>
        <w:right w:val="none" w:sz="0" w:space="0" w:color="auto"/>
      </w:divBdr>
    </w:div>
    <w:div w:id="110250894">
      <w:bodyDiv w:val="1"/>
      <w:marLeft w:val="0"/>
      <w:marRight w:val="0"/>
      <w:marTop w:val="0"/>
      <w:marBottom w:val="0"/>
      <w:divBdr>
        <w:top w:val="none" w:sz="0" w:space="0" w:color="auto"/>
        <w:left w:val="none" w:sz="0" w:space="0" w:color="auto"/>
        <w:bottom w:val="none" w:sz="0" w:space="0" w:color="auto"/>
        <w:right w:val="none" w:sz="0" w:space="0" w:color="auto"/>
      </w:divBdr>
    </w:div>
    <w:div w:id="111175960">
      <w:bodyDiv w:val="1"/>
      <w:marLeft w:val="0"/>
      <w:marRight w:val="0"/>
      <w:marTop w:val="0"/>
      <w:marBottom w:val="0"/>
      <w:divBdr>
        <w:top w:val="none" w:sz="0" w:space="0" w:color="auto"/>
        <w:left w:val="none" w:sz="0" w:space="0" w:color="auto"/>
        <w:bottom w:val="none" w:sz="0" w:space="0" w:color="auto"/>
        <w:right w:val="none" w:sz="0" w:space="0" w:color="auto"/>
      </w:divBdr>
    </w:div>
    <w:div w:id="111704423">
      <w:bodyDiv w:val="1"/>
      <w:marLeft w:val="0"/>
      <w:marRight w:val="0"/>
      <w:marTop w:val="0"/>
      <w:marBottom w:val="0"/>
      <w:divBdr>
        <w:top w:val="none" w:sz="0" w:space="0" w:color="auto"/>
        <w:left w:val="none" w:sz="0" w:space="0" w:color="auto"/>
        <w:bottom w:val="none" w:sz="0" w:space="0" w:color="auto"/>
        <w:right w:val="none" w:sz="0" w:space="0" w:color="auto"/>
      </w:divBdr>
    </w:div>
    <w:div w:id="115178301">
      <w:bodyDiv w:val="1"/>
      <w:marLeft w:val="0"/>
      <w:marRight w:val="0"/>
      <w:marTop w:val="0"/>
      <w:marBottom w:val="0"/>
      <w:divBdr>
        <w:top w:val="none" w:sz="0" w:space="0" w:color="auto"/>
        <w:left w:val="none" w:sz="0" w:space="0" w:color="auto"/>
        <w:bottom w:val="none" w:sz="0" w:space="0" w:color="auto"/>
        <w:right w:val="none" w:sz="0" w:space="0" w:color="auto"/>
      </w:divBdr>
    </w:div>
    <w:div w:id="116412602">
      <w:bodyDiv w:val="1"/>
      <w:marLeft w:val="0"/>
      <w:marRight w:val="0"/>
      <w:marTop w:val="0"/>
      <w:marBottom w:val="0"/>
      <w:divBdr>
        <w:top w:val="none" w:sz="0" w:space="0" w:color="auto"/>
        <w:left w:val="none" w:sz="0" w:space="0" w:color="auto"/>
        <w:bottom w:val="none" w:sz="0" w:space="0" w:color="auto"/>
        <w:right w:val="none" w:sz="0" w:space="0" w:color="auto"/>
      </w:divBdr>
    </w:div>
    <w:div w:id="121846859">
      <w:bodyDiv w:val="1"/>
      <w:marLeft w:val="0"/>
      <w:marRight w:val="0"/>
      <w:marTop w:val="0"/>
      <w:marBottom w:val="0"/>
      <w:divBdr>
        <w:top w:val="none" w:sz="0" w:space="0" w:color="auto"/>
        <w:left w:val="none" w:sz="0" w:space="0" w:color="auto"/>
        <w:bottom w:val="none" w:sz="0" w:space="0" w:color="auto"/>
        <w:right w:val="none" w:sz="0" w:space="0" w:color="auto"/>
      </w:divBdr>
    </w:div>
    <w:div w:id="122041499">
      <w:bodyDiv w:val="1"/>
      <w:marLeft w:val="0"/>
      <w:marRight w:val="0"/>
      <w:marTop w:val="0"/>
      <w:marBottom w:val="0"/>
      <w:divBdr>
        <w:top w:val="none" w:sz="0" w:space="0" w:color="auto"/>
        <w:left w:val="none" w:sz="0" w:space="0" w:color="auto"/>
        <w:bottom w:val="none" w:sz="0" w:space="0" w:color="auto"/>
        <w:right w:val="none" w:sz="0" w:space="0" w:color="auto"/>
      </w:divBdr>
    </w:div>
    <w:div w:id="124859433">
      <w:bodyDiv w:val="1"/>
      <w:marLeft w:val="0"/>
      <w:marRight w:val="0"/>
      <w:marTop w:val="0"/>
      <w:marBottom w:val="0"/>
      <w:divBdr>
        <w:top w:val="none" w:sz="0" w:space="0" w:color="auto"/>
        <w:left w:val="none" w:sz="0" w:space="0" w:color="auto"/>
        <w:bottom w:val="none" w:sz="0" w:space="0" w:color="auto"/>
        <w:right w:val="none" w:sz="0" w:space="0" w:color="auto"/>
      </w:divBdr>
    </w:div>
    <w:div w:id="126944269">
      <w:bodyDiv w:val="1"/>
      <w:marLeft w:val="0"/>
      <w:marRight w:val="0"/>
      <w:marTop w:val="0"/>
      <w:marBottom w:val="0"/>
      <w:divBdr>
        <w:top w:val="none" w:sz="0" w:space="0" w:color="auto"/>
        <w:left w:val="none" w:sz="0" w:space="0" w:color="auto"/>
        <w:bottom w:val="none" w:sz="0" w:space="0" w:color="auto"/>
        <w:right w:val="none" w:sz="0" w:space="0" w:color="auto"/>
      </w:divBdr>
    </w:div>
    <w:div w:id="128984110">
      <w:bodyDiv w:val="1"/>
      <w:marLeft w:val="0"/>
      <w:marRight w:val="0"/>
      <w:marTop w:val="0"/>
      <w:marBottom w:val="0"/>
      <w:divBdr>
        <w:top w:val="none" w:sz="0" w:space="0" w:color="auto"/>
        <w:left w:val="none" w:sz="0" w:space="0" w:color="auto"/>
        <w:bottom w:val="none" w:sz="0" w:space="0" w:color="auto"/>
        <w:right w:val="none" w:sz="0" w:space="0" w:color="auto"/>
      </w:divBdr>
    </w:div>
    <w:div w:id="132991898">
      <w:bodyDiv w:val="1"/>
      <w:marLeft w:val="0"/>
      <w:marRight w:val="0"/>
      <w:marTop w:val="0"/>
      <w:marBottom w:val="0"/>
      <w:divBdr>
        <w:top w:val="none" w:sz="0" w:space="0" w:color="auto"/>
        <w:left w:val="none" w:sz="0" w:space="0" w:color="auto"/>
        <w:bottom w:val="none" w:sz="0" w:space="0" w:color="auto"/>
        <w:right w:val="none" w:sz="0" w:space="0" w:color="auto"/>
      </w:divBdr>
    </w:div>
    <w:div w:id="133840898">
      <w:bodyDiv w:val="1"/>
      <w:marLeft w:val="0"/>
      <w:marRight w:val="0"/>
      <w:marTop w:val="0"/>
      <w:marBottom w:val="0"/>
      <w:divBdr>
        <w:top w:val="none" w:sz="0" w:space="0" w:color="auto"/>
        <w:left w:val="none" w:sz="0" w:space="0" w:color="auto"/>
        <w:bottom w:val="none" w:sz="0" w:space="0" w:color="auto"/>
        <w:right w:val="none" w:sz="0" w:space="0" w:color="auto"/>
      </w:divBdr>
    </w:div>
    <w:div w:id="134222836">
      <w:bodyDiv w:val="1"/>
      <w:marLeft w:val="0"/>
      <w:marRight w:val="0"/>
      <w:marTop w:val="0"/>
      <w:marBottom w:val="0"/>
      <w:divBdr>
        <w:top w:val="none" w:sz="0" w:space="0" w:color="auto"/>
        <w:left w:val="none" w:sz="0" w:space="0" w:color="auto"/>
        <w:bottom w:val="none" w:sz="0" w:space="0" w:color="auto"/>
        <w:right w:val="none" w:sz="0" w:space="0" w:color="auto"/>
      </w:divBdr>
    </w:div>
    <w:div w:id="135802608">
      <w:bodyDiv w:val="1"/>
      <w:marLeft w:val="0"/>
      <w:marRight w:val="0"/>
      <w:marTop w:val="0"/>
      <w:marBottom w:val="0"/>
      <w:divBdr>
        <w:top w:val="none" w:sz="0" w:space="0" w:color="auto"/>
        <w:left w:val="none" w:sz="0" w:space="0" w:color="auto"/>
        <w:bottom w:val="none" w:sz="0" w:space="0" w:color="auto"/>
        <w:right w:val="none" w:sz="0" w:space="0" w:color="auto"/>
      </w:divBdr>
    </w:div>
    <w:div w:id="139663256">
      <w:bodyDiv w:val="1"/>
      <w:marLeft w:val="0"/>
      <w:marRight w:val="0"/>
      <w:marTop w:val="0"/>
      <w:marBottom w:val="0"/>
      <w:divBdr>
        <w:top w:val="none" w:sz="0" w:space="0" w:color="auto"/>
        <w:left w:val="none" w:sz="0" w:space="0" w:color="auto"/>
        <w:bottom w:val="none" w:sz="0" w:space="0" w:color="auto"/>
        <w:right w:val="none" w:sz="0" w:space="0" w:color="auto"/>
      </w:divBdr>
    </w:div>
    <w:div w:id="140272466">
      <w:bodyDiv w:val="1"/>
      <w:marLeft w:val="0"/>
      <w:marRight w:val="0"/>
      <w:marTop w:val="0"/>
      <w:marBottom w:val="0"/>
      <w:divBdr>
        <w:top w:val="none" w:sz="0" w:space="0" w:color="auto"/>
        <w:left w:val="none" w:sz="0" w:space="0" w:color="auto"/>
        <w:bottom w:val="none" w:sz="0" w:space="0" w:color="auto"/>
        <w:right w:val="none" w:sz="0" w:space="0" w:color="auto"/>
      </w:divBdr>
    </w:div>
    <w:div w:id="140536957">
      <w:bodyDiv w:val="1"/>
      <w:marLeft w:val="0"/>
      <w:marRight w:val="0"/>
      <w:marTop w:val="0"/>
      <w:marBottom w:val="0"/>
      <w:divBdr>
        <w:top w:val="none" w:sz="0" w:space="0" w:color="auto"/>
        <w:left w:val="none" w:sz="0" w:space="0" w:color="auto"/>
        <w:bottom w:val="none" w:sz="0" w:space="0" w:color="auto"/>
        <w:right w:val="none" w:sz="0" w:space="0" w:color="auto"/>
      </w:divBdr>
    </w:div>
    <w:div w:id="140731428">
      <w:bodyDiv w:val="1"/>
      <w:marLeft w:val="0"/>
      <w:marRight w:val="0"/>
      <w:marTop w:val="0"/>
      <w:marBottom w:val="0"/>
      <w:divBdr>
        <w:top w:val="none" w:sz="0" w:space="0" w:color="auto"/>
        <w:left w:val="none" w:sz="0" w:space="0" w:color="auto"/>
        <w:bottom w:val="none" w:sz="0" w:space="0" w:color="auto"/>
        <w:right w:val="none" w:sz="0" w:space="0" w:color="auto"/>
      </w:divBdr>
    </w:div>
    <w:div w:id="144860803">
      <w:bodyDiv w:val="1"/>
      <w:marLeft w:val="0"/>
      <w:marRight w:val="0"/>
      <w:marTop w:val="0"/>
      <w:marBottom w:val="0"/>
      <w:divBdr>
        <w:top w:val="none" w:sz="0" w:space="0" w:color="auto"/>
        <w:left w:val="none" w:sz="0" w:space="0" w:color="auto"/>
        <w:bottom w:val="none" w:sz="0" w:space="0" w:color="auto"/>
        <w:right w:val="none" w:sz="0" w:space="0" w:color="auto"/>
      </w:divBdr>
    </w:div>
    <w:div w:id="145126470">
      <w:bodyDiv w:val="1"/>
      <w:marLeft w:val="0"/>
      <w:marRight w:val="0"/>
      <w:marTop w:val="0"/>
      <w:marBottom w:val="0"/>
      <w:divBdr>
        <w:top w:val="none" w:sz="0" w:space="0" w:color="auto"/>
        <w:left w:val="none" w:sz="0" w:space="0" w:color="auto"/>
        <w:bottom w:val="none" w:sz="0" w:space="0" w:color="auto"/>
        <w:right w:val="none" w:sz="0" w:space="0" w:color="auto"/>
      </w:divBdr>
    </w:div>
    <w:div w:id="148862248">
      <w:bodyDiv w:val="1"/>
      <w:marLeft w:val="0"/>
      <w:marRight w:val="0"/>
      <w:marTop w:val="0"/>
      <w:marBottom w:val="0"/>
      <w:divBdr>
        <w:top w:val="none" w:sz="0" w:space="0" w:color="auto"/>
        <w:left w:val="none" w:sz="0" w:space="0" w:color="auto"/>
        <w:bottom w:val="none" w:sz="0" w:space="0" w:color="auto"/>
        <w:right w:val="none" w:sz="0" w:space="0" w:color="auto"/>
      </w:divBdr>
    </w:div>
    <w:div w:id="150634383">
      <w:bodyDiv w:val="1"/>
      <w:marLeft w:val="0"/>
      <w:marRight w:val="0"/>
      <w:marTop w:val="0"/>
      <w:marBottom w:val="0"/>
      <w:divBdr>
        <w:top w:val="none" w:sz="0" w:space="0" w:color="auto"/>
        <w:left w:val="none" w:sz="0" w:space="0" w:color="auto"/>
        <w:bottom w:val="none" w:sz="0" w:space="0" w:color="auto"/>
        <w:right w:val="none" w:sz="0" w:space="0" w:color="auto"/>
      </w:divBdr>
    </w:div>
    <w:div w:id="150828845">
      <w:bodyDiv w:val="1"/>
      <w:marLeft w:val="0"/>
      <w:marRight w:val="0"/>
      <w:marTop w:val="0"/>
      <w:marBottom w:val="0"/>
      <w:divBdr>
        <w:top w:val="none" w:sz="0" w:space="0" w:color="auto"/>
        <w:left w:val="none" w:sz="0" w:space="0" w:color="auto"/>
        <w:bottom w:val="none" w:sz="0" w:space="0" w:color="auto"/>
        <w:right w:val="none" w:sz="0" w:space="0" w:color="auto"/>
      </w:divBdr>
    </w:div>
    <w:div w:id="153837505">
      <w:bodyDiv w:val="1"/>
      <w:marLeft w:val="0"/>
      <w:marRight w:val="0"/>
      <w:marTop w:val="0"/>
      <w:marBottom w:val="0"/>
      <w:divBdr>
        <w:top w:val="none" w:sz="0" w:space="0" w:color="auto"/>
        <w:left w:val="none" w:sz="0" w:space="0" w:color="auto"/>
        <w:bottom w:val="none" w:sz="0" w:space="0" w:color="auto"/>
        <w:right w:val="none" w:sz="0" w:space="0" w:color="auto"/>
      </w:divBdr>
    </w:div>
    <w:div w:id="159463565">
      <w:bodyDiv w:val="1"/>
      <w:marLeft w:val="0"/>
      <w:marRight w:val="0"/>
      <w:marTop w:val="0"/>
      <w:marBottom w:val="0"/>
      <w:divBdr>
        <w:top w:val="none" w:sz="0" w:space="0" w:color="auto"/>
        <w:left w:val="none" w:sz="0" w:space="0" w:color="auto"/>
        <w:bottom w:val="none" w:sz="0" w:space="0" w:color="auto"/>
        <w:right w:val="none" w:sz="0" w:space="0" w:color="auto"/>
      </w:divBdr>
    </w:div>
    <w:div w:id="160198843">
      <w:bodyDiv w:val="1"/>
      <w:marLeft w:val="0"/>
      <w:marRight w:val="0"/>
      <w:marTop w:val="0"/>
      <w:marBottom w:val="0"/>
      <w:divBdr>
        <w:top w:val="none" w:sz="0" w:space="0" w:color="auto"/>
        <w:left w:val="none" w:sz="0" w:space="0" w:color="auto"/>
        <w:bottom w:val="none" w:sz="0" w:space="0" w:color="auto"/>
        <w:right w:val="none" w:sz="0" w:space="0" w:color="auto"/>
      </w:divBdr>
    </w:div>
    <w:div w:id="161556796">
      <w:bodyDiv w:val="1"/>
      <w:marLeft w:val="0"/>
      <w:marRight w:val="0"/>
      <w:marTop w:val="0"/>
      <w:marBottom w:val="0"/>
      <w:divBdr>
        <w:top w:val="none" w:sz="0" w:space="0" w:color="auto"/>
        <w:left w:val="none" w:sz="0" w:space="0" w:color="auto"/>
        <w:bottom w:val="none" w:sz="0" w:space="0" w:color="auto"/>
        <w:right w:val="none" w:sz="0" w:space="0" w:color="auto"/>
      </w:divBdr>
    </w:div>
    <w:div w:id="168328546">
      <w:bodyDiv w:val="1"/>
      <w:marLeft w:val="0"/>
      <w:marRight w:val="0"/>
      <w:marTop w:val="0"/>
      <w:marBottom w:val="0"/>
      <w:divBdr>
        <w:top w:val="none" w:sz="0" w:space="0" w:color="auto"/>
        <w:left w:val="none" w:sz="0" w:space="0" w:color="auto"/>
        <w:bottom w:val="none" w:sz="0" w:space="0" w:color="auto"/>
        <w:right w:val="none" w:sz="0" w:space="0" w:color="auto"/>
      </w:divBdr>
    </w:div>
    <w:div w:id="168448335">
      <w:bodyDiv w:val="1"/>
      <w:marLeft w:val="0"/>
      <w:marRight w:val="0"/>
      <w:marTop w:val="0"/>
      <w:marBottom w:val="0"/>
      <w:divBdr>
        <w:top w:val="none" w:sz="0" w:space="0" w:color="auto"/>
        <w:left w:val="none" w:sz="0" w:space="0" w:color="auto"/>
        <w:bottom w:val="none" w:sz="0" w:space="0" w:color="auto"/>
        <w:right w:val="none" w:sz="0" w:space="0" w:color="auto"/>
      </w:divBdr>
    </w:div>
    <w:div w:id="171840124">
      <w:bodyDiv w:val="1"/>
      <w:marLeft w:val="0"/>
      <w:marRight w:val="0"/>
      <w:marTop w:val="0"/>
      <w:marBottom w:val="0"/>
      <w:divBdr>
        <w:top w:val="none" w:sz="0" w:space="0" w:color="auto"/>
        <w:left w:val="none" w:sz="0" w:space="0" w:color="auto"/>
        <w:bottom w:val="none" w:sz="0" w:space="0" w:color="auto"/>
        <w:right w:val="none" w:sz="0" w:space="0" w:color="auto"/>
      </w:divBdr>
    </w:div>
    <w:div w:id="174658138">
      <w:bodyDiv w:val="1"/>
      <w:marLeft w:val="0"/>
      <w:marRight w:val="0"/>
      <w:marTop w:val="0"/>
      <w:marBottom w:val="0"/>
      <w:divBdr>
        <w:top w:val="none" w:sz="0" w:space="0" w:color="auto"/>
        <w:left w:val="none" w:sz="0" w:space="0" w:color="auto"/>
        <w:bottom w:val="none" w:sz="0" w:space="0" w:color="auto"/>
        <w:right w:val="none" w:sz="0" w:space="0" w:color="auto"/>
      </w:divBdr>
    </w:div>
    <w:div w:id="177501641">
      <w:bodyDiv w:val="1"/>
      <w:marLeft w:val="0"/>
      <w:marRight w:val="0"/>
      <w:marTop w:val="0"/>
      <w:marBottom w:val="0"/>
      <w:divBdr>
        <w:top w:val="none" w:sz="0" w:space="0" w:color="auto"/>
        <w:left w:val="none" w:sz="0" w:space="0" w:color="auto"/>
        <w:bottom w:val="none" w:sz="0" w:space="0" w:color="auto"/>
        <w:right w:val="none" w:sz="0" w:space="0" w:color="auto"/>
      </w:divBdr>
    </w:div>
    <w:div w:id="186335649">
      <w:bodyDiv w:val="1"/>
      <w:marLeft w:val="0"/>
      <w:marRight w:val="0"/>
      <w:marTop w:val="0"/>
      <w:marBottom w:val="0"/>
      <w:divBdr>
        <w:top w:val="none" w:sz="0" w:space="0" w:color="auto"/>
        <w:left w:val="none" w:sz="0" w:space="0" w:color="auto"/>
        <w:bottom w:val="none" w:sz="0" w:space="0" w:color="auto"/>
        <w:right w:val="none" w:sz="0" w:space="0" w:color="auto"/>
      </w:divBdr>
    </w:div>
    <w:div w:id="187645655">
      <w:bodyDiv w:val="1"/>
      <w:marLeft w:val="0"/>
      <w:marRight w:val="0"/>
      <w:marTop w:val="0"/>
      <w:marBottom w:val="0"/>
      <w:divBdr>
        <w:top w:val="none" w:sz="0" w:space="0" w:color="auto"/>
        <w:left w:val="none" w:sz="0" w:space="0" w:color="auto"/>
        <w:bottom w:val="none" w:sz="0" w:space="0" w:color="auto"/>
        <w:right w:val="none" w:sz="0" w:space="0" w:color="auto"/>
      </w:divBdr>
    </w:div>
    <w:div w:id="191654366">
      <w:bodyDiv w:val="1"/>
      <w:marLeft w:val="0"/>
      <w:marRight w:val="0"/>
      <w:marTop w:val="0"/>
      <w:marBottom w:val="0"/>
      <w:divBdr>
        <w:top w:val="none" w:sz="0" w:space="0" w:color="auto"/>
        <w:left w:val="none" w:sz="0" w:space="0" w:color="auto"/>
        <w:bottom w:val="none" w:sz="0" w:space="0" w:color="auto"/>
        <w:right w:val="none" w:sz="0" w:space="0" w:color="auto"/>
      </w:divBdr>
    </w:div>
    <w:div w:id="192691234">
      <w:bodyDiv w:val="1"/>
      <w:marLeft w:val="0"/>
      <w:marRight w:val="0"/>
      <w:marTop w:val="0"/>
      <w:marBottom w:val="0"/>
      <w:divBdr>
        <w:top w:val="none" w:sz="0" w:space="0" w:color="auto"/>
        <w:left w:val="none" w:sz="0" w:space="0" w:color="auto"/>
        <w:bottom w:val="none" w:sz="0" w:space="0" w:color="auto"/>
        <w:right w:val="none" w:sz="0" w:space="0" w:color="auto"/>
      </w:divBdr>
    </w:div>
    <w:div w:id="196092868">
      <w:bodyDiv w:val="1"/>
      <w:marLeft w:val="0"/>
      <w:marRight w:val="0"/>
      <w:marTop w:val="0"/>
      <w:marBottom w:val="0"/>
      <w:divBdr>
        <w:top w:val="none" w:sz="0" w:space="0" w:color="auto"/>
        <w:left w:val="none" w:sz="0" w:space="0" w:color="auto"/>
        <w:bottom w:val="none" w:sz="0" w:space="0" w:color="auto"/>
        <w:right w:val="none" w:sz="0" w:space="0" w:color="auto"/>
      </w:divBdr>
    </w:div>
    <w:div w:id="197471553">
      <w:bodyDiv w:val="1"/>
      <w:marLeft w:val="0"/>
      <w:marRight w:val="0"/>
      <w:marTop w:val="0"/>
      <w:marBottom w:val="0"/>
      <w:divBdr>
        <w:top w:val="none" w:sz="0" w:space="0" w:color="auto"/>
        <w:left w:val="none" w:sz="0" w:space="0" w:color="auto"/>
        <w:bottom w:val="none" w:sz="0" w:space="0" w:color="auto"/>
        <w:right w:val="none" w:sz="0" w:space="0" w:color="auto"/>
      </w:divBdr>
    </w:div>
    <w:div w:id="200677450">
      <w:bodyDiv w:val="1"/>
      <w:marLeft w:val="0"/>
      <w:marRight w:val="0"/>
      <w:marTop w:val="0"/>
      <w:marBottom w:val="0"/>
      <w:divBdr>
        <w:top w:val="none" w:sz="0" w:space="0" w:color="auto"/>
        <w:left w:val="none" w:sz="0" w:space="0" w:color="auto"/>
        <w:bottom w:val="none" w:sz="0" w:space="0" w:color="auto"/>
        <w:right w:val="none" w:sz="0" w:space="0" w:color="auto"/>
      </w:divBdr>
    </w:div>
    <w:div w:id="201942275">
      <w:bodyDiv w:val="1"/>
      <w:marLeft w:val="0"/>
      <w:marRight w:val="0"/>
      <w:marTop w:val="0"/>
      <w:marBottom w:val="0"/>
      <w:divBdr>
        <w:top w:val="none" w:sz="0" w:space="0" w:color="auto"/>
        <w:left w:val="none" w:sz="0" w:space="0" w:color="auto"/>
        <w:bottom w:val="none" w:sz="0" w:space="0" w:color="auto"/>
        <w:right w:val="none" w:sz="0" w:space="0" w:color="auto"/>
      </w:divBdr>
    </w:div>
    <w:div w:id="208104785">
      <w:bodyDiv w:val="1"/>
      <w:marLeft w:val="0"/>
      <w:marRight w:val="0"/>
      <w:marTop w:val="0"/>
      <w:marBottom w:val="0"/>
      <w:divBdr>
        <w:top w:val="none" w:sz="0" w:space="0" w:color="auto"/>
        <w:left w:val="none" w:sz="0" w:space="0" w:color="auto"/>
        <w:bottom w:val="none" w:sz="0" w:space="0" w:color="auto"/>
        <w:right w:val="none" w:sz="0" w:space="0" w:color="auto"/>
      </w:divBdr>
    </w:div>
    <w:div w:id="208955644">
      <w:bodyDiv w:val="1"/>
      <w:marLeft w:val="0"/>
      <w:marRight w:val="0"/>
      <w:marTop w:val="0"/>
      <w:marBottom w:val="0"/>
      <w:divBdr>
        <w:top w:val="none" w:sz="0" w:space="0" w:color="auto"/>
        <w:left w:val="none" w:sz="0" w:space="0" w:color="auto"/>
        <w:bottom w:val="none" w:sz="0" w:space="0" w:color="auto"/>
        <w:right w:val="none" w:sz="0" w:space="0" w:color="auto"/>
      </w:divBdr>
    </w:div>
    <w:div w:id="209420221">
      <w:bodyDiv w:val="1"/>
      <w:marLeft w:val="0"/>
      <w:marRight w:val="0"/>
      <w:marTop w:val="0"/>
      <w:marBottom w:val="0"/>
      <w:divBdr>
        <w:top w:val="none" w:sz="0" w:space="0" w:color="auto"/>
        <w:left w:val="none" w:sz="0" w:space="0" w:color="auto"/>
        <w:bottom w:val="none" w:sz="0" w:space="0" w:color="auto"/>
        <w:right w:val="none" w:sz="0" w:space="0" w:color="auto"/>
      </w:divBdr>
    </w:div>
    <w:div w:id="212693462">
      <w:bodyDiv w:val="1"/>
      <w:marLeft w:val="0"/>
      <w:marRight w:val="0"/>
      <w:marTop w:val="0"/>
      <w:marBottom w:val="0"/>
      <w:divBdr>
        <w:top w:val="none" w:sz="0" w:space="0" w:color="auto"/>
        <w:left w:val="none" w:sz="0" w:space="0" w:color="auto"/>
        <w:bottom w:val="none" w:sz="0" w:space="0" w:color="auto"/>
        <w:right w:val="none" w:sz="0" w:space="0" w:color="auto"/>
      </w:divBdr>
    </w:div>
    <w:div w:id="219830786">
      <w:bodyDiv w:val="1"/>
      <w:marLeft w:val="0"/>
      <w:marRight w:val="0"/>
      <w:marTop w:val="0"/>
      <w:marBottom w:val="0"/>
      <w:divBdr>
        <w:top w:val="none" w:sz="0" w:space="0" w:color="auto"/>
        <w:left w:val="none" w:sz="0" w:space="0" w:color="auto"/>
        <w:bottom w:val="none" w:sz="0" w:space="0" w:color="auto"/>
        <w:right w:val="none" w:sz="0" w:space="0" w:color="auto"/>
      </w:divBdr>
    </w:div>
    <w:div w:id="220403899">
      <w:bodyDiv w:val="1"/>
      <w:marLeft w:val="0"/>
      <w:marRight w:val="0"/>
      <w:marTop w:val="0"/>
      <w:marBottom w:val="0"/>
      <w:divBdr>
        <w:top w:val="none" w:sz="0" w:space="0" w:color="auto"/>
        <w:left w:val="none" w:sz="0" w:space="0" w:color="auto"/>
        <w:bottom w:val="none" w:sz="0" w:space="0" w:color="auto"/>
        <w:right w:val="none" w:sz="0" w:space="0" w:color="auto"/>
      </w:divBdr>
    </w:div>
    <w:div w:id="224343995">
      <w:bodyDiv w:val="1"/>
      <w:marLeft w:val="0"/>
      <w:marRight w:val="0"/>
      <w:marTop w:val="0"/>
      <w:marBottom w:val="0"/>
      <w:divBdr>
        <w:top w:val="none" w:sz="0" w:space="0" w:color="auto"/>
        <w:left w:val="none" w:sz="0" w:space="0" w:color="auto"/>
        <w:bottom w:val="none" w:sz="0" w:space="0" w:color="auto"/>
        <w:right w:val="none" w:sz="0" w:space="0" w:color="auto"/>
      </w:divBdr>
    </w:div>
    <w:div w:id="225845350">
      <w:bodyDiv w:val="1"/>
      <w:marLeft w:val="0"/>
      <w:marRight w:val="0"/>
      <w:marTop w:val="0"/>
      <w:marBottom w:val="0"/>
      <w:divBdr>
        <w:top w:val="none" w:sz="0" w:space="0" w:color="auto"/>
        <w:left w:val="none" w:sz="0" w:space="0" w:color="auto"/>
        <w:bottom w:val="none" w:sz="0" w:space="0" w:color="auto"/>
        <w:right w:val="none" w:sz="0" w:space="0" w:color="auto"/>
      </w:divBdr>
    </w:div>
    <w:div w:id="226234651">
      <w:bodyDiv w:val="1"/>
      <w:marLeft w:val="0"/>
      <w:marRight w:val="0"/>
      <w:marTop w:val="0"/>
      <w:marBottom w:val="0"/>
      <w:divBdr>
        <w:top w:val="none" w:sz="0" w:space="0" w:color="auto"/>
        <w:left w:val="none" w:sz="0" w:space="0" w:color="auto"/>
        <w:bottom w:val="none" w:sz="0" w:space="0" w:color="auto"/>
        <w:right w:val="none" w:sz="0" w:space="0" w:color="auto"/>
      </w:divBdr>
    </w:div>
    <w:div w:id="228536721">
      <w:bodyDiv w:val="1"/>
      <w:marLeft w:val="0"/>
      <w:marRight w:val="0"/>
      <w:marTop w:val="0"/>
      <w:marBottom w:val="0"/>
      <w:divBdr>
        <w:top w:val="none" w:sz="0" w:space="0" w:color="auto"/>
        <w:left w:val="none" w:sz="0" w:space="0" w:color="auto"/>
        <w:bottom w:val="none" w:sz="0" w:space="0" w:color="auto"/>
        <w:right w:val="none" w:sz="0" w:space="0" w:color="auto"/>
      </w:divBdr>
    </w:div>
    <w:div w:id="228613717">
      <w:bodyDiv w:val="1"/>
      <w:marLeft w:val="0"/>
      <w:marRight w:val="0"/>
      <w:marTop w:val="0"/>
      <w:marBottom w:val="0"/>
      <w:divBdr>
        <w:top w:val="none" w:sz="0" w:space="0" w:color="auto"/>
        <w:left w:val="none" w:sz="0" w:space="0" w:color="auto"/>
        <w:bottom w:val="none" w:sz="0" w:space="0" w:color="auto"/>
        <w:right w:val="none" w:sz="0" w:space="0" w:color="auto"/>
      </w:divBdr>
    </w:div>
    <w:div w:id="233129813">
      <w:bodyDiv w:val="1"/>
      <w:marLeft w:val="0"/>
      <w:marRight w:val="0"/>
      <w:marTop w:val="0"/>
      <w:marBottom w:val="0"/>
      <w:divBdr>
        <w:top w:val="none" w:sz="0" w:space="0" w:color="auto"/>
        <w:left w:val="none" w:sz="0" w:space="0" w:color="auto"/>
        <w:bottom w:val="none" w:sz="0" w:space="0" w:color="auto"/>
        <w:right w:val="none" w:sz="0" w:space="0" w:color="auto"/>
      </w:divBdr>
    </w:div>
    <w:div w:id="236330720">
      <w:bodyDiv w:val="1"/>
      <w:marLeft w:val="0"/>
      <w:marRight w:val="0"/>
      <w:marTop w:val="0"/>
      <w:marBottom w:val="0"/>
      <w:divBdr>
        <w:top w:val="none" w:sz="0" w:space="0" w:color="auto"/>
        <w:left w:val="none" w:sz="0" w:space="0" w:color="auto"/>
        <w:bottom w:val="none" w:sz="0" w:space="0" w:color="auto"/>
        <w:right w:val="none" w:sz="0" w:space="0" w:color="auto"/>
      </w:divBdr>
    </w:div>
    <w:div w:id="236939709">
      <w:bodyDiv w:val="1"/>
      <w:marLeft w:val="0"/>
      <w:marRight w:val="0"/>
      <w:marTop w:val="0"/>
      <w:marBottom w:val="0"/>
      <w:divBdr>
        <w:top w:val="none" w:sz="0" w:space="0" w:color="auto"/>
        <w:left w:val="none" w:sz="0" w:space="0" w:color="auto"/>
        <w:bottom w:val="none" w:sz="0" w:space="0" w:color="auto"/>
        <w:right w:val="none" w:sz="0" w:space="0" w:color="auto"/>
      </w:divBdr>
    </w:div>
    <w:div w:id="238058045">
      <w:bodyDiv w:val="1"/>
      <w:marLeft w:val="0"/>
      <w:marRight w:val="0"/>
      <w:marTop w:val="0"/>
      <w:marBottom w:val="0"/>
      <w:divBdr>
        <w:top w:val="none" w:sz="0" w:space="0" w:color="auto"/>
        <w:left w:val="none" w:sz="0" w:space="0" w:color="auto"/>
        <w:bottom w:val="none" w:sz="0" w:space="0" w:color="auto"/>
        <w:right w:val="none" w:sz="0" w:space="0" w:color="auto"/>
      </w:divBdr>
    </w:div>
    <w:div w:id="238098259">
      <w:bodyDiv w:val="1"/>
      <w:marLeft w:val="0"/>
      <w:marRight w:val="0"/>
      <w:marTop w:val="0"/>
      <w:marBottom w:val="0"/>
      <w:divBdr>
        <w:top w:val="none" w:sz="0" w:space="0" w:color="auto"/>
        <w:left w:val="none" w:sz="0" w:space="0" w:color="auto"/>
        <w:bottom w:val="none" w:sz="0" w:space="0" w:color="auto"/>
        <w:right w:val="none" w:sz="0" w:space="0" w:color="auto"/>
      </w:divBdr>
    </w:div>
    <w:div w:id="238637113">
      <w:bodyDiv w:val="1"/>
      <w:marLeft w:val="0"/>
      <w:marRight w:val="0"/>
      <w:marTop w:val="0"/>
      <w:marBottom w:val="0"/>
      <w:divBdr>
        <w:top w:val="none" w:sz="0" w:space="0" w:color="auto"/>
        <w:left w:val="none" w:sz="0" w:space="0" w:color="auto"/>
        <w:bottom w:val="none" w:sz="0" w:space="0" w:color="auto"/>
        <w:right w:val="none" w:sz="0" w:space="0" w:color="auto"/>
      </w:divBdr>
    </w:div>
    <w:div w:id="239096449">
      <w:bodyDiv w:val="1"/>
      <w:marLeft w:val="0"/>
      <w:marRight w:val="0"/>
      <w:marTop w:val="0"/>
      <w:marBottom w:val="0"/>
      <w:divBdr>
        <w:top w:val="none" w:sz="0" w:space="0" w:color="auto"/>
        <w:left w:val="none" w:sz="0" w:space="0" w:color="auto"/>
        <w:bottom w:val="none" w:sz="0" w:space="0" w:color="auto"/>
        <w:right w:val="none" w:sz="0" w:space="0" w:color="auto"/>
      </w:divBdr>
    </w:div>
    <w:div w:id="243757663">
      <w:bodyDiv w:val="1"/>
      <w:marLeft w:val="0"/>
      <w:marRight w:val="0"/>
      <w:marTop w:val="0"/>
      <w:marBottom w:val="0"/>
      <w:divBdr>
        <w:top w:val="none" w:sz="0" w:space="0" w:color="auto"/>
        <w:left w:val="none" w:sz="0" w:space="0" w:color="auto"/>
        <w:bottom w:val="none" w:sz="0" w:space="0" w:color="auto"/>
        <w:right w:val="none" w:sz="0" w:space="0" w:color="auto"/>
      </w:divBdr>
    </w:div>
    <w:div w:id="244535517">
      <w:bodyDiv w:val="1"/>
      <w:marLeft w:val="0"/>
      <w:marRight w:val="0"/>
      <w:marTop w:val="0"/>
      <w:marBottom w:val="0"/>
      <w:divBdr>
        <w:top w:val="none" w:sz="0" w:space="0" w:color="auto"/>
        <w:left w:val="none" w:sz="0" w:space="0" w:color="auto"/>
        <w:bottom w:val="none" w:sz="0" w:space="0" w:color="auto"/>
        <w:right w:val="none" w:sz="0" w:space="0" w:color="auto"/>
      </w:divBdr>
    </w:div>
    <w:div w:id="247467686">
      <w:bodyDiv w:val="1"/>
      <w:marLeft w:val="0"/>
      <w:marRight w:val="0"/>
      <w:marTop w:val="0"/>
      <w:marBottom w:val="0"/>
      <w:divBdr>
        <w:top w:val="none" w:sz="0" w:space="0" w:color="auto"/>
        <w:left w:val="none" w:sz="0" w:space="0" w:color="auto"/>
        <w:bottom w:val="none" w:sz="0" w:space="0" w:color="auto"/>
        <w:right w:val="none" w:sz="0" w:space="0" w:color="auto"/>
      </w:divBdr>
    </w:div>
    <w:div w:id="254487092">
      <w:bodyDiv w:val="1"/>
      <w:marLeft w:val="0"/>
      <w:marRight w:val="0"/>
      <w:marTop w:val="0"/>
      <w:marBottom w:val="0"/>
      <w:divBdr>
        <w:top w:val="none" w:sz="0" w:space="0" w:color="auto"/>
        <w:left w:val="none" w:sz="0" w:space="0" w:color="auto"/>
        <w:bottom w:val="none" w:sz="0" w:space="0" w:color="auto"/>
        <w:right w:val="none" w:sz="0" w:space="0" w:color="auto"/>
      </w:divBdr>
    </w:div>
    <w:div w:id="255331446">
      <w:bodyDiv w:val="1"/>
      <w:marLeft w:val="0"/>
      <w:marRight w:val="0"/>
      <w:marTop w:val="0"/>
      <w:marBottom w:val="0"/>
      <w:divBdr>
        <w:top w:val="none" w:sz="0" w:space="0" w:color="auto"/>
        <w:left w:val="none" w:sz="0" w:space="0" w:color="auto"/>
        <w:bottom w:val="none" w:sz="0" w:space="0" w:color="auto"/>
        <w:right w:val="none" w:sz="0" w:space="0" w:color="auto"/>
      </w:divBdr>
    </w:div>
    <w:div w:id="259073279">
      <w:bodyDiv w:val="1"/>
      <w:marLeft w:val="0"/>
      <w:marRight w:val="0"/>
      <w:marTop w:val="0"/>
      <w:marBottom w:val="0"/>
      <w:divBdr>
        <w:top w:val="none" w:sz="0" w:space="0" w:color="auto"/>
        <w:left w:val="none" w:sz="0" w:space="0" w:color="auto"/>
        <w:bottom w:val="none" w:sz="0" w:space="0" w:color="auto"/>
        <w:right w:val="none" w:sz="0" w:space="0" w:color="auto"/>
      </w:divBdr>
    </w:div>
    <w:div w:id="264773925">
      <w:bodyDiv w:val="1"/>
      <w:marLeft w:val="0"/>
      <w:marRight w:val="0"/>
      <w:marTop w:val="0"/>
      <w:marBottom w:val="0"/>
      <w:divBdr>
        <w:top w:val="none" w:sz="0" w:space="0" w:color="auto"/>
        <w:left w:val="none" w:sz="0" w:space="0" w:color="auto"/>
        <w:bottom w:val="none" w:sz="0" w:space="0" w:color="auto"/>
        <w:right w:val="none" w:sz="0" w:space="0" w:color="auto"/>
      </w:divBdr>
    </w:div>
    <w:div w:id="271981543">
      <w:bodyDiv w:val="1"/>
      <w:marLeft w:val="0"/>
      <w:marRight w:val="0"/>
      <w:marTop w:val="0"/>
      <w:marBottom w:val="0"/>
      <w:divBdr>
        <w:top w:val="none" w:sz="0" w:space="0" w:color="auto"/>
        <w:left w:val="none" w:sz="0" w:space="0" w:color="auto"/>
        <w:bottom w:val="none" w:sz="0" w:space="0" w:color="auto"/>
        <w:right w:val="none" w:sz="0" w:space="0" w:color="auto"/>
      </w:divBdr>
    </w:div>
    <w:div w:id="272592692">
      <w:bodyDiv w:val="1"/>
      <w:marLeft w:val="0"/>
      <w:marRight w:val="0"/>
      <w:marTop w:val="0"/>
      <w:marBottom w:val="0"/>
      <w:divBdr>
        <w:top w:val="none" w:sz="0" w:space="0" w:color="auto"/>
        <w:left w:val="none" w:sz="0" w:space="0" w:color="auto"/>
        <w:bottom w:val="none" w:sz="0" w:space="0" w:color="auto"/>
        <w:right w:val="none" w:sz="0" w:space="0" w:color="auto"/>
      </w:divBdr>
    </w:div>
    <w:div w:id="276642303">
      <w:bodyDiv w:val="1"/>
      <w:marLeft w:val="0"/>
      <w:marRight w:val="0"/>
      <w:marTop w:val="0"/>
      <w:marBottom w:val="0"/>
      <w:divBdr>
        <w:top w:val="none" w:sz="0" w:space="0" w:color="auto"/>
        <w:left w:val="none" w:sz="0" w:space="0" w:color="auto"/>
        <w:bottom w:val="none" w:sz="0" w:space="0" w:color="auto"/>
        <w:right w:val="none" w:sz="0" w:space="0" w:color="auto"/>
      </w:divBdr>
    </w:div>
    <w:div w:id="277033558">
      <w:bodyDiv w:val="1"/>
      <w:marLeft w:val="0"/>
      <w:marRight w:val="0"/>
      <w:marTop w:val="0"/>
      <w:marBottom w:val="0"/>
      <w:divBdr>
        <w:top w:val="none" w:sz="0" w:space="0" w:color="auto"/>
        <w:left w:val="none" w:sz="0" w:space="0" w:color="auto"/>
        <w:bottom w:val="none" w:sz="0" w:space="0" w:color="auto"/>
        <w:right w:val="none" w:sz="0" w:space="0" w:color="auto"/>
      </w:divBdr>
    </w:div>
    <w:div w:id="277874369">
      <w:bodyDiv w:val="1"/>
      <w:marLeft w:val="0"/>
      <w:marRight w:val="0"/>
      <w:marTop w:val="0"/>
      <w:marBottom w:val="0"/>
      <w:divBdr>
        <w:top w:val="none" w:sz="0" w:space="0" w:color="auto"/>
        <w:left w:val="none" w:sz="0" w:space="0" w:color="auto"/>
        <w:bottom w:val="none" w:sz="0" w:space="0" w:color="auto"/>
        <w:right w:val="none" w:sz="0" w:space="0" w:color="auto"/>
      </w:divBdr>
    </w:div>
    <w:div w:id="278225172">
      <w:bodyDiv w:val="1"/>
      <w:marLeft w:val="0"/>
      <w:marRight w:val="0"/>
      <w:marTop w:val="0"/>
      <w:marBottom w:val="0"/>
      <w:divBdr>
        <w:top w:val="none" w:sz="0" w:space="0" w:color="auto"/>
        <w:left w:val="none" w:sz="0" w:space="0" w:color="auto"/>
        <w:bottom w:val="none" w:sz="0" w:space="0" w:color="auto"/>
        <w:right w:val="none" w:sz="0" w:space="0" w:color="auto"/>
      </w:divBdr>
    </w:div>
    <w:div w:id="282689471">
      <w:bodyDiv w:val="1"/>
      <w:marLeft w:val="0"/>
      <w:marRight w:val="0"/>
      <w:marTop w:val="0"/>
      <w:marBottom w:val="0"/>
      <w:divBdr>
        <w:top w:val="none" w:sz="0" w:space="0" w:color="auto"/>
        <w:left w:val="none" w:sz="0" w:space="0" w:color="auto"/>
        <w:bottom w:val="none" w:sz="0" w:space="0" w:color="auto"/>
        <w:right w:val="none" w:sz="0" w:space="0" w:color="auto"/>
      </w:divBdr>
    </w:div>
    <w:div w:id="285039446">
      <w:bodyDiv w:val="1"/>
      <w:marLeft w:val="0"/>
      <w:marRight w:val="0"/>
      <w:marTop w:val="0"/>
      <w:marBottom w:val="0"/>
      <w:divBdr>
        <w:top w:val="none" w:sz="0" w:space="0" w:color="auto"/>
        <w:left w:val="none" w:sz="0" w:space="0" w:color="auto"/>
        <w:bottom w:val="none" w:sz="0" w:space="0" w:color="auto"/>
        <w:right w:val="none" w:sz="0" w:space="0" w:color="auto"/>
      </w:divBdr>
    </w:div>
    <w:div w:id="288169309">
      <w:bodyDiv w:val="1"/>
      <w:marLeft w:val="0"/>
      <w:marRight w:val="0"/>
      <w:marTop w:val="0"/>
      <w:marBottom w:val="0"/>
      <w:divBdr>
        <w:top w:val="none" w:sz="0" w:space="0" w:color="auto"/>
        <w:left w:val="none" w:sz="0" w:space="0" w:color="auto"/>
        <w:bottom w:val="none" w:sz="0" w:space="0" w:color="auto"/>
        <w:right w:val="none" w:sz="0" w:space="0" w:color="auto"/>
      </w:divBdr>
    </w:div>
    <w:div w:id="297491098">
      <w:bodyDiv w:val="1"/>
      <w:marLeft w:val="0"/>
      <w:marRight w:val="0"/>
      <w:marTop w:val="0"/>
      <w:marBottom w:val="0"/>
      <w:divBdr>
        <w:top w:val="none" w:sz="0" w:space="0" w:color="auto"/>
        <w:left w:val="none" w:sz="0" w:space="0" w:color="auto"/>
        <w:bottom w:val="none" w:sz="0" w:space="0" w:color="auto"/>
        <w:right w:val="none" w:sz="0" w:space="0" w:color="auto"/>
      </w:divBdr>
    </w:div>
    <w:div w:id="297760042">
      <w:bodyDiv w:val="1"/>
      <w:marLeft w:val="0"/>
      <w:marRight w:val="0"/>
      <w:marTop w:val="0"/>
      <w:marBottom w:val="0"/>
      <w:divBdr>
        <w:top w:val="none" w:sz="0" w:space="0" w:color="auto"/>
        <w:left w:val="none" w:sz="0" w:space="0" w:color="auto"/>
        <w:bottom w:val="none" w:sz="0" w:space="0" w:color="auto"/>
        <w:right w:val="none" w:sz="0" w:space="0" w:color="auto"/>
      </w:divBdr>
    </w:div>
    <w:div w:id="298851529">
      <w:bodyDiv w:val="1"/>
      <w:marLeft w:val="0"/>
      <w:marRight w:val="0"/>
      <w:marTop w:val="0"/>
      <w:marBottom w:val="0"/>
      <w:divBdr>
        <w:top w:val="none" w:sz="0" w:space="0" w:color="auto"/>
        <w:left w:val="none" w:sz="0" w:space="0" w:color="auto"/>
        <w:bottom w:val="none" w:sz="0" w:space="0" w:color="auto"/>
        <w:right w:val="none" w:sz="0" w:space="0" w:color="auto"/>
      </w:divBdr>
    </w:div>
    <w:div w:id="300161622">
      <w:bodyDiv w:val="1"/>
      <w:marLeft w:val="0"/>
      <w:marRight w:val="0"/>
      <w:marTop w:val="0"/>
      <w:marBottom w:val="0"/>
      <w:divBdr>
        <w:top w:val="none" w:sz="0" w:space="0" w:color="auto"/>
        <w:left w:val="none" w:sz="0" w:space="0" w:color="auto"/>
        <w:bottom w:val="none" w:sz="0" w:space="0" w:color="auto"/>
        <w:right w:val="none" w:sz="0" w:space="0" w:color="auto"/>
      </w:divBdr>
    </w:div>
    <w:div w:id="300771171">
      <w:bodyDiv w:val="1"/>
      <w:marLeft w:val="0"/>
      <w:marRight w:val="0"/>
      <w:marTop w:val="0"/>
      <w:marBottom w:val="0"/>
      <w:divBdr>
        <w:top w:val="none" w:sz="0" w:space="0" w:color="auto"/>
        <w:left w:val="none" w:sz="0" w:space="0" w:color="auto"/>
        <w:bottom w:val="none" w:sz="0" w:space="0" w:color="auto"/>
        <w:right w:val="none" w:sz="0" w:space="0" w:color="auto"/>
      </w:divBdr>
    </w:div>
    <w:div w:id="303005030">
      <w:bodyDiv w:val="1"/>
      <w:marLeft w:val="0"/>
      <w:marRight w:val="0"/>
      <w:marTop w:val="0"/>
      <w:marBottom w:val="0"/>
      <w:divBdr>
        <w:top w:val="none" w:sz="0" w:space="0" w:color="auto"/>
        <w:left w:val="none" w:sz="0" w:space="0" w:color="auto"/>
        <w:bottom w:val="none" w:sz="0" w:space="0" w:color="auto"/>
        <w:right w:val="none" w:sz="0" w:space="0" w:color="auto"/>
      </w:divBdr>
    </w:div>
    <w:div w:id="307172534">
      <w:bodyDiv w:val="1"/>
      <w:marLeft w:val="0"/>
      <w:marRight w:val="0"/>
      <w:marTop w:val="0"/>
      <w:marBottom w:val="0"/>
      <w:divBdr>
        <w:top w:val="none" w:sz="0" w:space="0" w:color="auto"/>
        <w:left w:val="none" w:sz="0" w:space="0" w:color="auto"/>
        <w:bottom w:val="none" w:sz="0" w:space="0" w:color="auto"/>
        <w:right w:val="none" w:sz="0" w:space="0" w:color="auto"/>
      </w:divBdr>
    </w:div>
    <w:div w:id="308899385">
      <w:bodyDiv w:val="1"/>
      <w:marLeft w:val="0"/>
      <w:marRight w:val="0"/>
      <w:marTop w:val="0"/>
      <w:marBottom w:val="0"/>
      <w:divBdr>
        <w:top w:val="none" w:sz="0" w:space="0" w:color="auto"/>
        <w:left w:val="none" w:sz="0" w:space="0" w:color="auto"/>
        <w:bottom w:val="none" w:sz="0" w:space="0" w:color="auto"/>
        <w:right w:val="none" w:sz="0" w:space="0" w:color="auto"/>
      </w:divBdr>
    </w:div>
    <w:div w:id="310258734">
      <w:bodyDiv w:val="1"/>
      <w:marLeft w:val="0"/>
      <w:marRight w:val="0"/>
      <w:marTop w:val="0"/>
      <w:marBottom w:val="0"/>
      <w:divBdr>
        <w:top w:val="none" w:sz="0" w:space="0" w:color="auto"/>
        <w:left w:val="none" w:sz="0" w:space="0" w:color="auto"/>
        <w:bottom w:val="none" w:sz="0" w:space="0" w:color="auto"/>
        <w:right w:val="none" w:sz="0" w:space="0" w:color="auto"/>
      </w:divBdr>
    </w:div>
    <w:div w:id="313142372">
      <w:bodyDiv w:val="1"/>
      <w:marLeft w:val="0"/>
      <w:marRight w:val="0"/>
      <w:marTop w:val="0"/>
      <w:marBottom w:val="0"/>
      <w:divBdr>
        <w:top w:val="none" w:sz="0" w:space="0" w:color="auto"/>
        <w:left w:val="none" w:sz="0" w:space="0" w:color="auto"/>
        <w:bottom w:val="none" w:sz="0" w:space="0" w:color="auto"/>
        <w:right w:val="none" w:sz="0" w:space="0" w:color="auto"/>
      </w:divBdr>
    </w:div>
    <w:div w:id="316571230">
      <w:bodyDiv w:val="1"/>
      <w:marLeft w:val="0"/>
      <w:marRight w:val="0"/>
      <w:marTop w:val="0"/>
      <w:marBottom w:val="0"/>
      <w:divBdr>
        <w:top w:val="none" w:sz="0" w:space="0" w:color="auto"/>
        <w:left w:val="none" w:sz="0" w:space="0" w:color="auto"/>
        <w:bottom w:val="none" w:sz="0" w:space="0" w:color="auto"/>
        <w:right w:val="none" w:sz="0" w:space="0" w:color="auto"/>
      </w:divBdr>
    </w:div>
    <w:div w:id="317654385">
      <w:bodyDiv w:val="1"/>
      <w:marLeft w:val="0"/>
      <w:marRight w:val="0"/>
      <w:marTop w:val="0"/>
      <w:marBottom w:val="0"/>
      <w:divBdr>
        <w:top w:val="none" w:sz="0" w:space="0" w:color="auto"/>
        <w:left w:val="none" w:sz="0" w:space="0" w:color="auto"/>
        <w:bottom w:val="none" w:sz="0" w:space="0" w:color="auto"/>
        <w:right w:val="none" w:sz="0" w:space="0" w:color="auto"/>
      </w:divBdr>
    </w:div>
    <w:div w:id="325133650">
      <w:bodyDiv w:val="1"/>
      <w:marLeft w:val="0"/>
      <w:marRight w:val="0"/>
      <w:marTop w:val="0"/>
      <w:marBottom w:val="0"/>
      <w:divBdr>
        <w:top w:val="none" w:sz="0" w:space="0" w:color="auto"/>
        <w:left w:val="none" w:sz="0" w:space="0" w:color="auto"/>
        <w:bottom w:val="none" w:sz="0" w:space="0" w:color="auto"/>
        <w:right w:val="none" w:sz="0" w:space="0" w:color="auto"/>
      </w:divBdr>
    </w:div>
    <w:div w:id="330455707">
      <w:bodyDiv w:val="1"/>
      <w:marLeft w:val="0"/>
      <w:marRight w:val="0"/>
      <w:marTop w:val="0"/>
      <w:marBottom w:val="0"/>
      <w:divBdr>
        <w:top w:val="none" w:sz="0" w:space="0" w:color="auto"/>
        <w:left w:val="none" w:sz="0" w:space="0" w:color="auto"/>
        <w:bottom w:val="none" w:sz="0" w:space="0" w:color="auto"/>
        <w:right w:val="none" w:sz="0" w:space="0" w:color="auto"/>
      </w:divBdr>
    </w:div>
    <w:div w:id="332614034">
      <w:bodyDiv w:val="1"/>
      <w:marLeft w:val="0"/>
      <w:marRight w:val="0"/>
      <w:marTop w:val="0"/>
      <w:marBottom w:val="0"/>
      <w:divBdr>
        <w:top w:val="none" w:sz="0" w:space="0" w:color="auto"/>
        <w:left w:val="none" w:sz="0" w:space="0" w:color="auto"/>
        <w:bottom w:val="none" w:sz="0" w:space="0" w:color="auto"/>
        <w:right w:val="none" w:sz="0" w:space="0" w:color="auto"/>
      </w:divBdr>
    </w:div>
    <w:div w:id="334040009">
      <w:bodyDiv w:val="1"/>
      <w:marLeft w:val="0"/>
      <w:marRight w:val="0"/>
      <w:marTop w:val="0"/>
      <w:marBottom w:val="0"/>
      <w:divBdr>
        <w:top w:val="none" w:sz="0" w:space="0" w:color="auto"/>
        <w:left w:val="none" w:sz="0" w:space="0" w:color="auto"/>
        <w:bottom w:val="none" w:sz="0" w:space="0" w:color="auto"/>
        <w:right w:val="none" w:sz="0" w:space="0" w:color="auto"/>
      </w:divBdr>
    </w:div>
    <w:div w:id="336925981">
      <w:bodyDiv w:val="1"/>
      <w:marLeft w:val="0"/>
      <w:marRight w:val="0"/>
      <w:marTop w:val="0"/>
      <w:marBottom w:val="0"/>
      <w:divBdr>
        <w:top w:val="none" w:sz="0" w:space="0" w:color="auto"/>
        <w:left w:val="none" w:sz="0" w:space="0" w:color="auto"/>
        <w:bottom w:val="none" w:sz="0" w:space="0" w:color="auto"/>
        <w:right w:val="none" w:sz="0" w:space="0" w:color="auto"/>
      </w:divBdr>
    </w:div>
    <w:div w:id="338192796">
      <w:bodyDiv w:val="1"/>
      <w:marLeft w:val="0"/>
      <w:marRight w:val="0"/>
      <w:marTop w:val="0"/>
      <w:marBottom w:val="0"/>
      <w:divBdr>
        <w:top w:val="none" w:sz="0" w:space="0" w:color="auto"/>
        <w:left w:val="none" w:sz="0" w:space="0" w:color="auto"/>
        <w:bottom w:val="none" w:sz="0" w:space="0" w:color="auto"/>
        <w:right w:val="none" w:sz="0" w:space="0" w:color="auto"/>
      </w:divBdr>
    </w:div>
    <w:div w:id="338850959">
      <w:bodyDiv w:val="1"/>
      <w:marLeft w:val="0"/>
      <w:marRight w:val="0"/>
      <w:marTop w:val="0"/>
      <w:marBottom w:val="0"/>
      <w:divBdr>
        <w:top w:val="none" w:sz="0" w:space="0" w:color="auto"/>
        <w:left w:val="none" w:sz="0" w:space="0" w:color="auto"/>
        <w:bottom w:val="none" w:sz="0" w:space="0" w:color="auto"/>
        <w:right w:val="none" w:sz="0" w:space="0" w:color="auto"/>
      </w:divBdr>
    </w:div>
    <w:div w:id="339770517">
      <w:bodyDiv w:val="1"/>
      <w:marLeft w:val="0"/>
      <w:marRight w:val="0"/>
      <w:marTop w:val="0"/>
      <w:marBottom w:val="0"/>
      <w:divBdr>
        <w:top w:val="none" w:sz="0" w:space="0" w:color="auto"/>
        <w:left w:val="none" w:sz="0" w:space="0" w:color="auto"/>
        <w:bottom w:val="none" w:sz="0" w:space="0" w:color="auto"/>
        <w:right w:val="none" w:sz="0" w:space="0" w:color="auto"/>
      </w:divBdr>
    </w:div>
    <w:div w:id="340551360">
      <w:bodyDiv w:val="1"/>
      <w:marLeft w:val="0"/>
      <w:marRight w:val="0"/>
      <w:marTop w:val="0"/>
      <w:marBottom w:val="0"/>
      <w:divBdr>
        <w:top w:val="none" w:sz="0" w:space="0" w:color="auto"/>
        <w:left w:val="none" w:sz="0" w:space="0" w:color="auto"/>
        <w:bottom w:val="none" w:sz="0" w:space="0" w:color="auto"/>
        <w:right w:val="none" w:sz="0" w:space="0" w:color="auto"/>
      </w:divBdr>
    </w:div>
    <w:div w:id="350956374">
      <w:bodyDiv w:val="1"/>
      <w:marLeft w:val="0"/>
      <w:marRight w:val="0"/>
      <w:marTop w:val="0"/>
      <w:marBottom w:val="0"/>
      <w:divBdr>
        <w:top w:val="none" w:sz="0" w:space="0" w:color="auto"/>
        <w:left w:val="none" w:sz="0" w:space="0" w:color="auto"/>
        <w:bottom w:val="none" w:sz="0" w:space="0" w:color="auto"/>
        <w:right w:val="none" w:sz="0" w:space="0" w:color="auto"/>
      </w:divBdr>
    </w:div>
    <w:div w:id="352270753">
      <w:bodyDiv w:val="1"/>
      <w:marLeft w:val="0"/>
      <w:marRight w:val="0"/>
      <w:marTop w:val="0"/>
      <w:marBottom w:val="0"/>
      <w:divBdr>
        <w:top w:val="none" w:sz="0" w:space="0" w:color="auto"/>
        <w:left w:val="none" w:sz="0" w:space="0" w:color="auto"/>
        <w:bottom w:val="none" w:sz="0" w:space="0" w:color="auto"/>
        <w:right w:val="none" w:sz="0" w:space="0" w:color="auto"/>
      </w:divBdr>
    </w:div>
    <w:div w:id="355740748">
      <w:bodyDiv w:val="1"/>
      <w:marLeft w:val="0"/>
      <w:marRight w:val="0"/>
      <w:marTop w:val="0"/>
      <w:marBottom w:val="0"/>
      <w:divBdr>
        <w:top w:val="none" w:sz="0" w:space="0" w:color="auto"/>
        <w:left w:val="none" w:sz="0" w:space="0" w:color="auto"/>
        <w:bottom w:val="none" w:sz="0" w:space="0" w:color="auto"/>
        <w:right w:val="none" w:sz="0" w:space="0" w:color="auto"/>
      </w:divBdr>
    </w:div>
    <w:div w:id="361131142">
      <w:bodyDiv w:val="1"/>
      <w:marLeft w:val="0"/>
      <w:marRight w:val="0"/>
      <w:marTop w:val="0"/>
      <w:marBottom w:val="0"/>
      <w:divBdr>
        <w:top w:val="none" w:sz="0" w:space="0" w:color="auto"/>
        <w:left w:val="none" w:sz="0" w:space="0" w:color="auto"/>
        <w:bottom w:val="none" w:sz="0" w:space="0" w:color="auto"/>
        <w:right w:val="none" w:sz="0" w:space="0" w:color="auto"/>
      </w:divBdr>
    </w:div>
    <w:div w:id="363484210">
      <w:bodyDiv w:val="1"/>
      <w:marLeft w:val="0"/>
      <w:marRight w:val="0"/>
      <w:marTop w:val="0"/>
      <w:marBottom w:val="0"/>
      <w:divBdr>
        <w:top w:val="none" w:sz="0" w:space="0" w:color="auto"/>
        <w:left w:val="none" w:sz="0" w:space="0" w:color="auto"/>
        <w:bottom w:val="none" w:sz="0" w:space="0" w:color="auto"/>
        <w:right w:val="none" w:sz="0" w:space="0" w:color="auto"/>
      </w:divBdr>
    </w:div>
    <w:div w:id="364258131">
      <w:bodyDiv w:val="1"/>
      <w:marLeft w:val="0"/>
      <w:marRight w:val="0"/>
      <w:marTop w:val="0"/>
      <w:marBottom w:val="0"/>
      <w:divBdr>
        <w:top w:val="none" w:sz="0" w:space="0" w:color="auto"/>
        <w:left w:val="none" w:sz="0" w:space="0" w:color="auto"/>
        <w:bottom w:val="none" w:sz="0" w:space="0" w:color="auto"/>
        <w:right w:val="none" w:sz="0" w:space="0" w:color="auto"/>
      </w:divBdr>
    </w:div>
    <w:div w:id="365104544">
      <w:bodyDiv w:val="1"/>
      <w:marLeft w:val="0"/>
      <w:marRight w:val="0"/>
      <w:marTop w:val="0"/>
      <w:marBottom w:val="0"/>
      <w:divBdr>
        <w:top w:val="none" w:sz="0" w:space="0" w:color="auto"/>
        <w:left w:val="none" w:sz="0" w:space="0" w:color="auto"/>
        <w:bottom w:val="none" w:sz="0" w:space="0" w:color="auto"/>
        <w:right w:val="none" w:sz="0" w:space="0" w:color="auto"/>
      </w:divBdr>
    </w:div>
    <w:div w:id="371882350">
      <w:bodyDiv w:val="1"/>
      <w:marLeft w:val="0"/>
      <w:marRight w:val="0"/>
      <w:marTop w:val="0"/>
      <w:marBottom w:val="0"/>
      <w:divBdr>
        <w:top w:val="none" w:sz="0" w:space="0" w:color="auto"/>
        <w:left w:val="none" w:sz="0" w:space="0" w:color="auto"/>
        <w:bottom w:val="none" w:sz="0" w:space="0" w:color="auto"/>
        <w:right w:val="none" w:sz="0" w:space="0" w:color="auto"/>
      </w:divBdr>
    </w:div>
    <w:div w:id="373425606">
      <w:bodyDiv w:val="1"/>
      <w:marLeft w:val="0"/>
      <w:marRight w:val="0"/>
      <w:marTop w:val="0"/>
      <w:marBottom w:val="0"/>
      <w:divBdr>
        <w:top w:val="none" w:sz="0" w:space="0" w:color="auto"/>
        <w:left w:val="none" w:sz="0" w:space="0" w:color="auto"/>
        <w:bottom w:val="none" w:sz="0" w:space="0" w:color="auto"/>
        <w:right w:val="none" w:sz="0" w:space="0" w:color="auto"/>
      </w:divBdr>
    </w:div>
    <w:div w:id="374694002">
      <w:bodyDiv w:val="1"/>
      <w:marLeft w:val="0"/>
      <w:marRight w:val="0"/>
      <w:marTop w:val="0"/>
      <w:marBottom w:val="0"/>
      <w:divBdr>
        <w:top w:val="none" w:sz="0" w:space="0" w:color="auto"/>
        <w:left w:val="none" w:sz="0" w:space="0" w:color="auto"/>
        <w:bottom w:val="none" w:sz="0" w:space="0" w:color="auto"/>
        <w:right w:val="none" w:sz="0" w:space="0" w:color="auto"/>
      </w:divBdr>
    </w:div>
    <w:div w:id="376006734">
      <w:bodyDiv w:val="1"/>
      <w:marLeft w:val="0"/>
      <w:marRight w:val="0"/>
      <w:marTop w:val="0"/>
      <w:marBottom w:val="0"/>
      <w:divBdr>
        <w:top w:val="none" w:sz="0" w:space="0" w:color="auto"/>
        <w:left w:val="none" w:sz="0" w:space="0" w:color="auto"/>
        <w:bottom w:val="none" w:sz="0" w:space="0" w:color="auto"/>
        <w:right w:val="none" w:sz="0" w:space="0" w:color="auto"/>
      </w:divBdr>
    </w:div>
    <w:div w:id="377703893">
      <w:bodyDiv w:val="1"/>
      <w:marLeft w:val="0"/>
      <w:marRight w:val="0"/>
      <w:marTop w:val="0"/>
      <w:marBottom w:val="0"/>
      <w:divBdr>
        <w:top w:val="none" w:sz="0" w:space="0" w:color="auto"/>
        <w:left w:val="none" w:sz="0" w:space="0" w:color="auto"/>
        <w:bottom w:val="none" w:sz="0" w:space="0" w:color="auto"/>
        <w:right w:val="none" w:sz="0" w:space="0" w:color="auto"/>
      </w:divBdr>
    </w:div>
    <w:div w:id="381826041">
      <w:bodyDiv w:val="1"/>
      <w:marLeft w:val="0"/>
      <w:marRight w:val="0"/>
      <w:marTop w:val="0"/>
      <w:marBottom w:val="0"/>
      <w:divBdr>
        <w:top w:val="none" w:sz="0" w:space="0" w:color="auto"/>
        <w:left w:val="none" w:sz="0" w:space="0" w:color="auto"/>
        <w:bottom w:val="none" w:sz="0" w:space="0" w:color="auto"/>
        <w:right w:val="none" w:sz="0" w:space="0" w:color="auto"/>
      </w:divBdr>
    </w:div>
    <w:div w:id="383792862">
      <w:bodyDiv w:val="1"/>
      <w:marLeft w:val="0"/>
      <w:marRight w:val="0"/>
      <w:marTop w:val="0"/>
      <w:marBottom w:val="0"/>
      <w:divBdr>
        <w:top w:val="none" w:sz="0" w:space="0" w:color="auto"/>
        <w:left w:val="none" w:sz="0" w:space="0" w:color="auto"/>
        <w:bottom w:val="none" w:sz="0" w:space="0" w:color="auto"/>
        <w:right w:val="none" w:sz="0" w:space="0" w:color="auto"/>
      </w:divBdr>
    </w:div>
    <w:div w:id="384107179">
      <w:bodyDiv w:val="1"/>
      <w:marLeft w:val="0"/>
      <w:marRight w:val="0"/>
      <w:marTop w:val="0"/>
      <w:marBottom w:val="0"/>
      <w:divBdr>
        <w:top w:val="none" w:sz="0" w:space="0" w:color="auto"/>
        <w:left w:val="none" w:sz="0" w:space="0" w:color="auto"/>
        <w:bottom w:val="none" w:sz="0" w:space="0" w:color="auto"/>
        <w:right w:val="none" w:sz="0" w:space="0" w:color="auto"/>
      </w:divBdr>
    </w:div>
    <w:div w:id="384960390">
      <w:bodyDiv w:val="1"/>
      <w:marLeft w:val="0"/>
      <w:marRight w:val="0"/>
      <w:marTop w:val="0"/>
      <w:marBottom w:val="0"/>
      <w:divBdr>
        <w:top w:val="none" w:sz="0" w:space="0" w:color="auto"/>
        <w:left w:val="none" w:sz="0" w:space="0" w:color="auto"/>
        <w:bottom w:val="none" w:sz="0" w:space="0" w:color="auto"/>
        <w:right w:val="none" w:sz="0" w:space="0" w:color="auto"/>
      </w:divBdr>
    </w:div>
    <w:div w:id="387921738">
      <w:bodyDiv w:val="1"/>
      <w:marLeft w:val="0"/>
      <w:marRight w:val="0"/>
      <w:marTop w:val="0"/>
      <w:marBottom w:val="0"/>
      <w:divBdr>
        <w:top w:val="none" w:sz="0" w:space="0" w:color="auto"/>
        <w:left w:val="none" w:sz="0" w:space="0" w:color="auto"/>
        <w:bottom w:val="none" w:sz="0" w:space="0" w:color="auto"/>
        <w:right w:val="none" w:sz="0" w:space="0" w:color="auto"/>
      </w:divBdr>
    </w:div>
    <w:div w:id="388573490">
      <w:bodyDiv w:val="1"/>
      <w:marLeft w:val="0"/>
      <w:marRight w:val="0"/>
      <w:marTop w:val="0"/>
      <w:marBottom w:val="0"/>
      <w:divBdr>
        <w:top w:val="none" w:sz="0" w:space="0" w:color="auto"/>
        <w:left w:val="none" w:sz="0" w:space="0" w:color="auto"/>
        <w:bottom w:val="none" w:sz="0" w:space="0" w:color="auto"/>
        <w:right w:val="none" w:sz="0" w:space="0" w:color="auto"/>
      </w:divBdr>
    </w:div>
    <w:div w:id="394671045">
      <w:bodyDiv w:val="1"/>
      <w:marLeft w:val="0"/>
      <w:marRight w:val="0"/>
      <w:marTop w:val="0"/>
      <w:marBottom w:val="0"/>
      <w:divBdr>
        <w:top w:val="none" w:sz="0" w:space="0" w:color="auto"/>
        <w:left w:val="none" w:sz="0" w:space="0" w:color="auto"/>
        <w:bottom w:val="none" w:sz="0" w:space="0" w:color="auto"/>
        <w:right w:val="none" w:sz="0" w:space="0" w:color="auto"/>
      </w:divBdr>
    </w:div>
    <w:div w:id="398017768">
      <w:bodyDiv w:val="1"/>
      <w:marLeft w:val="0"/>
      <w:marRight w:val="0"/>
      <w:marTop w:val="0"/>
      <w:marBottom w:val="0"/>
      <w:divBdr>
        <w:top w:val="none" w:sz="0" w:space="0" w:color="auto"/>
        <w:left w:val="none" w:sz="0" w:space="0" w:color="auto"/>
        <w:bottom w:val="none" w:sz="0" w:space="0" w:color="auto"/>
        <w:right w:val="none" w:sz="0" w:space="0" w:color="auto"/>
      </w:divBdr>
    </w:div>
    <w:div w:id="400718376">
      <w:bodyDiv w:val="1"/>
      <w:marLeft w:val="0"/>
      <w:marRight w:val="0"/>
      <w:marTop w:val="0"/>
      <w:marBottom w:val="0"/>
      <w:divBdr>
        <w:top w:val="none" w:sz="0" w:space="0" w:color="auto"/>
        <w:left w:val="none" w:sz="0" w:space="0" w:color="auto"/>
        <w:bottom w:val="none" w:sz="0" w:space="0" w:color="auto"/>
        <w:right w:val="none" w:sz="0" w:space="0" w:color="auto"/>
      </w:divBdr>
    </w:div>
    <w:div w:id="409619633">
      <w:bodyDiv w:val="1"/>
      <w:marLeft w:val="0"/>
      <w:marRight w:val="0"/>
      <w:marTop w:val="0"/>
      <w:marBottom w:val="0"/>
      <w:divBdr>
        <w:top w:val="none" w:sz="0" w:space="0" w:color="auto"/>
        <w:left w:val="none" w:sz="0" w:space="0" w:color="auto"/>
        <w:bottom w:val="none" w:sz="0" w:space="0" w:color="auto"/>
        <w:right w:val="none" w:sz="0" w:space="0" w:color="auto"/>
      </w:divBdr>
    </w:div>
    <w:div w:id="411438293">
      <w:bodyDiv w:val="1"/>
      <w:marLeft w:val="0"/>
      <w:marRight w:val="0"/>
      <w:marTop w:val="0"/>
      <w:marBottom w:val="0"/>
      <w:divBdr>
        <w:top w:val="none" w:sz="0" w:space="0" w:color="auto"/>
        <w:left w:val="none" w:sz="0" w:space="0" w:color="auto"/>
        <w:bottom w:val="none" w:sz="0" w:space="0" w:color="auto"/>
        <w:right w:val="none" w:sz="0" w:space="0" w:color="auto"/>
      </w:divBdr>
    </w:div>
    <w:div w:id="411777685">
      <w:bodyDiv w:val="1"/>
      <w:marLeft w:val="0"/>
      <w:marRight w:val="0"/>
      <w:marTop w:val="0"/>
      <w:marBottom w:val="0"/>
      <w:divBdr>
        <w:top w:val="none" w:sz="0" w:space="0" w:color="auto"/>
        <w:left w:val="none" w:sz="0" w:space="0" w:color="auto"/>
        <w:bottom w:val="none" w:sz="0" w:space="0" w:color="auto"/>
        <w:right w:val="none" w:sz="0" w:space="0" w:color="auto"/>
      </w:divBdr>
    </w:div>
    <w:div w:id="412746539">
      <w:bodyDiv w:val="1"/>
      <w:marLeft w:val="0"/>
      <w:marRight w:val="0"/>
      <w:marTop w:val="0"/>
      <w:marBottom w:val="0"/>
      <w:divBdr>
        <w:top w:val="none" w:sz="0" w:space="0" w:color="auto"/>
        <w:left w:val="none" w:sz="0" w:space="0" w:color="auto"/>
        <w:bottom w:val="none" w:sz="0" w:space="0" w:color="auto"/>
        <w:right w:val="none" w:sz="0" w:space="0" w:color="auto"/>
      </w:divBdr>
    </w:div>
    <w:div w:id="412896449">
      <w:bodyDiv w:val="1"/>
      <w:marLeft w:val="0"/>
      <w:marRight w:val="0"/>
      <w:marTop w:val="0"/>
      <w:marBottom w:val="0"/>
      <w:divBdr>
        <w:top w:val="none" w:sz="0" w:space="0" w:color="auto"/>
        <w:left w:val="none" w:sz="0" w:space="0" w:color="auto"/>
        <w:bottom w:val="none" w:sz="0" w:space="0" w:color="auto"/>
        <w:right w:val="none" w:sz="0" w:space="0" w:color="auto"/>
      </w:divBdr>
    </w:div>
    <w:div w:id="413207808">
      <w:bodyDiv w:val="1"/>
      <w:marLeft w:val="0"/>
      <w:marRight w:val="0"/>
      <w:marTop w:val="0"/>
      <w:marBottom w:val="0"/>
      <w:divBdr>
        <w:top w:val="none" w:sz="0" w:space="0" w:color="auto"/>
        <w:left w:val="none" w:sz="0" w:space="0" w:color="auto"/>
        <w:bottom w:val="none" w:sz="0" w:space="0" w:color="auto"/>
        <w:right w:val="none" w:sz="0" w:space="0" w:color="auto"/>
      </w:divBdr>
    </w:div>
    <w:div w:id="415245129">
      <w:bodyDiv w:val="1"/>
      <w:marLeft w:val="0"/>
      <w:marRight w:val="0"/>
      <w:marTop w:val="0"/>
      <w:marBottom w:val="0"/>
      <w:divBdr>
        <w:top w:val="none" w:sz="0" w:space="0" w:color="auto"/>
        <w:left w:val="none" w:sz="0" w:space="0" w:color="auto"/>
        <w:bottom w:val="none" w:sz="0" w:space="0" w:color="auto"/>
        <w:right w:val="none" w:sz="0" w:space="0" w:color="auto"/>
      </w:divBdr>
    </w:div>
    <w:div w:id="418256254">
      <w:bodyDiv w:val="1"/>
      <w:marLeft w:val="0"/>
      <w:marRight w:val="0"/>
      <w:marTop w:val="0"/>
      <w:marBottom w:val="0"/>
      <w:divBdr>
        <w:top w:val="none" w:sz="0" w:space="0" w:color="auto"/>
        <w:left w:val="none" w:sz="0" w:space="0" w:color="auto"/>
        <w:bottom w:val="none" w:sz="0" w:space="0" w:color="auto"/>
        <w:right w:val="none" w:sz="0" w:space="0" w:color="auto"/>
      </w:divBdr>
    </w:div>
    <w:div w:id="418915880">
      <w:bodyDiv w:val="1"/>
      <w:marLeft w:val="0"/>
      <w:marRight w:val="0"/>
      <w:marTop w:val="0"/>
      <w:marBottom w:val="0"/>
      <w:divBdr>
        <w:top w:val="none" w:sz="0" w:space="0" w:color="auto"/>
        <w:left w:val="none" w:sz="0" w:space="0" w:color="auto"/>
        <w:bottom w:val="none" w:sz="0" w:space="0" w:color="auto"/>
        <w:right w:val="none" w:sz="0" w:space="0" w:color="auto"/>
      </w:divBdr>
    </w:div>
    <w:div w:id="420876688">
      <w:bodyDiv w:val="1"/>
      <w:marLeft w:val="0"/>
      <w:marRight w:val="0"/>
      <w:marTop w:val="0"/>
      <w:marBottom w:val="0"/>
      <w:divBdr>
        <w:top w:val="none" w:sz="0" w:space="0" w:color="auto"/>
        <w:left w:val="none" w:sz="0" w:space="0" w:color="auto"/>
        <w:bottom w:val="none" w:sz="0" w:space="0" w:color="auto"/>
        <w:right w:val="none" w:sz="0" w:space="0" w:color="auto"/>
      </w:divBdr>
    </w:div>
    <w:div w:id="425661257">
      <w:bodyDiv w:val="1"/>
      <w:marLeft w:val="0"/>
      <w:marRight w:val="0"/>
      <w:marTop w:val="0"/>
      <w:marBottom w:val="0"/>
      <w:divBdr>
        <w:top w:val="none" w:sz="0" w:space="0" w:color="auto"/>
        <w:left w:val="none" w:sz="0" w:space="0" w:color="auto"/>
        <w:bottom w:val="none" w:sz="0" w:space="0" w:color="auto"/>
        <w:right w:val="none" w:sz="0" w:space="0" w:color="auto"/>
      </w:divBdr>
    </w:div>
    <w:div w:id="428160841">
      <w:bodyDiv w:val="1"/>
      <w:marLeft w:val="0"/>
      <w:marRight w:val="0"/>
      <w:marTop w:val="0"/>
      <w:marBottom w:val="0"/>
      <w:divBdr>
        <w:top w:val="none" w:sz="0" w:space="0" w:color="auto"/>
        <w:left w:val="none" w:sz="0" w:space="0" w:color="auto"/>
        <w:bottom w:val="none" w:sz="0" w:space="0" w:color="auto"/>
        <w:right w:val="none" w:sz="0" w:space="0" w:color="auto"/>
      </w:divBdr>
    </w:div>
    <w:div w:id="428506730">
      <w:bodyDiv w:val="1"/>
      <w:marLeft w:val="0"/>
      <w:marRight w:val="0"/>
      <w:marTop w:val="0"/>
      <w:marBottom w:val="0"/>
      <w:divBdr>
        <w:top w:val="none" w:sz="0" w:space="0" w:color="auto"/>
        <w:left w:val="none" w:sz="0" w:space="0" w:color="auto"/>
        <w:bottom w:val="none" w:sz="0" w:space="0" w:color="auto"/>
        <w:right w:val="none" w:sz="0" w:space="0" w:color="auto"/>
      </w:divBdr>
    </w:div>
    <w:div w:id="429159867">
      <w:bodyDiv w:val="1"/>
      <w:marLeft w:val="0"/>
      <w:marRight w:val="0"/>
      <w:marTop w:val="0"/>
      <w:marBottom w:val="0"/>
      <w:divBdr>
        <w:top w:val="none" w:sz="0" w:space="0" w:color="auto"/>
        <w:left w:val="none" w:sz="0" w:space="0" w:color="auto"/>
        <w:bottom w:val="none" w:sz="0" w:space="0" w:color="auto"/>
        <w:right w:val="none" w:sz="0" w:space="0" w:color="auto"/>
      </w:divBdr>
    </w:div>
    <w:div w:id="429198604">
      <w:bodyDiv w:val="1"/>
      <w:marLeft w:val="0"/>
      <w:marRight w:val="0"/>
      <w:marTop w:val="0"/>
      <w:marBottom w:val="0"/>
      <w:divBdr>
        <w:top w:val="none" w:sz="0" w:space="0" w:color="auto"/>
        <w:left w:val="none" w:sz="0" w:space="0" w:color="auto"/>
        <w:bottom w:val="none" w:sz="0" w:space="0" w:color="auto"/>
        <w:right w:val="none" w:sz="0" w:space="0" w:color="auto"/>
      </w:divBdr>
    </w:div>
    <w:div w:id="435250573">
      <w:bodyDiv w:val="1"/>
      <w:marLeft w:val="0"/>
      <w:marRight w:val="0"/>
      <w:marTop w:val="0"/>
      <w:marBottom w:val="0"/>
      <w:divBdr>
        <w:top w:val="none" w:sz="0" w:space="0" w:color="auto"/>
        <w:left w:val="none" w:sz="0" w:space="0" w:color="auto"/>
        <w:bottom w:val="none" w:sz="0" w:space="0" w:color="auto"/>
        <w:right w:val="none" w:sz="0" w:space="0" w:color="auto"/>
      </w:divBdr>
    </w:div>
    <w:div w:id="446194438">
      <w:bodyDiv w:val="1"/>
      <w:marLeft w:val="0"/>
      <w:marRight w:val="0"/>
      <w:marTop w:val="0"/>
      <w:marBottom w:val="0"/>
      <w:divBdr>
        <w:top w:val="none" w:sz="0" w:space="0" w:color="auto"/>
        <w:left w:val="none" w:sz="0" w:space="0" w:color="auto"/>
        <w:bottom w:val="none" w:sz="0" w:space="0" w:color="auto"/>
        <w:right w:val="none" w:sz="0" w:space="0" w:color="auto"/>
      </w:divBdr>
    </w:div>
    <w:div w:id="449979017">
      <w:bodyDiv w:val="1"/>
      <w:marLeft w:val="0"/>
      <w:marRight w:val="0"/>
      <w:marTop w:val="0"/>
      <w:marBottom w:val="0"/>
      <w:divBdr>
        <w:top w:val="none" w:sz="0" w:space="0" w:color="auto"/>
        <w:left w:val="none" w:sz="0" w:space="0" w:color="auto"/>
        <w:bottom w:val="none" w:sz="0" w:space="0" w:color="auto"/>
        <w:right w:val="none" w:sz="0" w:space="0" w:color="auto"/>
      </w:divBdr>
    </w:div>
    <w:div w:id="450393718">
      <w:bodyDiv w:val="1"/>
      <w:marLeft w:val="0"/>
      <w:marRight w:val="0"/>
      <w:marTop w:val="0"/>
      <w:marBottom w:val="0"/>
      <w:divBdr>
        <w:top w:val="none" w:sz="0" w:space="0" w:color="auto"/>
        <w:left w:val="none" w:sz="0" w:space="0" w:color="auto"/>
        <w:bottom w:val="none" w:sz="0" w:space="0" w:color="auto"/>
        <w:right w:val="none" w:sz="0" w:space="0" w:color="auto"/>
      </w:divBdr>
    </w:div>
    <w:div w:id="455291632">
      <w:bodyDiv w:val="1"/>
      <w:marLeft w:val="0"/>
      <w:marRight w:val="0"/>
      <w:marTop w:val="0"/>
      <w:marBottom w:val="0"/>
      <w:divBdr>
        <w:top w:val="none" w:sz="0" w:space="0" w:color="auto"/>
        <w:left w:val="none" w:sz="0" w:space="0" w:color="auto"/>
        <w:bottom w:val="none" w:sz="0" w:space="0" w:color="auto"/>
        <w:right w:val="none" w:sz="0" w:space="0" w:color="auto"/>
      </w:divBdr>
    </w:div>
    <w:div w:id="457535254">
      <w:bodyDiv w:val="1"/>
      <w:marLeft w:val="0"/>
      <w:marRight w:val="0"/>
      <w:marTop w:val="0"/>
      <w:marBottom w:val="0"/>
      <w:divBdr>
        <w:top w:val="none" w:sz="0" w:space="0" w:color="auto"/>
        <w:left w:val="none" w:sz="0" w:space="0" w:color="auto"/>
        <w:bottom w:val="none" w:sz="0" w:space="0" w:color="auto"/>
        <w:right w:val="none" w:sz="0" w:space="0" w:color="auto"/>
      </w:divBdr>
    </w:div>
    <w:div w:id="459347730">
      <w:bodyDiv w:val="1"/>
      <w:marLeft w:val="0"/>
      <w:marRight w:val="0"/>
      <w:marTop w:val="0"/>
      <w:marBottom w:val="0"/>
      <w:divBdr>
        <w:top w:val="none" w:sz="0" w:space="0" w:color="auto"/>
        <w:left w:val="none" w:sz="0" w:space="0" w:color="auto"/>
        <w:bottom w:val="none" w:sz="0" w:space="0" w:color="auto"/>
        <w:right w:val="none" w:sz="0" w:space="0" w:color="auto"/>
      </w:divBdr>
    </w:div>
    <w:div w:id="459883128">
      <w:bodyDiv w:val="1"/>
      <w:marLeft w:val="0"/>
      <w:marRight w:val="0"/>
      <w:marTop w:val="0"/>
      <w:marBottom w:val="0"/>
      <w:divBdr>
        <w:top w:val="none" w:sz="0" w:space="0" w:color="auto"/>
        <w:left w:val="none" w:sz="0" w:space="0" w:color="auto"/>
        <w:bottom w:val="none" w:sz="0" w:space="0" w:color="auto"/>
        <w:right w:val="none" w:sz="0" w:space="0" w:color="auto"/>
      </w:divBdr>
    </w:div>
    <w:div w:id="467015674">
      <w:bodyDiv w:val="1"/>
      <w:marLeft w:val="0"/>
      <w:marRight w:val="0"/>
      <w:marTop w:val="0"/>
      <w:marBottom w:val="0"/>
      <w:divBdr>
        <w:top w:val="none" w:sz="0" w:space="0" w:color="auto"/>
        <w:left w:val="none" w:sz="0" w:space="0" w:color="auto"/>
        <w:bottom w:val="none" w:sz="0" w:space="0" w:color="auto"/>
        <w:right w:val="none" w:sz="0" w:space="0" w:color="auto"/>
      </w:divBdr>
    </w:div>
    <w:div w:id="469981134">
      <w:bodyDiv w:val="1"/>
      <w:marLeft w:val="0"/>
      <w:marRight w:val="0"/>
      <w:marTop w:val="0"/>
      <w:marBottom w:val="0"/>
      <w:divBdr>
        <w:top w:val="none" w:sz="0" w:space="0" w:color="auto"/>
        <w:left w:val="none" w:sz="0" w:space="0" w:color="auto"/>
        <w:bottom w:val="none" w:sz="0" w:space="0" w:color="auto"/>
        <w:right w:val="none" w:sz="0" w:space="0" w:color="auto"/>
      </w:divBdr>
      <w:divsChild>
        <w:div w:id="220337034">
          <w:marLeft w:val="0"/>
          <w:marRight w:val="0"/>
          <w:marTop w:val="0"/>
          <w:marBottom w:val="0"/>
          <w:divBdr>
            <w:top w:val="none" w:sz="0" w:space="0" w:color="auto"/>
            <w:left w:val="none" w:sz="0" w:space="0" w:color="auto"/>
            <w:bottom w:val="none" w:sz="0" w:space="0" w:color="auto"/>
            <w:right w:val="none" w:sz="0" w:space="0" w:color="auto"/>
          </w:divBdr>
        </w:div>
      </w:divsChild>
    </w:div>
    <w:div w:id="470176505">
      <w:bodyDiv w:val="1"/>
      <w:marLeft w:val="0"/>
      <w:marRight w:val="0"/>
      <w:marTop w:val="0"/>
      <w:marBottom w:val="0"/>
      <w:divBdr>
        <w:top w:val="none" w:sz="0" w:space="0" w:color="auto"/>
        <w:left w:val="none" w:sz="0" w:space="0" w:color="auto"/>
        <w:bottom w:val="none" w:sz="0" w:space="0" w:color="auto"/>
        <w:right w:val="none" w:sz="0" w:space="0" w:color="auto"/>
      </w:divBdr>
    </w:div>
    <w:div w:id="473328880">
      <w:bodyDiv w:val="1"/>
      <w:marLeft w:val="0"/>
      <w:marRight w:val="0"/>
      <w:marTop w:val="0"/>
      <w:marBottom w:val="0"/>
      <w:divBdr>
        <w:top w:val="none" w:sz="0" w:space="0" w:color="auto"/>
        <w:left w:val="none" w:sz="0" w:space="0" w:color="auto"/>
        <w:bottom w:val="none" w:sz="0" w:space="0" w:color="auto"/>
        <w:right w:val="none" w:sz="0" w:space="0" w:color="auto"/>
      </w:divBdr>
    </w:div>
    <w:div w:id="473450732">
      <w:bodyDiv w:val="1"/>
      <w:marLeft w:val="0"/>
      <w:marRight w:val="0"/>
      <w:marTop w:val="0"/>
      <w:marBottom w:val="0"/>
      <w:divBdr>
        <w:top w:val="none" w:sz="0" w:space="0" w:color="auto"/>
        <w:left w:val="none" w:sz="0" w:space="0" w:color="auto"/>
        <w:bottom w:val="none" w:sz="0" w:space="0" w:color="auto"/>
        <w:right w:val="none" w:sz="0" w:space="0" w:color="auto"/>
      </w:divBdr>
    </w:div>
    <w:div w:id="478159900">
      <w:bodyDiv w:val="1"/>
      <w:marLeft w:val="0"/>
      <w:marRight w:val="0"/>
      <w:marTop w:val="0"/>
      <w:marBottom w:val="0"/>
      <w:divBdr>
        <w:top w:val="none" w:sz="0" w:space="0" w:color="auto"/>
        <w:left w:val="none" w:sz="0" w:space="0" w:color="auto"/>
        <w:bottom w:val="none" w:sz="0" w:space="0" w:color="auto"/>
        <w:right w:val="none" w:sz="0" w:space="0" w:color="auto"/>
      </w:divBdr>
    </w:div>
    <w:div w:id="482044984">
      <w:bodyDiv w:val="1"/>
      <w:marLeft w:val="0"/>
      <w:marRight w:val="0"/>
      <w:marTop w:val="0"/>
      <w:marBottom w:val="0"/>
      <w:divBdr>
        <w:top w:val="none" w:sz="0" w:space="0" w:color="auto"/>
        <w:left w:val="none" w:sz="0" w:space="0" w:color="auto"/>
        <w:bottom w:val="none" w:sz="0" w:space="0" w:color="auto"/>
        <w:right w:val="none" w:sz="0" w:space="0" w:color="auto"/>
      </w:divBdr>
    </w:div>
    <w:div w:id="488786416">
      <w:bodyDiv w:val="1"/>
      <w:marLeft w:val="0"/>
      <w:marRight w:val="0"/>
      <w:marTop w:val="0"/>
      <w:marBottom w:val="0"/>
      <w:divBdr>
        <w:top w:val="none" w:sz="0" w:space="0" w:color="auto"/>
        <w:left w:val="none" w:sz="0" w:space="0" w:color="auto"/>
        <w:bottom w:val="none" w:sz="0" w:space="0" w:color="auto"/>
        <w:right w:val="none" w:sz="0" w:space="0" w:color="auto"/>
      </w:divBdr>
    </w:div>
    <w:div w:id="490415532">
      <w:bodyDiv w:val="1"/>
      <w:marLeft w:val="0"/>
      <w:marRight w:val="0"/>
      <w:marTop w:val="0"/>
      <w:marBottom w:val="0"/>
      <w:divBdr>
        <w:top w:val="none" w:sz="0" w:space="0" w:color="auto"/>
        <w:left w:val="none" w:sz="0" w:space="0" w:color="auto"/>
        <w:bottom w:val="none" w:sz="0" w:space="0" w:color="auto"/>
        <w:right w:val="none" w:sz="0" w:space="0" w:color="auto"/>
      </w:divBdr>
    </w:div>
    <w:div w:id="492575705">
      <w:bodyDiv w:val="1"/>
      <w:marLeft w:val="0"/>
      <w:marRight w:val="0"/>
      <w:marTop w:val="0"/>
      <w:marBottom w:val="0"/>
      <w:divBdr>
        <w:top w:val="none" w:sz="0" w:space="0" w:color="auto"/>
        <w:left w:val="none" w:sz="0" w:space="0" w:color="auto"/>
        <w:bottom w:val="none" w:sz="0" w:space="0" w:color="auto"/>
        <w:right w:val="none" w:sz="0" w:space="0" w:color="auto"/>
      </w:divBdr>
    </w:div>
    <w:div w:id="495003198">
      <w:bodyDiv w:val="1"/>
      <w:marLeft w:val="0"/>
      <w:marRight w:val="0"/>
      <w:marTop w:val="0"/>
      <w:marBottom w:val="0"/>
      <w:divBdr>
        <w:top w:val="none" w:sz="0" w:space="0" w:color="auto"/>
        <w:left w:val="none" w:sz="0" w:space="0" w:color="auto"/>
        <w:bottom w:val="none" w:sz="0" w:space="0" w:color="auto"/>
        <w:right w:val="none" w:sz="0" w:space="0" w:color="auto"/>
      </w:divBdr>
    </w:div>
    <w:div w:id="499272255">
      <w:bodyDiv w:val="1"/>
      <w:marLeft w:val="0"/>
      <w:marRight w:val="0"/>
      <w:marTop w:val="0"/>
      <w:marBottom w:val="0"/>
      <w:divBdr>
        <w:top w:val="none" w:sz="0" w:space="0" w:color="auto"/>
        <w:left w:val="none" w:sz="0" w:space="0" w:color="auto"/>
        <w:bottom w:val="none" w:sz="0" w:space="0" w:color="auto"/>
        <w:right w:val="none" w:sz="0" w:space="0" w:color="auto"/>
      </w:divBdr>
    </w:div>
    <w:div w:id="500004033">
      <w:bodyDiv w:val="1"/>
      <w:marLeft w:val="0"/>
      <w:marRight w:val="0"/>
      <w:marTop w:val="0"/>
      <w:marBottom w:val="0"/>
      <w:divBdr>
        <w:top w:val="none" w:sz="0" w:space="0" w:color="auto"/>
        <w:left w:val="none" w:sz="0" w:space="0" w:color="auto"/>
        <w:bottom w:val="none" w:sz="0" w:space="0" w:color="auto"/>
        <w:right w:val="none" w:sz="0" w:space="0" w:color="auto"/>
      </w:divBdr>
    </w:div>
    <w:div w:id="501821449">
      <w:bodyDiv w:val="1"/>
      <w:marLeft w:val="0"/>
      <w:marRight w:val="0"/>
      <w:marTop w:val="0"/>
      <w:marBottom w:val="0"/>
      <w:divBdr>
        <w:top w:val="none" w:sz="0" w:space="0" w:color="auto"/>
        <w:left w:val="none" w:sz="0" w:space="0" w:color="auto"/>
        <w:bottom w:val="none" w:sz="0" w:space="0" w:color="auto"/>
        <w:right w:val="none" w:sz="0" w:space="0" w:color="auto"/>
      </w:divBdr>
    </w:div>
    <w:div w:id="504244822">
      <w:bodyDiv w:val="1"/>
      <w:marLeft w:val="0"/>
      <w:marRight w:val="0"/>
      <w:marTop w:val="0"/>
      <w:marBottom w:val="0"/>
      <w:divBdr>
        <w:top w:val="none" w:sz="0" w:space="0" w:color="auto"/>
        <w:left w:val="none" w:sz="0" w:space="0" w:color="auto"/>
        <w:bottom w:val="none" w:sz="0" w:space="0" w:color="auto"/>
        <w:right w:val="none" w:sz="0" w:space="0" w:color="auto"/>
      </w:divBdr>
    </w:div>
    <w:div w:id="508713651">
      <w:bodyDiv w:val="1"/>
      <w:marLeft w:val="0"/>
      <w:marRight w:val="0"/>
      <w:marTop w:val="0"/>
      <w:marBottom w:val="0"/>
      <w:divBdr>
        <w:top w:val="none" w:sz="0" w:space="0" w:color="auto"/>
        <w:left w:val="none" w:sz="0" w:space="0" w:color="auto"/>
        <w:bottom w:val="none" w:sz="0" w:space="0" w:color="auto"/>
        <w:right w:val="none" w:sz="0" w:space="0" w:color="auto"/>
      </w:divBdr>
    </w:div>
    <w:div w:id="513617726">
      <w:bodyDiv w:val="1"/>
      <w:marLeft w:val="0"/>
      <w:marRight w:val="0"/>
      <w:marTop w:val="0"/>
      <w:marBottom w:val="0"/>
      <w:divBdr>
        <w:top w:val="none" w:sz="0" w:space="0" w:color="auto"/>
        <w:left w:val="none" w:sz="0" w:space="0" w:color="auto"/>
        <w:bottom w:val="none" w:sz="0" w:space="0" w:color="auto"/>
        <w:right w:val="none" w:sz="0" w:space="0" w:color="auto"/>
      </w:divBdr>
    </w:div>
    <w:div w:id="514852796">
      <w:bodyDiv w:val="1"/>
      <w:marLeft w:val="0"/>
      <w:marRight w:val="0"/>
      <w:marTop w:val="0"/>
      <w:marBottom w:val="0"/>
      <w:divBdr>
        <w:top w:val="none" w:sz="0" w:space="0" w:color="auto"/>
        <w:left w:val="none" w:sz="0" w:space="0" w:color="auto"/>
        <w:bottom w:val="none" w:sz="0" w:space="0" w:color="auto"/>
        <w:right w:val="none" w:sz="0" w:space="0" w:color="auto"/>
      </w:divBdr>
    </w:div>
    <w:div w:id="514925071">
      <w:bodyDiv w:val="1"/>
      <w:marLeft w:val="0"/>
      <w:marRight w:val="0"/>
      <w:marTop w:val="0"/>
      <w:marBottom w:val="0"/>
      <w:divBdr>
        <w:top w:val="none" w:sz="0" w:space="0" w:color="auto"/>
        <w:left w:val="none" w:sz="0" w:space="0" w:color="auto"/>
        <w:bottom w:val="none" w:sz="0" w:space="0" w:color="auto"/>
        <w:right w:val="none" w:sz="0" w:space="0" w:color="auto"/>
      </w:divBdr>
    </w:div>
    <w:div w:id="517620399">
      <w:bodyDiv w:val="1"/>
      <w:marLeft w:val="0"/>
      <w:marRight w:val="0"/>
      <w:marTop w:val="0"/>
      <w:marBottom w:val="0"/>
      <w:divBdr>
        <w:top w:val="none" w:sz="0" w:space="0" w:color="auto"/>
        <w:left w:val="none" w:sz="0" w:space="0" w:color="auto"/>
        <w:bottom w:val="none" w:sz="0" w:space="0" w:color="auto"/>
        <w:right w:val="none" w:sz="0" w:space="0" w:color="auto"/>
      </w:divBdr>
    </w:div>
    <w:div w:id="521552819">
      <w:bodyDiv w:val="1"/>
      <w:marLeft w:val="0"/>
      <w:marRight w:val="0"/>
      <w:marTop w:val="0"/>
      <w:marBottom w:val="0"/>
      <w:divBdr>
        <w:top w:val="none" w:sz="0" w:space="0" w:color="auto"/>
        <w:left w:val="none" w:sz="0" w:space="0" w:color="auto"/>
        <w:bottom w:val="none" w:sz="0" w:space="0" w:color="auto"/>
        <w:right w:val="none" w:sz="0" w:space="0" w:color="auto"/>
      </w:divBdr>
    </w:div>
    <w:div w:id="523174116">
      <w:bodyDiv w:val="1"/>
      <w:marLeft w:val="0"/>
      <w:marRight w:val="0"/>
      <w:marTop w:val="0"/>
      <w:marBottom w:val="0"/>
      <w:divBdr>
        <w:top w:val="none" w:sz="0" w:space="0" w:color="auto"/>
        <w:left w:val="none" w:sz="0" w:space="0" w:color="auto"/>
        <w:bottom w:val="none" w:sz="0" w:space="0" w:color="auto"/>
        <w:right w:val="none" w:sz="0" w:space="0" w:color="auto"/>
      </w:divBdr>
    </w:div>
    <w:div w:id="525221172">
      <w:bodyDiv w:val="1"/>
      <w:marLeft w:val="0"/>
      <w:marRight w:val="0"/>
      <w:marTop w:val="0"/>
      <w:marBottom w:val="0"/>
      <w:divBdr>
        <w:top w:val="none" w:sz="0" w:space="0" w:color="auto"/>
        <w:left w:val="none" w:sz="0" w:space="0" w:color="auto"/>
        <w:bottom w:val="none" w:sz="0" w:space="0" w:color="auto"/>
        <w:right w:val="none" w:sz="0" w:space="0" w:color="auto"/>
      </w:divBdr>
    </w:div>
    <w:div w:id="527528068">
      <w:bodyDiv w:val="1"/>
      <w:marLeft w:val="0"/>
      <w:marRight w:val="0"/>
      <w:marTop w:val="0"/>
      <w:marBottom w:val="0"/>
      <w:divBdr>
        <w:top w:val="none" w:sz="0" w:space="0" w:color="auto"/>
        <w:left w:val="none" w:sz="0" w:space="0" w:color="auto"/>
        <w:bottom w:val="none" w:sz="0" w:space="0" w:color="auto"/>
        <w:right w:val="none" w:sz="0" w:space="0" w:color="auto"/>
      </w:divBdr>
    </w:div>
    <w:div w:id="529806536">
      <w:bodyDiv w:val="1"/>
      <w:marLeft w:val="0"/>
      <w:marRight w:val="0"/>
      <w:marTop w:val="0"/>
      <w:marBottom w:val="0"/>
      <w:divBdr>
        <w:top w:val="none" w:sz="0" w:space="0" w:color="auto"/>
        <w:left w:val="none" w:sz="0" w:space="0" w:color="auto"/>
        <w:bottom w:val="none" w:sz="0" w:space="0" w:color="auto"/>
        <w:right w:val="none" w:sz="0" w:space="0" w:color="auto"/>
      </w:divBdr>
    </w:div>
    <w:div w:id="530269250">
      <w:bodyDiv w:val="1"/>
      <w:marLeft w:val="0"/>
      <w:marRight w:val="0"/>
      <w:marTop w:val="0"/>
      <w:marBottom w:val="0"/>
      <w:divBdr>
        <w:top w:val="none" w:sz="0" w:space="0" w:color="auto"/>
        <w:left w:val="none" w:sz="0" w:space="0" w:color="auto"/>
        <w:bottom w:val="none" w:sz="0" w:space="0" w:color="auto"/>
        <w:right w:val="none" w:sz="0" w:space="0" w:color="auto"/>
      </w:divBdr>
    </w:div>
    <w:div w:id="532353310">
      <w:bodyDiv w:val="1"/>
      <w:marLeft w:val="0"/>
      <w:marRight w:val="0"/>
      <w:marTop w:val="0"/>
      <w:marBottom w:val="0"/>
      <w:divBdr>
        <w:top w:val="none" w:sz="0" w:space="0" w:color="auto"/>
        <w:left w:val="none" w:sz="0" w:space="0" w:color="auto"/>
        <w:bottom w:val="none" w:sz="0" w:space="0" w:color="auto"/>
        <w:right w:val="none" w:sz="0" w:space="0" w:color="auto"/>
      </w:divBdr>
    </w:div>
    <w:div w:id="534662110">
      <w:bodyDiv w:val="1"/>
      <w:marLeft w:val="0"/>
      <w:marRight w:val="0"/>
      <w:marTop w:val="0"/>
      <w:marBottom w:val="0"/>
      <w:divBdr>
        <w:top w:val="none" w:sz="0" w:space="0" w:color="auto"/>
        <w:left w:val="none" w:sz="0" w:space="0" w:color="auto"/>
        <w:bottom w:val="none" w:sz="0" w:space="0" w:color="auto"/>
        <w:right w:val="none" w:sz="0" w:space="0" w:color="auto"/>
      </w:divBdr>
    </w:div>
    <w:div w:id="537085767">
      <w:bodyDiv w:val="1"/>
      <w:marLeft w:val="0"/>
      <w:marRight w:val="0"/>
      <w:marTop w:val="0"/>
      <w:marBottom w:val="0"/>
      <w:divBdr>
        <w:top w:val="none" w:sz="0" w:space="0" w:color="auto"/>
        <w:left w:val="none" w:sz="0" w:space="0" w:color="auto"/>
        <w:bottom w:val="none" w:sz="0" w:space="0" w:color="auto"/>
        <w:right w:val="none" w:sz="0" w:space="0" w:color="auto"/>
      </w:divBdr>
    </w:div>
    <w:div w:id="538474006">
      <w:bodyDiv w:val="1"/>
      <w:marLeft w:val="0"/>
      <w:marRight w:val="0"/>
      <w:marTop w:val="0"/>
      <w:marBottom w:val="0"/>
      <w:divBdr>
        <w:top w:val="none" w:sz="0" w:space="0" w:color="auto"/>
        <w:left w:val="none" w:sz="0" w:space="0" w:color="auto"/>
        <w:bottom w:val="none" w:sz="0" w:space="0" w:color="auto"/>
        <w:right w:val="none" w:sz="0" w:space="0" w:color="auto"/>
      </w:divBdr>
    </w:div>
    <w:div w:id="538975007">
      <w:bodyDiv w:val="1"/>
      <w:marLeft w:val="0"/>
      <w:marRight w:val="0"/>
      <w:marTop w:val="0"/>
      <w:marBottom w:val="0"/>
      <w:divBdr>
        <w:top w:val="none" w:sz="0" w:space="0" w:color="auto"/>
        <w:left w:val="none" w:sz="0" w:space="0" w:color="auto"/>
        <w:bottom w:val="none" w:sz="0" w:space="0" w:color="auto"/>
        <w:right w:val="none" w:sz="0" w:space="0" w:color="auto"/>
      </w:divBdr>
    </w:div>
    <w:div w:id="541286958">
      <w:bodyDiv w:val="1"/>
      <w:marLeft w:val="0"/>
      <w:marRight w:val="0"/>
      <w:marTop w:val="0"/>
      <w:marBottom w:val="0"/>
      <w:divBdr>
        <w:top w:val="none" w:sz="0" w:space="0" w:color="auto"/>
        <w:left w:val="none" w:sz="0" w:space="0" w:color="auto"/>
        <w:bottom w:val="none" w:sz="0" w:space="0" w:color="auto"/>
        <w:right w:val="none" w:sz="0" w:space="0" w:color="auto"/>
      </w:divBdr>
    </w:div>
    <w:div w:id="541599631">
      <w:bodyDiv w:val="1"/>
      <w:marLeft w:val="0"/>
      <w:marRight w:val="0"/>
      <w:marTop w:val="0"/>
      <w:marBottom w:val="0"/>
      <w:divBdr>
        <w:top w:val="none" w:sz="0" w:space="0" w:color="auto"/>
        <w:left w:val="none" w:sz="0" w:space="0" w:color="auto"/>
        <w:bottom w:val="none" w:sz="0" w:space="0" w:color="auto"/>
        <w:right w:val="none" w:sz="0" w:space="0" w:color="auto"/>
      </w:divBdr>
    </w:div>
    <w:div w:id="542182304">
      <w:bodyDiv w:val="1"/>
      <w:marLeft w:val="0"/>
      <w:marRight w:val="0"/>
      <w:marTop w:val="0"/>
      <w:marBottom w:val="0"/>
      <w:divBdr>
        <w:top w:val="none" w:sz="0" w:space="0" w:color="auto"/>
        <w:left w:val="none" w:sz="0" w:space="0" w:color="auto"/>
        <w:bottom w:val="none" w:sz="0" w:space="0" w:color="auto"/>
        <w:right w:val="none" w:sz="0" w:space="0" w:color="auto"/>
      </w:divBdr>
    </w:div>
    <w:div w:id="543951554">
      <w:bodyDiv w:val="1"/>
      <w:marLeft w:val="0"/>
      <w:marRight w:val="0"/>
      <w:marTop w:val="0"/>
      <w:marBottom w:val="0"/>
      <w:divBdr>
        <w:top w:val="none" w:sz="0" w:space="0" w:color="auto"/>
        <w:left w:val="none" w:sz="0" w:space="0" w:color="auto"/>
        <w:bottom w:val="none" w:sz="0" w:space="0" w:color="auto"/>
        <w:right w:val="none" w:sz="0" w:space="0" w:color="auto"/>
      </w:divBdr>
    </w:div>
    <w:div w:id="545607479">
      <w:bodyDiv w:val="1"/>
      <w:marLeft w:val="0"/>
      <w:marRight w:val="0"/>
      <w:marTop w:val="0"/>
      <w:marBottom w:val="0"/>
      <w:divBdr>
        <w:top w:val="none" w:sz="0" w:space="0" w:color="auto"/>
        <w:left w:val="none" w:sz="0" w:space="0" w:color="auto"/>
        <w:bottom w:val="none" w:sz="0" w:space="0" w:color="auto"/>
        <w:right w:val="none" w:sz="0" w:space="0" w:color="auto"/>
      </w:divBdr>
    </w:div>
    <w:div w:id="545990835">
      <w:bodyDiv w:val="1"/>
      <w:marLeft w:val="0"/>
      <w:marRight w:val="0"/>
      <w:marTop w:val="0"/>
      <w:marBottom w:val="0"/>
      <w:divBdr>
        <w:top w:val="none" w:sz="0" w:space="0" w:color="auto"/>
        <w:left w:val="none" w:sz="0" w:space="0" w:color="auto"/>
        <w:bottom w:val="none" w:sz="0" w:space="0" w:color="auto"/>
        <w:right w:val="none" w:sz="0" w:space="0" w:color="auto"/>
      </w:divBdr>
    </w:div>
    <w:div w:id="547642160">
      <w:bodyDiv w:val="1"/>
      <w:marLeft w:val="0"/>
      <w:marRight w:val="0"/>
      <w:marTop w:val="0"/>
      <w:marBottom w:val="0"/>
      <w:divBdr>
        <w:top w:val="none" w:sz="0" w:space="0" w:color="auto"/>
        <w:left w:val="none" w:sz="0" w:space="0" w:color="auto"/>
        <w:bottom w:val="none" w:sz="0" w:space="0" w:color="auto"/>
        <w:right w:val="none" w:sz="0" w:space="0" w:color="auto"/>
      </w:divBdr>
    </w:div>
    <w:div w:id="548608370">
      <w:bodyDiv w:val="1"/>
      <w:marLeft w:val="0"/>
      <w:marRight w:val="0"/>
      <w:marTop w:val="0"/>
      <w:marBottom w:val="0"/>
      <w:divBdr>
        <w:top w:val="none" w:sz="0" w:space="0" w:color="auto"/>
        <w:left w:val="none" w:sz="0" w:space="0" w:color="auto"/>
        <w:bottom w:val="none" w:sz="0" w:space="0" w:color="auto"/>
        <w:right w:val="none" w:sz="0" w:space="0" w:color="auto"/>
      </w:divBdr>
    </w:div>
    <w:div w:id="552739814">
      <w:bodyDiv w:val="1"/>
      <w:marLeft w:val="0"/>
      <w:marRight w:val="0"/>
      <w:marTop w:val="0"/>
      <w:marBottom w:val="0"/>
      <w:divBdr>
        <w:top w:val="none" w:sz="0" w:space="0" w:color="auto"/>
        <w:left w:val="none" w:sz="0" w:space="0" w:color="auto"/>
        <w:bottom w:val="none" w:sz="0" w:space="0" w:color="auto"/>
        <w:right w:val="none" w:sz="0" w:space="0" w:color="auto"/>
      </w:divBdr>
    </w:div>
    <w:div w:id="553586904">
      <w:bodyDiv w:val="1"/>
      <w:marLeft w:val="0"/>
      <w:marRight w:val="0"/>
      <w:marTop w:val="0"/>
      <w:marBottom w:val="0"/>
      <w:divBdr>
        <w:top w:val="none" w:sz="0" w:space="0" w:color="auto"/>
        <w:left w:val="none" w:sz="0" w:space="0" w:color="auto"/>
        <w:bottom w:val="none" w:sz="0" w:space="0" w:color="auto"/>
        <w:right w:val="none" w:sz="0" w:space="0" w:color="auto"/>
      </w:divBdr>
    </w:div>
    <w:div w:id="557934193">
      <w:bodyDiv w:val="1"/>
      <w:marLeft w:val="0"/>
      <w:marRight w:val="0"/>
      <w:marTop w:val="0"/>
      <w:marBottom w:val="0"/>
      <w:divBdr>
        <w:top w:val="none" w:sz="0" w:space="0" w:color="auto"/>
        <w:left w:val="none" w:sz="0" w:space="0" w:color="auto"/>
        <w:bottom w:val="none" w:sz="0" w:space="0" w:color="auto"/>
        <w:right w:val="none" w:sz="0" w:space="0" w:color="auto"/>
      </w:divBdr>
    </w:div>
    <w:div w:id="558059951">
      <w:bodyDiv w:val="1"/>
      <w:marLeft w:val="0"/>
      <w:marRight w:val="0"/>
      <w:marTop w:val="0"/>
      <w:marBottom w:val="0"/>
      <w:divBdr>
        <w:top w:val="none" w:sz="0" w:space="0" w:color="auto"/>
        <w:left w:val="none" w:sz="0" w:space="0" w:color="auto"/>
        <w:bottom w:val="none" w:sz="0" w:space="0" w:color="auto"/>
        <w:right w:val="none" w:sz="0" w:space="0" w:color="auto"/>
      </w:divBdr>
    </w:div>
    <w:div w:id="559052546">
      <w:bodyDiv w:val="1"/>
      <w:marLeft w:val="0"/>
      <w:marRight w:val="0"/>
      <w:marTop w:val="0"/>
      <w:marBottom w:val="0"/>
      <w:divBdr>
        <w:top w:val="none" w:sz="0" w:space="0" w:color="auto"/>
        <w:left w:val="none" w:sz="0" w:space="0" w:color="auto"/>
        <w:bottom w:val="none" w:sz="0" w:space="0" w:color="auto"/>
        <w:right w:val="none" w:sz="0" w:space="0" w:color="auto"/>
      </w:divBdr>
    </w:div>
    <w:div w:id="559442685">
      <w:bodyDiv w:val="1"/>
      <w:marLeft w:val="0"/>
      <w:marRight w:val="0"/>
      <w:marTop w:val="0"/>
      <w:marBottom w:val="0"/>
      <w:divBdr>
        <w:top w:val="none" w:sz="0" w:space="0" w:color="auto"/>
        <w:left w:val="none" w:sz="0" w:space="0" w:color="auto"/>
        <w:bottom w:val="none" w:sz="0" w:space="0" w:color="auto"/>
        <w:right w:val="none" w:sz="0" w:space="0" w:color="auto"/>
      </w:divBdr>
    </w:div>
    <w:div w:id="561059818">
      <w:bodyDiv w:val="1"/>
      <w:marLeft w:val="0"/>
      <w:marRight w:val="0"/>
      <w:marTop w:val="0"/>
      <w:marBottom w:val="0"/>
      <w:divBdr>
        <w:top w:val="none" w:sz="0" w:space="0" w:color="auto"/>
        <w:left w:val="none" w:sz="0" w:space="0" w:color="auto"/>
        <w:bottom w:val="none" w:sz="0" w:space="0" w:color="auto"/>
        <w:right w:val="none" w:sz="0" w:space="0" w:color="auto"/>
      </w:divBdr>
    </w:div>
    <w:div w:id="563414435">
      <w:bodyDiv w:val="1"/>
      <w:marLeft w:val="0"/>
      <w:marRight w:val="0"/>
      <w:marTop w:val="0"/>
      <w:marBottom w:val="0"/>
      <w:divBdr>
        <w:top w:val="none" w:sz="0" w:space="0" w:color="auto"/>
        <w:left w:val="none" w:sz="0" w:space="0" w:color="auto"/>
        <w:bottom w:val="none" w:sz="0" w:space="0" w:color="auto"/>
        <w:right w:val="none" w:sz="0" w:space="0" w:color="auto"/>
      </w:divBdr>
    </w:div>
    <w:div w:id="568273069">
      <w:bodyDiv w:val="1"/>
      <w:marLeft w:val="0"/>
      <w:marRight w:val="0"/>
      <w:marTop w:val="0"/>
      <w:marBottom w:val="0"/>
      <w:divBdr>
        <w:top w:val="none" w:sz="0" w:space="0" w:color="auto"/>
        <w:left w:val="none" w:sz="0" w:space="0" w:color="auto"/>
        <w:bottom w:val="none" w:sz="0" w:space="0" w:color="auto"/>
        <w:right w:val="none" w:sz="0" w:space="0" w:color="auto"/>
      </w:divBdr>
    </w:div>
    <w:div w:id="572816822">
      <w:bodyDiv w:val="1"/>
      <w:marLeft w:val="0"/>
      <w:marRight w:val="0"/>
      <w:marTop w:val="0"/>
      <w:marBottom w:val="0"/>
      <w:divBdr>
        <w:top w:val="none" w:sz="0" w:space="0" w:color="auto"/>
        <w:left w:val="none" w:sz="0" w:space="0" w:color="auto"/>
        <w:bottom w:val="none" w:sz="0" w:space="0" w:color="auto"/>
        <w:right w:val="none" w:sz="0" w:space="0" w:color="auto"/>
      </w:divBdr>
    </w:div>
    <w:div w:id="577635817">
      <w:bodyDiv w:val="1"/>
      <w:marLeft w:val="0"/>
      <w:marRight w:val="0"/>
      <w:marTop w:val="0"/>
      <w:marBottom w:val="0"/>
      <w:divBdr>
        <w:top w:val="none" w:sz="0" w:space="0" w:color="auto"/>
        <w:left w:val="none" w:sz="0" w:space="0" w:color="auto"/>
        <w:bottom w:val="none" w:sz="0" w:space="0" w:color="auto"/>
        <w:right w:val="none" w:sz="0" w:space="0" w:color="auto"/>
      </w:divBdr>
    </w:div>
    <w:div w:id="578442178">
      <w:bodyDiv w:val="1"/>
      <w:marLeft w:val="0"/>
      <w:marRight w:val="0"/>
      <w:marTop w:val="0"/>
      <w:marBottom w:val="0"/>
      <w:divBdr>
        <w:top w:val="none" w:sz="0" w:space="0" w:color="auto"/>
        <w:left w:val="none" w:sz="0" w:space="0" w:color="auto"/>
        <w:bottom w:val="none" w:sz="0" w:space="0" w:color="auto"/>
        <w:right w:val="none" w:sz="0" w:space="0" w:color="auto"/>
      </w:divBdr>
    </w:div>
    <w:div w:id="578563118">
      <w:bodyDiv w:val="1"/>
      <w:marLeft w:val="0"/>
      <w:marRight w:val="0"/>
      <w:marTop w:val="0"/>
      <w:marBottom w:val="0"/>
      <w:divBdr>
        <w:top w:val="none" w:sz="0" w:space="0" w:color="auto"/>
        <w:left w:val="none" w:sz="0" w:space="0" w:color="auto"/>
        <w:bottom w:val="none" w:sz="0" w:space="0" w:color="auto"/>
        <w:right w:val="none" w:sz="0" w:space="0" w:color="auto"/>
      </w:divBdr>
    </w:div>
    <w:div w:id="586579057">
      <w:bodyDiv w:val="1"/>
      <w:marLeft w:val="0"/>
      <w:marRight w:val="0"/>
      <w:marTop w:val="0"/>
      <w:marBottom w:val="0"/>
      <w:divBdr>
        <w:top w:val="none" w:sz="0" w:space="0" w:color="auto"/>
        <w:left w:val="none" w:sz="0" w:space="0" w:color="auto"/>
        <w:bottom w:val="none" w:sz="0" w:space="0" w:color="auto"/>
        <w:right w:val="none" w:sz="0" w:space="0" w:color="auto"/>
      </w:divBdr>
    </w:div>
    <w:div w:id="593898628">
      <w:bodyDiv w:val="1"/>
      <w:marLeft w:val="0"/>
      <w:marRight w:val="0"/>
      <w:marTop w:val="0"/>
      <w:marBottom w:val="0"/>
      <w:divBdr>
        <w:top w:val="none" w:sz="0" w:space="0" w:color="auto"/>
        <w:left w:val="none" w:sz="0" w:space="0" w:color="auto"/>
        <w:bottom w:val="none" w:sz="0" w:space="0" w:color="auto"/>
        <w:right w:val="none" w:sz="0" w:space="0" w:color="auto"/>
      </w:divBdr>
    </w:div>
    <w:div w:id="597446554">
      <w:bodyDiv w:val="1"/>
      <w:marLeft w:val="0"/>
      <w:marRight w:val="0"/>
      <w:marTop w:val="0"/>
      <w:marBottom w:val="0"/>
      <w:divBdr>
        <w:top w:val="none" w:sz="0" w:space="0" w:color="auto"/>
        <w:left w:val="none" w:sz="0" w:space="0" w:color="auto"/>
        <w:bottom w:val="none" w:sz="0" w:space="0" w:color="auto"/>
        <w:right w:val="none" w:sz="0" w:space="0" w:color="auto"/>
      </w:divBdr>
    </w:div>
    <w:div w:id="597644276">
      <w:bodyDiv w:val="1"/>
      <w:marLeft w:val="0"/>
      <w:marRight w:val="0"/>
      <w:marTop w:val="0"/>
      <w:marBottom w:val="0"/>
      <w:divBdr>
        <w:top w:val="none" w:sz="0" w:space="0" w:color="auto"/>
        <w:left w:val="none" w:sz="0" w:space="0" w:color="auto"/>
        <w:bottom w:val="none" w:sz="0" w:space="0" w:color="auto"/>
        <w:right w:val="none" w:sz="0" w:space="0" w:color="auto"/>
      </w:divBdr>
    </w:div>
    <w:div w:id="601689091">
      <w:bodyDiv w:val="1"/>
      <w:marLeft w:val="0"/>
      <w:marRight w:val="0"/>
      <w:marTop w:val="0"/>
      <w:marBottom w:val="0"/>
      <w:divBdr>
        <w:top w:val="none" w:sz="0" w:space="0" w:color="auto"/>
        <w:left w:val="none" w:sz="0" w:space="0" w:color="auto"/>
        <w:bottom w:val="none" w:sz="0" w:space="0" w:color="auto"/>
        <w:right w:val="none" w:sz="0" w:space="0" w:color="auto"/>
      </w:divBdr>
    </w:div>
    <w:div w:id="603880724">
      <w:bodyDiv w:val="1"/>
      <w:marLeft w:val="0"/>
      <w:marRight w:val="0"/>
      <w:marTop w:val="0"/>
      <w:marBottom w:val="0"/>
      <w:divBdr>
        <w:top w:val="none" w:sz="0" w:space="0" w:color="auto"/>
        <w:left w:val="none" w:sz="0" w:space="0" w:color="auto"/>
        <w:bottom w:val="none" w:sz="0" w:space="0" w:color="auto"/>
        <w:right w:val="none" w:sz="0" w:space="0" w:color="auto"/>
      </w:divBdr>
    </w:div>
    <w:div w:id="606280548">
      <w:bodyDiv w:val="1"/>
      <w:marLeft w:val="0"/>
      <w:marRight w:val="0"/>
      <w:marTop w:val="0"/>
      <w:marBottom w:val="0"/>
      <w:divBdr>
        <w:top w:val="none" w:sz="0" w:space="0" w:color="auto"/>
        <w:left w:val="none" w:sz="0" w:space="0" w:color="auto"/>
        <w:bottom w:val="none" w:sz="0" w:space="0" w:color="auto"/>
        <w:right w:val="none" w:sz="0" w:space="0" w:color="auto"/>
      </w:divBdr>
    </w:div>
    <w:div w:id="606356717">
      <w:bodyDiv w:val="1"/>
      <w:marLeft w:val="0"/>
      <w:marRight w:val="0"/>
      <w:marTop w:val="0"/>
      <w:marBottom w:val="0"/>
      <w:divBdr>
        <w:top w:val="none" w:sz="0" w:space="0" w:color="auto"/>
        <w:left w:val="none" w:sz="0" w:space="0" w:color="auto"/>
        <w:bottom w:val="none" w:sz="0" w:space="0" w:color="auto"/>
        <w:right w:val="none" w:sz="0" w:space="0" w:color="auto"/>
      </w:divBdr>
    </w:div>
    <w:div w:id="613437738">
      <w:bodyDiv w:val="1"/>
      <w:marLeft w:val="0"/>
      <w:marRight w:val="0"/>
      <w:marTop w:val="0"/>
      <w:marBottom w:val="0"/>
      <w:divBdr>
        <w:top w:val="none" w:sz="0" w:space="0" w:color="auto"/>
        <w:left w:val="none" w:sz="0" w:space="0" w:color="auto"/>
        <w:bottom w:val="none" w:sz="0" w:space="0" w:color="auto"/>
        <w:right w:val="none" w:sz="0" w:space="0" w:color="auto"/>
      </w:divBdr>
    </w:div>
    <w:div w:id="615527320">
      <w:bodyDiv w:val="1"/>
      <w:marLeft w:val="0"/>
      <w:marRight w:val="0"/>
      <w:marTop w:val="0"/>
      <w:marBottom w:val="0"/>
      <w:divBdr>
        <w:top w:val="none" w:sz="0" w:space="0" w:color="auto"/>
        <w:left w:val="none" w:sz="0" w:space="0" w:color="auto"/>
        <w:bottom w:val="none" w:sz="0" w:space="0" w:color="auto"/>
        <w:right w:val="none" w:sz="0" w:space="0" w:color="auto"/>
      </w:divBdr>
    </w:div>
    <w:div w:id="615989285">
      <w:bodyDiv w:val="1"/>
      <w:marLeft w:val="0"/>
      <w:marRight w:val="0"/>
      <w:marTop w:val="0"/>
      <w:marBottom w:val="0"/>
      <w:divBdr>
        <w:top w:val="none" w:sz="0" w:space="0" w:color="auto"/>
        <w:left w:val="none" w:sz="0" w:space="0" w:color="auto"/>
        <w:bottom w:val="none" w:sz="0" w:space="0" w:color="auto"/>
        <w:right w:val="none" w:sz="0" w:space="0" w:color="auto"/>
      </w:divBdr>
    </w:div>
    <w:div w:id="619072477">
      <w:bodyDiv w:val="1"/>
      <w:marLeft w:val="0"/>
      <w:marRight w:val="0"/>
      <w:marTop w:val="0"/>
      <w:marBottom w:val="0"/>
      <w:divBdr>
        <w:top w:val="none" w:sz="0" w:space="0" w:color="auto"/>
        <w:left w:val="none" w:sz="0" w:space="0" w:color="auto"/>
        <w:bottom w:val="none" w:sz="0" w:space="0" w:color="auto"/>
        <w:right w:val="none" w:sz="0" w:space="0" w:color="auto"/>
      </w:divBdr>
    </w:div>
    <w:div w:id="619577844">
      <w:bodyDiv w:val="1"/>
      <w:marLeft w:val="0"/>
      <w:marRight w:val="0"/>
      <w:marTop w:val="0"/>
      <w:marBottom w:val="0"/>
      <w:divBdr>
        <w:top w:val="none" w:sz="0" w:space="0" w:color="auto"/>
        <w:left w:val="none" w:sz="0" w:space="0" w:color="auto"/>
        <w:bottom w:val="none" w:sz="0" w:space="0" w:color="auto"/>
        <w:right w:val="none" w:sz="0" w:space="0" w:color="auto"/>
      </w:divBdr>
    </w:div>
    <w:div w:id="621305262">
      <w:bodyDiv w:val="1"/>
      <w:marLeft w:val="0"/>
      <w:marRight w:val="0"/>
      <w:marTop w:val="0"/>
      <w:marBottom w:val="0"/>
      <w:divBdr>
        <w:top w:val="none" w:sz="0" w:space="0" w:color="auto"/>
        <w:left w:val="none" w:sz="0" w:space="0" w:color="auto"/>
        <w:bottom w:val="none" w:sz="0" w:space="0" w:color="auto"/>
        <w:right w:val="none" w:sz="0" w:space="0" w:color="auto"/>
      </w:divBdr>
    </w:div>
    <w:div w:id="623342514">
      <w:bodyDiv w:val="1"/>
      <w:marLeft w:val="0"/>
      <w:marRight w:val="0"/>
      <w:marTop w:val="0"/>
      <w:marBottom w:val="0"/>
      <w:divBdr>
        <w:top w:val="none" w:sz="0" w:space="0" w:color="auto"/>
        <w:left w:val="none" w:sz="0" w:space="0" w:color="auto"/>
        <w:bottom w:val="none" w:sz="0" w:space="0" w:color="auto"/>
        <w:right w:val="none" w:sz="0" w:space="0" w:color="auto"/>
      </w:divBdr>
    </w:div>
    <w:div w:id="624698647">
      <w:bodyDiv w:val="1"/>
      <w:marLeft w:val="0"/>
      <w:marRight w:val="0"/>
      <w:marTop w:val="0"/>
      <w:marBottom w:val="0"/>
      <w:divBdr>
        <w:top w:val="none" w:sz="0" w:space="0" w:color="auto"/>
        <w:left w:val="none" w:sz="0" w:space="0" w:color="auto"/>
        <w:bottom w:val="none" w:sz="0" w:space="0" w:color="auto"/>
        <w:right w:val="none" w:sz="0" w:space="0" w:color="auto"/>
      </w:divBdr>
    </w:div>
    <w:div w:id="625088047">
      <w:bodyDiv w:val="1"/>
      <w:marLeft w:val="0"/>
      <w:marRight w:val="0"/>
      <w:marTop w:val="0"/>
      <w:marBottom w:val="0"/>
      <w:divBdr>
        <w:top w:val="none" w:sz="0" w:space="0" w:color="auto"/>
        <w:left w:val="none" w:sz="0" w:space="0" w:color="auto"/>
        <w:bottom w:val="none" w:sz="0" w:space="0" w:color="auto"/>
        <w:right w:val="none" w:sz="0" w:space="0" w:color="auto"/>
      </w:divBdr>
    </w:div>
    <w:div w:id="625618835">
      <w:bodyDiv w:val="1"/>
      <w:marLeft w:val="0"/>
      <w:marRight w:val="0"/>
      <w:marTop w:val="0"/>
      <w:marBottom w:val="0"/>
      <w:divBdr>
        <w:top w:val="none" w:sz="0" w:space="0" w:color="auto"/>
        <w:left w:val="none" w:sz="0" w:space="0" w:color="auto"/>
        <w:bottom w:val="none" w:sz="0" w:space="0" w:color="auto"/>
        <w:right w:val="none" w:sz="0" w:space="0" w:color="auto"/>
      </w:divBdr>
    </w:div>
    <w:div w:id="626621347">
      <w:bodyDiv w:val="1"/>
      <w:marLeft w:val="0"/>
      <w:marRight w:val="0"/>
      <w:marTop w:val="0"/>
      <w:marBottom w:val="0"/>
      <w:divBdr>
        <w:top w:val="none" w:sz="0" w:space="0" w:color="auto"/>
        <w:left w:val="none" w:sz="0" w:space="0" w:color="auto"/>
        <w:bottom w:val="none" w:sz="0" w:space="0" w:color="auto"/>
        <w:right w:val="none" w:sz="0" w:space="0" w:color="auto"/>
      </w:divBdr>
    </w:div>
    <w:div w:id="627591955">
      <w:bodyDiv w:val="1"/>
      <w:marLeft w:val="0"/>
      <w:marRight w:val="0"/>
      <w:marTop w:val="0"/>
      <w:marBottom w:val="0"/>
      <w:divBdr>
        <w:top w:val="none" w:sz="0" w:space="0" w:color="auto"/>
        <w:left w:val="none" w:sz="0" w:space="0" w:color="auto"/>
        <w:bottom w:val="none" w:sz="0" w:space="0" w:color="auto"/>
        <w:right w:val="none" w:sz="0" w:space="0" w:color="auto"/>
      </w:divBdr>
    </w:div>
    <w:div w:id="628511086">
      <w:bodyDiv w:val="1"/>
      <w:marLeft w:val="0"/>
      <w:marRight w:val="0"/>
      <w:marTop w:val="0"/>
      <w:marBottom w:val="0"/>
      <w:divBdr>
        <w:top w:val="none" w:sz="0" w:space="0" w:color="auto"/>
        <w:left w:val="none" w:sz="0" w:space="0" w:color="auto"/>
        <w:bottom w:val="none" w:sz="0" w:space="0" w:color="auto"/>
        <w:right w:val="none" w:sz="0" w:space="0" w:color="auto"/>
      </w:divBdr>
    </w:div>
    <w:div w:id="633487595">
      <w:bodyDiv w:val="1"/>
      <w:marLeft w:val="0"/>
      <w:marRight w:val="0"/>
      <w:marTop w:val="0"/>
      <w:marBottom w:val="0"/>
      <w:divBdr>
        <w:top w:val="none" w:sz="0" w:space="0" w:color="auto"/>
        <w:left w:val="none" w:sz="0" w:space="0" w:color="auto"/>
        <w:bottom w:val="none" w:sz="0" w:space="0" w:color="auto"/>
        <w:right w:val="none" w:sz="0" w:space="0" w:color="auto"/>
      </w:divBdr>
    </w:div>
    <w:div w:id="633947731">
      <w:bodyDiv w:val="1"/>
      <w:marLeft w:val="0"/>
      <w:marRight w:val="0"/>
      <w:marTop w:val="0"/>
      <w:marBottom w:val="0"/>
      <w:divBdr>
        <w:top w:val="none" w:sz="0" w:space="0" w:color="auto"/>
        <w:left w:val="none" w:sz="0" w:space="0" w:color="auto"/>
        <w:bottom w:val="none" w:sz="0" w:space="0" w:color="auto"/>
        <w:right w:val="none" w:sz="0" w:space="0" w:color="auto"/>
      </w:divBdr>
    </w:div>
    <w:div w:id="638992618">
      <w:bodyDiv w:val="1"/>
      <w:marLeft w:val="0"/>
      <w:marRight w:val="0"/>
      <w:marTop w:val="0"/>
      <w:marBottom w:val="0"/>
      <w:divBdr>
        <w:top w:val="none" w:sz="0" w:space="0" w:color="auto"/>
        <w:left w:val="none" w:sz="0" w:space="0" w:color="auto"/>
        <w:bottom w:val="none" w:sz="0" w:space="0" w:color="auto"/>
        <w:right w:val="none" w:sz="0" w:space="0" w:color="auto"/>
      </w:divBdr>
    </w:div>
    <w:div w:id="639846350">
      <w:bodyDiv w:val="1"/>
      <w:marLeft w:val="0"/>
      <w:marRight w:val="0"/>
      <w:marTop w:val="0"/>
      <w:marBottom w:val="0"/>
      <w:divBdr>
        <w:top w:val="none" w:sz="0" w:space="0" w:color="auto"/>
        <w:left w:val="none" w:sz="0" w:space="0" w:color="auto"/>
        <w:bottom w:val="none" w:sz="0" w:space="0" w:color="auto"/>
        <w:right w:val="none" w:sz="0" w:space="0" w:color="auto"/>
      </w:divBdr>
    </w:div>
    <w:div w:id="641350980">
      <w:bodyDiv w:val="1"/>
      <w:marLeft w:val="0"/>
      <w:marRight w:val="0"/>
      <w:marTop w:val="0"/>
      <w:marBottom w:val="0"/>
      <w:divBdr>
        <w:top w:val="none" w:sz="0" w:space="0" w:color="auto"/>
        <w:left w:val="none" w:sz="0" w:space="0" w:color="auto"/>
        <w:bottom w:val="none" w:sz="0" w:space="0" w:color="auto"/>
        <w:right w:val="none" w:sz="0" w:space="0" w:color="auto"/>
      </w:divBdr>
    </w:div>
    <w:div w:id="644089433">
      <w:bodyDiv w:val="1"/>
      <w:marLeft w:val="0"/>
      <w:marRight w:val="0"/>
      <w:marTop w:val="0"/>
      <w:marBottom w:val="0"/>
      <w:divBdr>
        <w:top w:val="none" w:sz="0" w:space="0" w:color="auto"/>
        <w:left w:val="none" w:sz="0" w:space="0" w:color="auto"/>
        <w:bottom w:val="none" w:sz="0" w:space="0" w:color="auto"/>
        <w:right w:val="none" w:sz="0" w:space="0" w:color="auto"/>
      </w:divBdr>
    </w:div>
    <w:div w:id="648364740">
      <w:bodyDiv w:val="1"/>
      <w:marLeft w:val="0"/>
      <w:marRight w:val="0"/>
      <w:marTop w:val="0"/>
      <w:marBottom w:val="0"/>
      <w:divBdr>
        <w:top w:val="none" w:sz="0" w:space="0" w:color="auto"/>
        <w:left w:val="none" w:sz="0" w:space="0" w:color="auto"/>
        <w:bottom w:val="none" w:sz="0" w:space="0" w:color="auto"/>
        <w:right w:val="none" w:sz="0" w:space="0" w:color="auto"/>
      </w:divBdr>
    </w:div>
    <w:div w:id="650452433">
      <w:bodyDiv w:val="1"/>
      <w:marLeft w:val="0"/>
      <w:marRight w:val="0"/>
      <w:marTop w:val="0"/>
      <w:marBottom w:val="0"/>
      <w:divBdr>
        <w:top w:val="none" w:sz="0" w:space="0" w:color="auto"/>
        <w:left w:val="none" w:sz="0" w:space="0" w:color="auto"/>
        <w:bottom w:val="none" w:sz="0" w:space="0" w:color="auto"/>
        <w:right w:val="none" w:sz="0" w:space="0" w:color="auto"/>
      </w:divBdr>
    </w:div>
    <w:div w:id="652873285">
      <w:bodyDiv w:val="1"/>
      <w:marLeft w:val="0"/>
      <w:marRight w:val="0"/>
      <w:marTop w:val="0"/>
      <w:marBottom w:val="0"/>
      <w:divBdr>
        <w:top w:val="none" w:sz="0" w:space="0" w:color="auto"/>
        <w:left w:val="none" w:sz="0" w:space="0" w:color="auto"/>
        <w:bottom w:val="none" w:sz="0" w:space="0" w:color="auto"/>
        <w:right w:val="none" w:sz="0" w:space="0" w:color="auto"/>
      </w:divBdr>
      <w:divsChild>
        <w:div w:id="1517887037">
          <w:marLeft w:val="0"/>
          <w:marRight w:val="0"/>
          <w:marTop w:val="0"/>
          <w:marBottom w:val="0"/>
          <w:divBdr>
            <w:top w:val="none" w:sz="0" w:space="0" w:color="auto"/>
            <w:left w:val="none" w:sz="0" w:space="0" w:color="auto"/>
            <w:bottom w:val="none" w:sz="0" w:space="0" w:color="auto"/>
            <w:right w:val="none" w:sz="0" w:space="0" w:color="auto"/>
          </w:divBdr>
        </w:div>
      </w:divsChild>
    </w:div>
    <w:div w:id="654382173">
      <w:bodyDiv w:val="1"/>
      <w:marLeft w:val="0"/>
      <w:marRight w:val="0"/>
      <w:marTop w:val="0"/>
      <w:marBottom w:val="0"/>
      <w:divBdr>
        <w:top w:val="none" w:sz="0" w:space="0" w:color="auto"/>
        <w:left w:val="none" w:sz="0" w:space="0" w:color="auto"/>
        <w:bottom w:val="none" w:sz="0" w:space="0" w:color="auto"/>
        <w:right w:val="none" w:sz="0" w:space="0" w:color="auto"/>
      </w:divBdr>
    </w:div>
    <w:div w:id="656110875">
      <w:bodyDiv w:val="1"/>
      <w:marLeft w:val="0"/>
      <w:marRight w:val="0"/>
      <w:marTop w:val="0"/>
      <w:marBottom w:val="0"/>
      <w:divBdr>
        <w:top w:val="none" w:sz="0" w:space="0" w:color="auto"/>
        <w:left w:val="none" w:sz="0" w:space="0" w:color="auto"/>
        <w:bottom w:val="none" w:sz="0" w:space="0" w:color="auto"/>
        <w:right w:val="none" w:sz="0" w:space="0" w:color="auto"/>
      </w:divBdr>
    </w:div>
    <w:div w:id="658341584">
      <w:bodyDiv w:val="1"/>
      <w:marLeft w:val="0"/>
      <w:marRight w:val="0"/>
      <w:marTop w:val="0"/>
      <w:marBottom w:val="0"/>
      <w:divBdr>
        <w:top w:val="none" w:sz="0" w:space="0" w:color="auto"/>
        <w:left w:val="none" w:sz="0" w:space="0" w:color="auto"/>
        <w:bottom w:val="none" w:sz="0" w:space="0" w:color="auto"/>
        <w:right w:val="none" w:sz="0" w:space="0" w:color="auto"/>
      </w:divBdr>
    </w:div>
    <w:div w:id="659887175">
      <w:bodyDiv w:val="1"/>
      <w:marLeft w:val="0"/>
      <w:marRight w:val="0"/>
      <w:marTop w:val="0"/>
      <w:marBottom w:val="0"/>
      <w:divBdr>
        <w:top w:val="none" w:sz="0" w:space="0" w:color="auto"/>
        <w:left w:val="none" w:sz="0" w:space="0" w:color="auto"/>
        <w:bottom w:val="none" w:sz="0" w:space="0" w:color="auto"/>
        <w:right w:val="none" w:sz="0" w:space="0" w:color="auto"/>
      </w:divBdr>
    </w:div>
    <w:div w:id="660546533">
      <w:bodyDiv w:val="1"/>
      <w:marLeft w:val="0"/>
      <w:marRight w:val="0"/>
      <w:marTop w:val="0"/>
      <w:marBottom w:val="0"/>
      <w:divBdr>
        <w:top w:val="none" w:sz="0" w:space="0" w:color="auto"/>
        <w:left w:val="none" w:sz="0" w:space="0" w:color="auto"/>
        <w:bottom w:val="none" w:sz="0" w:space="0" w:color="auto"/>
        <w:right w:val="none" w:sz="0" w:space="0" w:color="auto"/>
      </w:divBdr>
    </w:div>
    <w:div w:id="661397891">
      <w:bodyDiv w:val="1"/>
      <w:marLeft w:val="0"/>
      <w:marRight w:val="0"/>
      <w:marTop w:val="0"/>
      <w:marBottom w:val="0"/>
      <w:divBdr>
        <w:top w:val="none" w:sz="0" w:space="0" w:color="auto"/>
        <w:left w:val="none" w:sz="0" w:space="0" w:color="auto"/>
        <w:bottom w:val="none" w:sz="0" w:space="0" w:color="auto"/>
        <w:right w:val="none" w:sz="0" w:space="0" w:color="auto"/>
      </w:divBdr>
    </w:div>
    <w:div w:id="667053040">
      <w:bodyDiv w:val="1"/>
      <w:marLeft w:val="0"/>
      <w:marRight w:val="0"/>
      <w:marTop w:val="0"/>
      <w:marBottom w:val="0"/>
      <w:divBdr>
        <w:top w:val="none" w:sz="0" w:space="0" w:color="auto"/>
        <w:left w:val="none" w:sz="0" w:space="0" w:color="auto"/>
        <w:bottom w:val="none" w:sz="0" w:space="0" w:color="auto"/>
        <w:right w:val="none" w:sz="0" w:space="0" w:color="auto"/>
      </w:divBdr>
    </w:div>
    <w:div w:id="678237250">
      <w:bodyDiv w:val="1"/>
      <w:marLeft w:val="0"/>
      <w:marRight w:val="0"/>
      <w:marTop w:val="0"/>
      <w:marBottom w:val="0"/>
      <w:divBdr>
        <w:top w:val="none" w:sz="0" w:space="0" w:color="auto"/>
        <w:left w:val="none" w:sz="0" w:space="0" w:color="auto"/>
        <w:bottom w:val="none" w:sz="0" w:space="0" w:color="auto"/>
        <w:right w:val="none" w:sz="0" w:space="0" w:color="auto"/>
      </w:divBdr>
    </w:div>
    <w:div w:id="678629213">
      <w:bodyDiv w:val="1"/>
      <w:marLeft w:val="0"/>
      <w:marRight w:val="0"/>
      <w:marTop w:val="0"/>
      <w:marBottom w:val="0"/>
      <w:divBdr>
        <w:top w:val="none" w:sz="0" w:space="0" w:color="auto"/>
        <w:left w:val="none" w:sz="0" w:space="0" w:color="auto"/>
        <w:bottom w:val="none" w:sz="0" w:space="0" w:color="auto"/>
        <w:right w:val="none" w:sz="0" w:space="0" w:color="auto"/>
      </w:divBdr>
    </w:div>
    <w:div w:id="679237639">
      <w:bodyDiv w:val="1"/>
      <w:marLeft w:val="0"/>
      <w:marRight w:val="0"/>
      <w:marTop w:val="0"/>
      <w:marBottom w:val="0"/>
      <w:divBdr>
        <w:top w:val="none" w:sz="0" w:space="0" w:color="auto"/>
        <w:left w:val="none" w:sz="0" w:space="0" w:color="auto"/>
        <w:bottom w:val="none" w:sz="0" w:space="0" w:color="auto"/>
        <w:right w:val="none" w:sz="0" w:space="0" w:color="auto"/>
      </w:divBdr>
    </w:div>
    <w:div w:id="680931843">
      <w:bodyDiv w:val="1"/>
      <w:marLeft w:val="0"/>
      <w:marRight w:val="0"/>
      <w:marTop w:val="0"/>
      <w:marBottom w:val="0"/>
      <w:divBdr>
        <w:top w:val="none" w:sz="0" w:space="0" w:color="auto"/>
        <w:left w:val="none" w:sz="0" w:space="0" w:color="auto"/>
        <w:bottom w:val="none" w:sz="0" w:space="0" w:color="auto"/>
        <w:right w:val="none" w:sz="0" w:space="0" w:color="auto"/>
      </w:divBdr>
    </w:div>
    <w:div w:id="682822161">
      <w:bodyDiv w:val="1"/>
      <w:marLeft w:val="0"/>
      <w:marRight w:val="0"/>
      <w:marTop w:val="0"/>
      <w:marBottom w:val="0"/>
      <w:divBdr>
        <w:top w:val="none" w:sz="0" w:space="0" w:color="auto"/>
        <w:left w:val="none" w:sz="0" w:space="0" w:color="auto"/>
        <w:bottom w:val="none" w:sz="0" w:space="0" w:color="auto"/>
        <w:right w:val="none" w:sz="0" w:space="0" w:color="auto"/>
      </w:divBdr>
    </w:div>
    <w:div w:id="689839079">
      <w:bodyDiv w:val="1"/>
      <w:marLeft w:val="0"/>
      <w:marRight w:val="0"/>
      <w:marTop w:val="0"/>
      <w:marBottom w:val="0"/>
      <w:divBdr>
        <w:top w:val="none" w:sz="0" w:space="0" w:color="auto"/>
        <w:left w:val="none" w:sz="0" w:space="0" w:color="auto"/>
        <w:bottom w:val="none" w:sz="0" w:space="0" w:color="auto"/>
        <w:right w:val="none" w:sz="0" w:space="0" w:color="auto"/>
      </w:divBdr>
    </w:div>
    <w:div w:id="690297669">
      <w:bodyDiv w:val="1"/>
      <w:marLeft w:val="0"/>
      <w:marRight w:val="0"/>
      <w:marTop w:val="0"/>
      <w:marBottom w:val="0"/>
      <w:divBdr>
        <w:top w:val="none" w:sz="0" w:space="0" w:color="auto"/>
        <w:left w:val="none" w:sz="0" w:space="0" w:color="auto"/>
        <w:bottom w:val="none" w:sz="0" w:space="0" w:color="auto"/>
        <w:right w:val="none" w:sz="0" w:space="0" w:color="auto"/>
      </w:divBdr>
    </w:div>
    <w:div w:id="692612417">
      <w:bodyDiv w:val="1"/>
      <w:marLeft w:val="0"/>
      <w:marRight w:val="0"/>
      <w:marTop w:val="0"/>
      <w:marBottom w:val="0"/>
      <w:divBdr>
        <w:top w:val="none" w:sz="0" w:space="0" w:color="auto"/>
        <w:left w:val="none" w:sz="0" w:space="0" w:color="auto"/>
        <w:bottom w:val="none" w:sz="0" w:space="0" w:color="auto"/>
        <w:right w:val="none" w:sz="0" w:space="0" w:color="auto"/>
      </w:divBdr>
    </w:div>
    <w:div w:id="694774552">
      <w:bodyDiv w:val="1"/>
      <w:marLeft w:val="0"/>
      <w:marRight w:val="0"/>
      <w:marTop w:val="0"/>
      <w:marBottom w:val="0"/>
      <w:divBdr>
        <w:top w:val="none" w:sz="0" w:space="0" w:color="auto"/>
        <w:left w:val="none" w:sz="0" w:space="0" w:color="auto"/>
        <w:bottom w:val="none" w:sz="0" w:space="0" w:color="auto"/>
        <w:right w:val="none" w:sz="0" w:space="0" w:color="auto"/>
      </w:divBdr>
    </w:div>
    <w:div w:id="696931025">
      <w:bodyDiv w:val="1"/>
      <w:marLeft w:val="0"/>
      <w:marRight w:val="0"/>
      <w:marTop w:val="0"/>
      <w:marBottom w:val="0"/>
      <w:divBdr>
        <w:top w:val="none" w:sz="0" w:space="0" w:color="auto"/>
        <w:left w:val="none" w:sz="0" w:space="0" w:color="auto"/>
        <w:bottom w:val="none" w:sz="0" w:space="0" w:color="auto"/>
        <w:right w:val="none" w:sz="0" w:space="0" w:color="auto"/>
      </w:divBdr>
    </w:div>
    <w:div w:id="697438832">
      <w:bodyDiv w:val="1"/>
      <w:marLeft w:val="0"/>
      <w:marRight w:val="0"/>
      <w:marTop w:val="0"/>
      <w:marBottom w:val="0"/>
      <w:divBdr>
        <w:top w:val="none" w:sz="0" w:space="0" w:color="auto"/>
        <w:left w:val="none" w:sz="0" w:space="0" w:color="auto"/>
        <w:bottom w:val="none" w:sz="0" w:space="0" w:color="auto"/>
        <w:right w:val="none" w:sz="0" w:space="0" w:color="auto"/>
      </w:divBdr>
    </w:div>
    <w:div w:id="702094547">
      <w:bodyDiv w:val="1"/>
      <w:marLeft w:val="0"/>
      <w:marRight w:val="0"/>
      <w:marTop w:val="0"/>
      <w:marBottom w:val="0"/>
      <w:divBdr>
        <w:top w:val="none" w:sz="0" w:space="0" w:color="auto"/>
        <w:left w:val="none" w:sz="0" w:space="0" w:color="auto"/>
        <w:bottom w:val="none" w:sz="0" w:space="0" w:color="auto"/>
        <w:right w:val="none" w:sz="0" w:space="0" w:color="auto"/>
      </w:divBdr>
    </w:div>
    <w:div w:id="702751516">
      <w:bodyDiv w:val="1"/>
      <w:marLeft w:val="0"/>
      <w:marRight w:val="0"/>
      <w:marTop w:val="0"/>
      <w:marBottom w:val="0"/>
      <w:divBdr>
        <w:top w:val="none" w:sz="0" w:space="0" w:color="auto"/>
        <w:left w:val="none" w:sz="0" w:space="0" w:color="auto"/>
        <w:bottom w:val="none" w:sz="0" w:space="0" w:color="auto"/>
        <w:right w:val="none" w:sz="0" w:space="0" w:color="auto"/>
      </w:divBdr>
    </w:div>
    <w:div w:id="703675948">
      <w:bodyDiv w:val="1"/>
      <w:marLeft w:val="0"/>
      <w:marRight w:val="0"/>
      <w:marTop w:val="0"/>
      <w:marBottom w:val="0"/>
      <w:divBdr>
        <w:top w:val="none" w:sz="0" w:space="0" w:color="auto"/>
        <w:left w:val="none" w:sz="0" w:space="0" w:color="auto"/>
        <w:bottom w:val="none" w:sz="0" w:space="0" w:color="auto"/>
        <w:right w:val="none" w:sz="0" w:space="0" w:color="auto"/>
      </w:divBdr>
    </w:div>
    <w:div w:id="704216639">
      <w:bodyDiv w:val="1"/>
      <w:marLeft w:val="0"/>
      <w:marRight w:val="0"/>
      <w:marTop w:val="0"/>
      <w:marBottom w:val="0"/>
      <w:divBdr>
        <w:top w:val="none" w:sz="0" w:space="0" w:color="auto"/>
        <w:left w:val="none" w:sz="0" w:space="0" w:color="auto"/>
        <w:bottom w:val="none" w:sz="0" w:space="0" w:color="auto"/>
        <w:right w:val="none" w:sz="0" w:space="0" w:color="auto"/>
      </w:divBdr>
    </w:div>
    <w:div w:id="712576473">
      <w:bodyDiv w:val="1"/>
      <w:marLeft w:val="0"/>
      <w:marRight w:val="0"/>
      <w:marTop w:val="0"/>
      <w:marBottom w:val="0"/>
      <w:divBdr>
        <w:top w:val="none" w:sz="0" w:space="0" w:color="auto"/>
        <w:left w:val="none" w:sz="0" w:space="0" w:color="auto"/>
        <w:bottom w:val="none" w:sz="0" w:space="0" w:color="auto"/>
        <w:right w:val="none" w:sz="0" w:space="0" w:color="auto"/>
      </w:divBdr>
    </w:div>
    <w:div w:id="713382355">
      <w:bodyDiv w:val="1"/>
      <w:marLeft w:val="0"/>
      <w:marRight w:val="0"/>
      <w:marTop w:val="0"/>
      <w:marBottom w:val="0"/>
      <w:divBdr>
        <w:top w:val="none" w:sz="0" w:space="0" w:color="auto"/>
        <w:left w:val="none" w:sz="0" w:space="0" w:color="auto"/>
        <w:bottom w:val="none" w:sz="0" w:space="0" w:color="auto"/>
        <w:right w:val="none" w:sz="0" w:space="0" w:color="auto"/>
      </w:divBdr>
    </w:div>
    <w:div w:id="714962155">
      <w:bodyDiv w:val="1"/>
      <w:marLeft w:val="0"/>
      <w:marRight w:val="0"/>
      <w:marTop w:val="0"/>
      <w:marBottom w:val="0"/>
      <w:divBdr>
        <w:top w:val="none" w:sz="0" w:space="0" w:color="auto"/>
        <w:left w:val="none" w:sz="0" w:space="0" w:color="auto"/>
        <w:bottom w:val="none" w:sz="0" w:space="0" w:color="auto"/>
        <w:right w:val="none" w:sz="0" w:space="0" w:color="auto"/>
      </w:divBdr>
    </w:div>
    <w:div w:id="715667840">
      <w:bodyDiv w:val="1"/>
      <w:marLeft w:val="0"/>
      <w:marRight w:val="0"/>
      <w:marTop w:val="0"/>
      <w:marBottom w:val="0"/>
      <w:divBdr>
        <w:top w:val="none" w:sz="0" w:space="0" w:color="auto"/>
        <w:left w:val="none" w:sz="0" w:space="0" w:color="auto"/>
        <w:bottom w:val="none" w:sz="0" w:space="0" w:color="auto"/>
        <w:right w:val="none" w:sz="0" w:space="0" w:color="auto"/>
      </w:divBdr>
    </w:div>
    <w:div w:id="718356707">
      <w:bodyDiv w:val="1"/>
      <w:marLeft w:val="0"/>
      <w:marRight w:val="0"/>
      <w:marTop w:val="0"/>
      <w:marBottom w:val="0"/>
      <w:divBdr>
        <w:top w:val="none" w:sz="0" w:space="0" w:color="auto"/>
        <w:left w:val="none" w:sz="0" w:space="0" w:color="auto"/>
        <w:bottom w:val="none" w:sz="0" w:space="0" w:color="auto"/>
        <w:right w:val="none" w:sz="0" w:space="0" w:color="auto"/>
      </w:divBdr>
    </w:div>
    <w:div w:id="719790987">
      <w:bodyDiv w:val="1"/>
      <w:marLeft w:val="0"/>
      <w:marRight w:val="0"/>
      <w:marTop w:val="0"/>
      <w:marBottom w:val="0"/>
      <w:divBdr>
        <w:top w:val="none" w:sz="0" w:space="0" w:color="auto"/>
        <w:left w:val="none" w:sz="0" w:space="0" w:color="auto"/>
        <w:bottom w:val="none" w:sz="0" w:space="0" w:color="auto"/>
        <w:right w:val="none" w:sz="0" w:space="0" w:color="auto"/>
      </w:divBdr>
    </w:div>
    <w:div w:id="720789286">
      <w:bodyDiv w:val="1"/>
      <w:marLeft w:val="0"/>
      <w:marRight w:val="0"/>
      <w:marTop w:val="0"/>
      <w:marBottom w:val="0"/>
      <w:divBdr>
        <w:top w:val="none" w:sz="0" w:space="0" w:color="auto"/>
        <w:left w:val="none" w:sz="0" w:space="0" w:color="auto"/>
        <w:bottom w:val="none" w:sz="0" w:space="0" w:color="auto"/>
        <w:right w:val="none" w:sz="0" w:space="0" w:color="auto"/>
      </w:divBdr>
    </w:div>
    <w:div w:id="722752289">
      <w:bodyDiv w:val="1"/>
      <w:marLeft w:val="0"/>
      <w:marRight w:val="0"/>
      <w:marTop w:val="0"/>
      <w:marBottom w:val="0"/>
      <w:divBdr>
        <w:top w:val="none" w:sz="0" w:space="0" w:color="auto"/>
        <w:left w:val="none" w:sz="0" w:space="0" w:color="auto"/>
        <w:bottom w:val="none" w:sz="0" w:space="0" w:color="auto"/>
        <w:right w:val="none" w:sz="0" w:space="0" w:color="auto"/>
      </w:divBdr>
    </w:div>
    <w:div w:id="726487297">
      <w:bodyDiv w:val="1"/>
      <w:marLeft w:val="0"/>
      <w:marRight w:val="0"/>
      <w:marTop w:val="0"/>
      <w:marBottom w:val="0"/>
      <w:divBdr>
        <w:top w:val="none" w:sz="0" w:space="0" w:color="auto"/>
        <w:left w:val="none" w:sz="0" w:space="0" w:color="auto"/>
        <w:bottom w:val="none" w:sz="0" w:space="0" w:color="auto"/>
        <w:right w:val="none" w:sz="0" w:space="0" w:color="auto"/>
      </w:divBdr>
    </w:div>
    <w:div w:id="726606141">
      <w:bodyDiv w:val="1"/>
      <w:marLeft w:val="0"/>
      <w:marRight w:val="0"/>
      <w:marTop w:val="0"/>
      <w:marBottom w:val="0"/>
      <w:divBdr>
        <w:top w:val="none" w:sz="0" w:space="0" w:color="auto"/>
        <w:left w:val="none" w:sz="0" w:space="0" w:color="auto"/>
        <w:bottom w:val="none" w:sz="0" w:space="0" w:color="auto"/>
        <w:right w:val="none" w:sz="0" w:space="0" w:color="auto"/>
      </w:divBdr>
    </w:div>
    <w:div w:id="727343609">
      <w:bodyDiv w:val="1"/>
      <w:marLeft w:val="0"/>
      <w:marRight w:val="0"/>
      <w:marTop w:val="0"/>
      <w:marBottom w:val="0"/>
      <w:divBdr>
        <w:top w:val="none" w:sz="0" w:space="0" w:color="auto"/>
        <w:left w:val="none" w:sz="0" w:space="0" w:color="auto"/>
        <w:bottom w:val="none" w:sz="0" w:space="0" w:color="auto"/>
        <w:right w:val="none" w:sz="0" w:space="0" w:color="auto"/>
      </w:divBdr>
    </w:div>
    <w:div w:id="732705139">
      <w:bodyDiv w:val="1"/>
      <w:marLeft w:val="0"/>
      <w:marRight w:val="0"/>
      <w:marTop w:val="0"/>
      <w:marBottom w:val="0"/>
      <w:divBdr>
        <w:top w:val="none" w:sz="0" w:space="0" w:color="auto"/>
        <w:left w:val="none" w:sz="0" w:space="0" w:color="auto"/>
        <w:bottom w:val="none" w:sz="0" w:space="0" w:color="auto"/>
        <w:right w:val="none" w:sz="0" w:space="0" w:color="auto"/>
      </w:divBdr>
    </w:div>
    <w:div w:id="737673321">
      <w:bodyDiv w:val="1"/>
      <w:marLeft w:val="0"/>
      <w:marRight w:val="0"/>
      <w:marTop w:val="0"/>
      <w:marBottom w:val="0"/>
      <w:divBdr>
        <w:top w:val="none" w:sz="0" w:space="0" w:color="auto"/>
        <w:left w:val="none" w:sz="0" w:space="0" w:color="auto"/>
        <w:bottom w:val="none" w:sz="0" w:space="0" w:color="auto"/>
        <w:right w:val="none" w:sz="0" w:space="0" w:color="auto"/>
      </w:divBdr>
    </w:div>
    <w:div w:id="742065238">
      <w:bodyDiv w:val="1"/>
      <w:marLeft w:val="0"/>
      <w:marRight w:val="0"/>
      <w:marTop w:val="0"/>
      <w:marBottom w:val="0"/>
      <w:divBdr>
        <w:top w:val="none" w:sz="0" w:space="0" w:color="auto"/>
        <w:left w:val="none" w:sz="0" w:space="0" w:color="auto"/>
        <w:bottom w:val="none" w:sz="0" w:space="0" w:color="auto"/>
        <w:right w:val="none" w:sz="0" w:space="0" w:color="auto"/>
      </w:divBdr>
    </w:div>
    <w:div w:id="743189097">
      <w:bodyDiv w:val="1"/>
      <w:marLeft w:val="0"/>
      <w:marRight w:val="0"/>
      <w:marTop w:val="0"/>
      <w:marBottom w:val="0"/>
      <w:divBdr>
        <w:top w:val="none" w:sz="0" w:space="0" w:color="auto"/>
        <w:left w:val="none" w:sz="0" w:space="0" w:color="auto"/>
        <w:bottom w:val="none" w:sz="0" w:space="0" w:color="auto"/>
        <w:right w:val="none" w:sz="0" w:space="0" w:color="auto"/>
      </w:divBdr>
    </w:div>
    <w:div w:id="743529069">
      <w:bodyDiv w:val="1"/>
      <w:marLeft w:val="0"/>
      <w:marRight w:val="0"/>
      <w:marTop w:val="0"/>
      <w:marBottom w:val="0"/>
      <w:divBdr>
        <w:top w:val="none" w:sz="0" w:space="0" w:color="auto"/>
        <w:left w:val="none" w:sz="0" w:space="0" w:color="auto"/>
        <w:bottom w:val="none" w:sz="0" w:space="0" w:color="auto"/>
        <w:right w:val="none" w:sz="0" w:space="0" w:color="auto"/>
      </w:divBdr>
    </w:div>
    <w:div w:id="750472827">
      <w:bodyDiv w:val="1"/>
      <w:marLeft w:val="0"/>
      <w:marRight w:val="0"/>
      <w:marTop w:val="0"/>
      <w:marBottom w:val="0"/>
      <w:divBdr>
        <w:top w:val="none" w:sz="0" w:space="0" w:color="auto"/>
        <w:left w:val="none" w:sz="0" w:space="0" w:color="auto"/>
        <w:bottom w:val="none" w:sz="0" w:space="0" w:color="auto"/>
        <w:right w:val="none" w:sz="0" w:space="0" w:color="auto"/>
      </w:divBdr>
    </w:div>
    <w:div w:id="751007529">
      <w:bodyDiv w:val="1"/>
      <w:marLeft w:val="0"/>
      <w:marRight w:val="0"/>
      <w:marTop w:val="0"/>
      <w:marBottom w:val="0"/>
      <w:divBdr>
        <w:top w:val="none" w:sz="0" w:space="0" w:color="auto"/>
        <w:left w:val="none" w:sz="0" w:space="0" w:color="auto"/>
        <w:bottom w:val="none" w:sz="0" w:space="0" w:color="auto"/>
        <w:right w:val="none" w:sz="0" w:space="0" w:color="auto"/>
      </w:divBdr>
    </w:div>
    <w:div w:id="752968736">
      <w:bodyDiv w:val="1"/>
      <w:marLeft w:val="0"/>
      <w:marRight w:val="0"/>
      <w:marTop w:val="0"/>
      <w:marBottom w:val="0"/>
      <w:divBdr>
        <w:top w:val="none" w:sz="0" w:space="0" w:color="auto"/>
        <w:left w:val="none" w:sz="0" w:space="0" w:color="auto"/>
        <w:bottom w:val="none" w:sz="0" w:space="0" w:color="auto"/>
        <w:right w:val="none" w:sz="0" w:space="0" w:color="auto"/>
      </w:divBdr>
    </w:div>
    <w:div w:id="752974251">
      <w:bodyDiv w:val="1"/>
      <w:marLeft w:val="0"/>
      <w:marRight w:val="0"/>
      <w:marTop w:val="0"/>
      <w:marBottom w:val="0"/>
      <w:divBdr>
        <w:top w:val="none" w:sz="0" w:space="0" w:color="auto"/>
        <w:left w:val="none" w:sz="0" w:space="0" w:color="auto"/>
        <w:bottom w:val="none" w:sz="0" w:space="0" w:color="auto"/>
        <w:right w:val="none" w:sz="0" w:space="0" w:color="auto"/>
      </w:divBdr>
    </w:div>
    <w:div w:id="754126693">
      <w:bodyDiv w:val="1"/>
      <w:marLeft w:val="0"/>
      <w:marRight w:val="0"/>
      <w:marTop w:val="0"/>
      <w:marBottom w:val="0"/>
      <w:divBdr>
        <w:top w:val="none" w:sz="0" w:space="0" w:color="auto"/>
        <w:left w:val="none" w:sz="0" w:space="0" w:color="auto"/>
        <w:bottom w:val="none" w:sz="0" w:space="0" w:color="auto"/>
        <w:right w:val="none" w:sz="0" w:space="0" w:color="auto"/>
      </w:divBdr>
    </w:div>
    <w:div w:id="754589172">
      <w:bodyDiv w:val="1"/>
      <w:marLeft w:val="0"/>
      <w:marRight w:val="0"/>
      <w:marTop w:val="0"/>
      <w:marBottom w:val="0"/>
      <w:divBdr>
        <w:top w:val="none" w:sz="0" w:space="0" w:color="auto"/>
        <w:left w:val="none" w:sz="0" w:space="0" w:color="auto"/>
        <w:bottom w:val="none" w:sz="0" w:space="0" w:color="auto"/>
        <w:right w:val="none" w:sz="0" w:space="0" w:color="auto"/>
      </w:divBdr>
    </w:div>
    <w:div w:id="754787001">
      <w:bodyDiv w:val="1"/>
      <w:marLeft w:val="0"/>
      <w:marRight w:val="0"/>
      <w:marTop w:val="0"/>
      <w:marBottom w:val="0"/>
      <w:divBdr>
        <w:top w:val="none" w:sz="0" w:space="0" w:color="auto"/>
        <w:left w:val="none" w:sz="0" w:space="0" w:color="auto"/>
        <w:bottom w:val="none" w:sz="0" w:space="0" w:color="auto"/>
        <w:right w:val="none" w:sz="0" w:space="0" w:color="auto"/>
      </w:divBdr>
    </w:div>
    <w:div w:id="756558594">
      <w:bodyDiv w:val="1"/>
      <w:marLeft w:val="0"/>
      <w:marRight w:val="0"/>
      <w:marTop w:val="0"/>
      <w:marBottom w:val="0"/>
      <w:divBdr>
        <w:top w:val="none" w:sz="0" w:space="0" w:color="auto"/>
        <w:left w:val="none" w:sz="0" w:space="0" w:color="auto"/>
        <w:bottom w:val="none" w:sz="0" w:space="0" w:color="auto"/>
        <w:right w:val="none" w:sz="0" w:space="0" w:color="auto"/>
      </w:divBdr>
    </w:div>
    <w:div w:id="757481507">
      <w:bodyDiv w:val="1"/>
      <w:marLeft w:val="0"/>
      <w:marRight w:val="0"/>
      <w:marTop w:val="0"/>
      <w:marBottom w:val="0"/>
      <w:divBdr>
        <w:top w:val="none" w:sz="0" w:space="0" w:color="auto"/>
        <w:left w:val="none" w:sz="0" w:space="0" w:color="auto"/>
        <w:bottom w:val="none" w:sz="0" w:space="0" w:color="auto"/>
        <w:right w:val="none" w:sz="0" w:space="0" w:color="auto"/>
      </w:divBdr>
    </w:div>
    <w:div w:id="759061646">
      <w:bodyDiv w:val="1"/>
      <w:marLeft w:val="0"/>
      <w:marRight w:val="0"/>
      <w:marTop w:val="0"/>
      <w:marBottom w:val="0"/>
      <w:divBdr>
        <w:top w:val="none" w:sz="0" w:space="0" w:color="auto"/>
        <w:left w:val="none" w:sz="0" w:space="0" w:color="auto"/>
        <w:bottom w:val="none" w:sz="0" w:space="0" w:color="auto"/>
        <w:right w:val="none" w:sz="0" w:space="0" w:color="auto"/>
      </w:divBdr>
    </w:div>
    <w:div w:id="759763514">
      <w:bodyDiv w:val="1"/>
      <w:marLeft w:val="0"/>
      <w:marRight w:val="0"/>
      <w:marTop w:val="0"/>
      <w:marBottom w:val="0"/>
      <w:divBdr>
        <w:top w:val="none" w:sz="0" w:space="0" w:color="auto"/>
        <w:left w:val="none" w:sz="0" w:space="0" w:color="auto"/>
        <w:bottom w:val="none" w:sz="0" w:space="0" w:color="auto"/>
        <w:right w:val="none" w:sz="0" w:space="0" w:color="auto"/>
      </w:divBdr>
    </w:div>
    <w:div w:id="760757294">
      <w:bodyDiv w:val="1"/>
      <w:marLeft w:val="0"/>
      <w:marRight w:val="0"/>
      <w:marTop w:val="0"/>
      <w:marBottom w:val="0"/>
      <w:divBdr>
        <w:top w:val="none" w:sz="0" w:space="0" w:color="auto"/>
        <w:left w:val="none" w:sz="0" w:space="0" w:color="auto"/>
        <w:bottom w:val="none" w:sz="0" w:space="0" w:color="auto"/>
        <w:right w:val="none" w:sz="0" w:space="0" w:color="auto"/>
      </w:divBdr>
    </w:div>
    <w:div w:id="766267536">
      <w:bodyDiv w:val="1"/>
      <w:marLeft w:val="0"/>
      <w:marRight w:val="0"/>
      <w:marTop w:val="0"/>
      <w:marBottom w:val="0"/>
      <w:divBdr>
        <w:top w:val="none" w:sz="0" w:space="0" w:color="auto"/>
        <w:left w:val="none" w:sz="0" w:space="0" w:color="auto"/>
        <w:bottom w:val="none" w:sz="0" w:space="0" w:color="auto"/>
        <w:right w:val="none" w:sz="0" w:space="0" w:color="auto"/>
      </w:divBdr>
    </w:div>
    <w:div w:id="767702858">
      <w:bodyDiv w:val="1"/>
      <w:marLeft w:val="0"/>
      <w:marRight w:val="0"/>
      <w:marTop w:val="0"/>
      <w:marBottom w:val="0"/>
      <w:divBdr>
        <w:top w:val="none" w:sz="0" w:space="0" w:color="auto"/>
        <w:left w:val="none" w:sz="0" w:space="0" w:color="auto"/>
        <w:bottom w:val="none" w:sz="0" w:space="0" w:color="auto"/>
        <w:right w:val="none" w:sz="0" w:space="0" w:color="auto"/>
      </w:divBdr>
    </w:div>
    <w:div w:id="769548239">
      <w:bodyDiv w:val="1"/>
      <w:marLeft w:val="0"/>
      <w:marRight w:val="0"/>
      <w:marTop w:val="0"/>
      <w:marBottom w:val="0"/>
      <w:divBdr>
        <w:top w:val="none" w:sz="0" w:space="0" w:color="auto"/>
        <w:left w:val="none" w:sz="0" w:space="0" w:color="auto"/>
        <w:bottom w:val="none" w:sz="0" w:space="0" w:color="auto"/>
        <w:right w:val="none" w:sz="0" w:space="0" w:color="auto"/>
      </w:divBdr>
    </w:div>
    <w:div w:id="770735783">
      <w:bodyDiv w:val="1"/>
      <w:marLeft w:val="0"/>
      <w:marRight w:val="0"/>
      <w:marTop w:val="0"/>
      <w:marBottom w:val="0"/>
      <w:divBdr>
        <w:top w:val="none" w:sz="0" w:space="0" w:color="auto"/>
        <w:left w:val="none" w:sz="0" w:space="0" w:color="auto"/>
        <w:bottom w:val="none" w:sz="0" w:space="0" w:color="auto"/>
        <w:right w:val="none" w:sz="0" w:space="0" w:color="auto"/>
      </w:divBdr>
    </w:div>
    <w:div w:id="774060174">
      <w:bodyDiv w:val="1"/>
      <w:marLeft w:val="0"/>
      <w:marRight w:val="0"/>
      <w:marTop w:val="0"/>
      <w:marBottom w:val="0"/>
      <w:divBdr>
        <w:top w:val="none" w:sz="0" w:space="0" w:color="auto"/>
        <w:left w:val="none" w:sz="0" w:space="0" w:color="auto"/>
        <w:bottom w:val="none" w:sz="0" w:space="0" w:color="auto"/>
        <w:right w:val="none" w:sz="0" w:space="0" w:color="auto"/>
      </w:divBdr>
    </w:div>
    <w:div w:id="774521293">
      <w:bodyDiv w:val="1"/>
      <w:marLeft w:val="0"/>
      <w:marRight w:val="0"/>
      <w:marTop w:val="0"/>
      <w:marBottom w:val="0"/>
      <w:divBdr>
        <w:top w:val="none" w:sz="0" w:space="0" w:color="auto"/>
        <w:left w:val="none" w:sz="0" w:space="0" w:color="auto"/>
        <w:bottom w:val="none" w:sz="0" w:space="0" w:color="auto"/>
        <w:right w:val="none" w:sz="0" w:space="0" w:color="auto"/>
      </w:divBdr>
    </w:div>
    <w:div w:id="777140724">
      <w:bodyDiv w:val="1"/>
      <w:marLeft w:val="0"/>
      <w:marRight w:val="0"/>
      <w:marTop w:val="0"/>
      <w:marBottom w:val="0"/>
      <w:divBdr>
        <w:top w:val="none" w:sz="0" w:space="0" w:color="auto"/>
        <w:left w:val="none" w:sz="0" w:space="0" w:color="auto"/>
        <w:bottom w:val="none" w:sz="0" w:space="0" w:color="auto"/>
        <w:right w:val="none" w:sz="0" w:space="0" w:color="auto"/>
      </w:divBdr>
    </w:div>
    <w:div w:id="777219394">
      <w:bodyDiv w:val="1"/>
      <w:marLeft w:val="0"/>
      <w:marRight w:val="0"/>
      <w:marTop w:val="0"/>
      <w:marBottom w:val="0"/>
      <w:divBdr>
        <w:top w:val="none" w:sz="0" w:space="0" w:color="auto"/>
        <w:left w:val="none" w:sz="0" w:space="0" w:color="auto"/>
        <w:bottom w:val="none" w:sz="0" w:space="0" w:color="auto"/>
        <w:right w:val="none" w:sz="0" w:space="0" w:color="auto"/>
      </w:divBdr>
    </w:div>
    <w:div w:id="779959046">
      <w:bodyDiv w:val="1"/>
      <w:marLeft w:val="0"/>
      <w:marRight w:val="0"/>
      <w:marTop w:val="0"/>
      <w:marBottom w:val="0"/>
      <w:divBdr>
        <w:top w:val="none" w:sz="0" w:space="0" w:color="auto"/>
        <w:left w:val="none" w:sz="0" w:space="0" w:color="auto"/>
        <w:bottom w:val="none" w:sz="0" w:space="0" w:color="auto"/>
        <w:right w:val="none" w:sz="0" w:space="0" w:color="auto"/>
      </w:divBdr>
    </w:div>
    <w:div w:id="785462008">
      <w:bodyDiv w:val="1"/>
      <w:marLeft w:val="0"/>
      <w:marRight w:val="0"/>
      <w:marTop w:val="0"/>
      <w:marBottom w:val="0"/>
      <w:divBdr>
        <w:top w:val="none" w:sz="0" w:space="0" w:color="auto"/>
        <w:left w:val="none" w:sz="0" w:space="0" w:color="auto"/>
        <w:bottom w:val="none" w:sz="0" w:space="0" w:color="auto"/>
        <w:right w:val="none" w:sz="0" w:space="0" w:color="auto"/>
      </w:divBdr>
    </w:div>
    <w:div w:id="789592801">
      <w:bodyDiv w:val="1"/>
      <w:marLeft w:val="0"/>
      <w:marRight w:val="0"/>
      <w:marTop w:val="0"/>
      <w:marBottom w:val="0"/>
      <w:divBdr>
        <w:top w:val="none" w:sz="0" w:space="0" w:color="auto"/>
        <w:left w:val="none" w:sz="0" w:space="0" w:color="auto"/>
        <w:bottom w:val="none" w:sz="0" w:space="0" w:color="auto"/>
        <w:right w:val="none" w:sz="0" w:space="0" w:color="auto"/>
      </w:divBdr>
    </w:div>
    <w:div w:id="793670558">
      <w:bodyDiv w:val="1"/>
      <w:marLeft w:val="0"/>
      <w:marRight w:val="0"/>
      <w:marTop w:val="0"/>
      <w:marBottom w:val="0"/>
      <w:divBdr>
        <w:top w:val="none" w:sz="0" w:space="0" w:color="auto"/>
        <w:left w:val="none" w:sz="0" w:space="0" w:color="auto"/>
        <w:bottom w:val="none" w:sz="0" w:space="0" w:color="auto"/>
        <w:right w:val="none" w:sz="0" w:space="0" w:color="auto"/>
      </w:divBdr>
    </w:div>
    <w:div w:id="795026198">
      <w:bodyDiv w:val="1"/>
      <w:marLeft w:val="0"/>
      <w:marRight w:val="0"/>
      <w:marTop w:val="0"/>
      <w:marBottom w:val="0"/>
      <w:divBdr>
        <w:top w:val="none" w:sz="0" w:space="0" w:color="auto"/>
        <w:left w:val="none" w:sz="0" w:space="0" w:color="auto"/>
        <w:bottom w:val="none" w:sz="0" w:space="0" w:color="auto"/>
        <w:right w:val="none" w:sz="0" w:space="0" w:color="auto"/>
      </w:divBdr>
    </w:div>
    <w:div w:id="800226227">
      <w:bodyDiv w:val="1"/>
      <w:marLeft w:val="0"/>
      <w:marRight w:val="0"/>
      <w:marTop w:val="0"/>
      <w:marBottom w:val="0"/>
      <w:divBdr>
        <w:top w:val="none" w:sz="0" w:space="0" w:color="auto"/>
        <w:left w:val="none" w:sz="0" w:space="0" w:color="auto"/>
        <w:bottom w:val="none" w:sz="0" w:space="0" w:color="auto"/>
        <w:right w:val="none" w:sz="0" w:space="0" w:color="auto"/>
      </w:divBdr>
    </w:div>
    <w:div w:id="801578794">
      <w:bodyDiv w:val="1"/>
      <w:marLeft w:val="0"/>
      <w:marRight w:val="0"/>
      <w:marTop w:val="0"/>
      <w:marBottom w:val="0"/>
      <w:divBdr>
        <w:top w:val="none" w:sz="0" w:space="0" w:color="auto"/>
        <w:left w:val="none" w:sz="0" w:space="0" w:color="auto"/>
        <w:bottom w:val="none" w:sz="0" w:space="0" w:color="auto"/>
        <w:right w:val="none" w:sz="0" w:space="0" w:color="auto"/>
      </w:divBdr>
    </w:div>
    <w:div w:id="803741245">
      <w:bodyDiv w:val="1"/>
      <w:marLeft w:val="0"/>
      <w:marRight w:val="0"/>
      <w:marTop w:val="0"/>
      <w:marBottom w:val="0"/>
      <w:divBdr>
        <w:top w:val="none" w:sz="0" w:space="0" w:color="auto"/>
        <w:left w:val="none" w:sz="0" w:space="0" w:color="auto"/>
        <w:bottom w:val="none" w:sz="0" w:space="0" w:color="auto"/>
        <w:right w:val="none" w:sz="0" w:space="0" w:color="auto"/>
      </w:divBdr>
    </w:div>
    <w:div w:id="803814978">
      <w:bodyDiv w:val="1"/>
      <w:marLeft w:val="0"/>
      <w:marRight w:val="0"/>
      <w:marTop w:val="0"/>
      <w:marBottom w:val="0"/>
      <w:divBdr>
        <w:top w:val="none" w:sz="0" w:space="0" w:color="auto"/>
        <w:left w:val="none" w:sz="0" w:space="0" w:color="auto"/>
        <w:bottom w:val="none" w:sz="0" w:space="0" w:color="auto"/>
        <w:right w:val="none" w:sz="0" w:space="0" w:color="auto"/>
      </w:divBdr>
    </w:div>
    <w:div w:id="806706820">
      <w:bodyDiv w:val="1"/>
      <w:marLeft w:val="0"/>
      <w:marRight w:val="0"/>
      <w:marTop w:val="0"/>
      <w:marBottom w:val="0"/>
      <w:divBdr>
        <w:top w:val="none" w:sz="0" w:space="0" w:color="auto"/>
        <w:left w:val="none" w:sz="0" w:space="0" w:color="auto"/>
        <w:bottom w:val="none" w:sz="0" w:space="0" w:color="auto"/>
        <w:right w:val="none" w:sz="0" w:space="0" w:color="auto"/>
      </w:divBdr>
    </w:div>
    <w:div w:id="807090005">
      <w:bodyDiv w:val="1"/>
      <w:marLeft w:val="0"/>
      <w:marRight w:val="0"/>
      <w:marTop w:val="0"/>
      <w:marBottom w:val="0"/>
      <w:divBdr>
        <w:top w:val="none" w:sz="0" w:space="0" w:color="auto"/>
        <w:left w:val="none" w:sz="0" w:space="0" w:color="auto"/>
        <w:bottom w:val="none" w:sz="0" w:space="0" w:color="auto"/>
        <w:right w:val="none" w:sz="0" w:space="0" w:color="auto"/>
      </w:divBdr>
    </w:div>
    <w:div w:id="807481736">
      <w:bodyDiv w:val="1"/>
      <w:marLeft w:val="0"/>
      <w:marRight w:val="0"/>
      <w:marTop w:val="0"/>
      <w:marBottom w:val="0"/>
      <w:divBdr>
        <w:top w:val="none" w:sz="0" w:space="0" w:color="auto"/>
        <w:left w:val="none" w:sz="0" w:space="0" w:color="auto"/>
        <w:bottom w:val="none" w:sz="0" w:space="0" w:color="auto"/>
        <w:right w:val="none" w:sz="0" w:space="0" w:color="auto"/>
      </w:divBdr>
    </w:div>
    <w:div w:id="809907523">
      <w:bodyDiv w:val="1"/>
      <w:marLeft w:val="0"/>
      <w:marRight w:val="0"/>
      <w:marTop w:val="0"/>
      <w:marBottom w:val="0"/>
      <w:divBdr>
        <w:top w:val="none" w:sz="0" w:space="0" w:color="auto"/>
        <w:left w:val="none" w:sz="0" w:space="0" w:color="auto"/>
        <w:bottom w:val="none" w:sz="0" w:space="0" w:color="auto"/>
        <w:right w:val="none" w:sz="0" w:space="0" w:color="auto"/>
      </w:divBdr>
    </w:div>
    <w:div w:id="811674980">
      <w:bodyDiv w:val="1"/>
      <w:marLeft w:val="0"/>
      <w:marRight w:val="0"/>
      <w:marTop w:val="0"/>
      <w:marBottom w:val="0"/>
      <w:divBdr>
        <w:top w:val="none" w:sz="0" w:space="0" w:color="auto"/>
        <w:left w:val="none" w:sz="0" w:space="0" w:color="auto"/>
        <w:bottom w:val="none" w:sz="0" w:space="0" w:color="auto"/>
        <w:right w:val="none" w:sz="0" w:space="0" w:color="auto"/>
      </w:divBdr>
    </w:div>
    <w:div w:id="812411689">
      <w:bodyDiv w:val="1"/>
      <w:marLeft w:val="0"/>
      <w:marRight w:val="0"/>
      <w:marTop w:val="0"/>
      <w:marBottom w:val="0"/>
      <w:divBdr>
        <w:top w:val="none" w:sz="0" w:space="0" w:color="auto"/>
        <w:left w:val="none" w:sz="0" w:space="0" w:color="auto"/>
        <w:bottom w:val="none" w:sz="0" w:space="0" w:color="auto"/>
        <w:right w:val="none" w:sz="0" w:space="0" w:color="auto"/>
      </w:divBdr>
    </w:div>
    <w:div w:id="812529898">
      <w:bodyDiv w:val="1"/>
      <w:marLeft w:val="0"/>
      <w:marRight w:val="0"/>
      <w:marTop w:val="0"/>
      <w:marBottom w:val="0"/>
      <w:divBdr>
        <w:top w:val="none" w:sz="0" w:space="0" w:color="auto"/>
        <w:left w:val="none" w:sz="0" w:space="0" w:color="auto"/>
        <w:bottom w:val="none" w:sz="0" w:space="0" w:color="auto"/>
        <w:right w:val="none" w:sz="0" w:space="0" w:color="auto"/>
      </w:divBdr>
    </w:div>
    <w:div w:id="813137713">
      <w:bodyDiv w:val="1"/>
      <w:marLeft w:val="0"/>
      <w:marRight w:val="0"/>
      <w:marTop w:val="0"/>
      <w:marBottom w:val="0"/>
      <w:divBdr>
        <w:top w:val="none" w:sz="0" w:space="0" w:color="auto"/>
        <w:left w:val="none" w:sz="0" w:space="0" w:color="auto"/>
        <w:bottom w:val="none" w:sz="0" w:space="0" w:color="auto"/>
        <w:right w:val="none" w:sz="0" w:space="0" w:color="auto"/>
      </w:divBdr>
    </w:div>
    <w:div w:id="813332673">
      <w:bodyDiv w:val="1"/>
      <w:marLeft w:val="0"/>
      <w:marRight w:val="0"/>
      <w:marTop w:val="0"/>
      <w:marBottom w:val="0"/>
      <w:divBdr>
        <w:top w:val="none" w:sz="0" w:space="0" w:color="auto"/>
        <w:left w:val="none" w:sz="0" w:space="0" w:color="auto"/>
        <w:bottom w:val="none" w:sz="0" w:space="0" w:color="auto"/>
        <w:right w:val="none" w:sz="0" w:space="0" w:color="auto"/>
      </w:divBdr>
    </w:div>
    <w:div w:id="813761286">
      <w:bodyDiv w:val="1"/>
      <w:marLeft w:val="0"/>
      <w:marRight w:val="0"/>
      <w:marTop w:val="0"/>
      <w:marBottom w:val="0"/>
      <w:divBdr>
        <w:top w:val="none" w:sz="0" w:space="0" w:color="auto"/>
        <w:left w:val="none" w:sz="0" w:space="0" w:color="auto"/>
        <w:bottom w:val="none" w:sz="0" w:space="0" w:color="auto"/>
        <w:right w:val="none" w:sz="0" w:space="0" w:color="auto"/>
      </w:divBdr>
    </w:div>
    <w:div w:id="814496143">
      <w:bodyDiv w:val="1"/>
      <w:marLeft w:val="0"/>
      <w:marRight w:val="0"/>
      <w:marTop w:val="0"/>
      <w:marBottom w:val="0"/>
      <w:divBdr>
        <w:top w:val="none" w:sz="0" w:space="0" w:color="auto"/>
        <w:left w:val="none" w:sz="0" w:space="0" w:color="auto"/>
        <w:bottom w:val="none" w:sz="0" w:space="0" w:color="auto"/>
        <w:right w:val="none" w:sz="0" w:space="0" w:color="auto"/>
      </w:divBdr>
    </w:div>
    <w:div w:id="817501032">
      <w:bodyDiv w:val="1"/>
      <w:marLeft w:val="0"/>
      <w:marRight w:val="0"/>
      <w:marTop w:val="0"/>
      <w:marBottom w:val="0"/>
      <w:divBdr>
        <w:top w:val="none" w:sz="0" w:space="0" w:color="auto"/>
        <w:left w:val="none" w:sz="0" w:space="0" w:color="auto"/>
        <w:bottom w:val="none" w:sz="0" w:space="0" w:color="auto"/>
        <w:right w:val="none" w:sz="0" w:space="0" w:color="auto"/>
      </w:divBdr>
    </w:div>
    <w:div w:id="818309984">
      <w:bodyDiv w:val="1"/>
      <w:marLeft w:val="0"/>
      <w:marRight w:val="0"/>
      <w:marTop w:val="0"/>
      <w:marBottom w:val="0"/>
      <w:divBdr>
        <w:top w:val="none" w:sz="0" w:space="0" w:color="auto"/>
        <w:left w:val="none" w:sz="0" w:space="0" w:color="auto"/>
        <w:bottom w:val="none" w:sz="0" w:space="0" w:color="auto"/>
        <w:right w:val="none" w:sz="0" w:space="0" w:color="auto"/>
      </w:divBdr>
    </w:div>
    <w:div w:id="819077823">
      <w:bodyDiv w:val="1"/>
      <w:marLeft w:val="0"/>
      <w:marRight w:val="0"/>
      <w:marTop w:val="0"/>
      <w:marBottom w:val="0"/>
      <w:divBdr>
        <w:top w:val="none" w:sz="0" w:space="0" w:color="auto"/>
        <w:left w:val="none" w:sz="0" w:space="0" w:color="auto"/>
        <w:bottom w:val="none" w:sz="0" w:space="0" w:color="auto"/>
        <w:right w:val="none" w:sz="0" w:space="0" w:color="auto"/>
      </w:divBdr>
    </w:div>
    <w:div w:id="819687201">
      <w:bodyDiv w:val="1"/>
      <w:marLeft w:val="0"/>
      <w:marRight w:val="0"/>
      <w:marTop w:val="0"/>
      <w:marBottom w:val="0"/>
      <w:divBdr>
        <w:top w:val="none" w:sz="0" w:space="0" w:color="auto"/>
        <w:left w:val="none" w:sz="0" w:space="0" w:color="auto"/>
        <w:bottom w:val="none" w:sz="0" w:space="0" w:color="auto"/>
        <w:right w:val="none" w:sz="0" w:space="0" w:color="auto"/>
      </w:divBdr>
    </w:div>
    <w:div w:id="820317017">
      <w:bodyDiv w:val="1"/>
      <w:marLeft w:val="0"/>
      <w:marRight w:val="0"/>
      <w:marTop w:val="0"/>
      <w:marBottom w:val="0"/>
      <w:divBdr>
        <w:top w:val="none" w:sz="0" w:space="0" w:color="auto"/>
        <w:left w:val="none" w:sz="0" w:space="0" w:color="auto"/>
        <w:bottom w:val="none" w:sz="0" w:space="0" w:color="auto"/>
        <w:right w:val="none" w:sz="0" w:space="0" w:color="auto"/>
      </w:divBdr>
    </w:div>
    <w:div w:id="824319723">
      <w:bodyDiv w:val="1"/>
      <w:marLeft w:val="0"/>
      <w:marRight w:val="0"/>
      <w:marTop w:val="0"/>
      <w:marBottom w:val="0"/>
      <w:divBdr>
        <w:top w:val="none" w:sz="0" w:space="0" w:color="auto"/>
        <w:left w:val="none" w:sz="0" w:space="0" w:color="auto"/>
        <w:bottom w:val="none" w:sz="0" w:space="0" w:color="auto"/>
        <w:right w:val="none" w:sz="0" w:space="0" w:color="auto"/>
      </w:divBdr>
    </w:div>
    <w:div w:id="825122934">
      <w:bodyDiv w:val="1"/>
      <w:marLeft w:val="0"/>
      <w:marRight w:val="0"/>
      <w:marTop w:val="0"/>
      <w:marBottom w:val="0"/>
      <w:divBdr>
        <w:top w:val="none" w:sz="0" w:space="0" w:color="auto"/>
        <w:left w:val="none" w:sz="0" w:space="0" w:color="auto"/>
        <w:bottom w:val="none" w:sz="0" w:space="0" w:color="auto"/>
        <w:right w:val="none" w:sz="0" w:space="0" w:color="auto"/>
      </w:divBdr>
    </w:div>
    <w:div w:id="826290230">
      <w:bodyDiv w:val="1"/>
      <w:marLeft w:val="0"/>
      <w:marRight w:val="0"/>
      <w:marTop w:val="0"/>
      <w:marBottom w:val="0"/>
      <w:divBdr>
        <w:top w:val="none" w:sz="0" w:space="0" w:color="auto"/>
        <w:left w:val="none" w:sz="0" w:space="0" w:color="auto"/>
        <w:bottom w:val="none" w:sz="0" w:space="0" w:color="auto"/>
        <w:right w:val="none" w:sz="0" w:space="0" w:color="auto"/>
      </w:divBdr>
    </w:div>
    <w:div w:id="826896421">
      <w:bodyDiv w:val="1"/>
      <w:marLeft w:val="0"/>
      <w:marRight w:val="0"/>
      <w:marTop w:val="0"/>
      <w:marBottom w:val="0"/>
      <w:divBdr>
        <w:top w:val="none" w:sz="0" w:space="0" w:color="auto"/>
        <w:left w:val="none" w:sz="0" w:space="0" w:color="auto"/>
        <w:bottom w:val="none" w:sz="0" w:space="0" w:color="auto"/>
        <w:right w:val="none" w:sz="0" w:space="0" w:color="auto"/>
      </w:divBdr>
    </w:div>
    <w:div w:id="827012474">
      <w:bodyDiv w:val="1"/>
      <w:marLeft w:val="0"/>
      <w:marRight w:val="0"/>
      <w:marTop w:val="0"/>
      <w:marBottom w:val="0"/>
      <w:divBdr>
        <w:top w:val="none" w:sz="0" w:space="0" w:color="auto"/>
        <w:left w:val="none" w:sz="0" w:space="0" w:color="auto"/>
        <w:bottom w:val="none" w:sz="0" w:space="0" w:color="auto"/>
        <w:right w:val="none" w:sz="0" w:space="0" w:color="auto"/>
      </w:divBdr>
    </w:div>
    <w:div w:id="827327039">
      <w:bodyDiv w:val="1"/>
      <w:marLeft w:val="0"/>
      <w:marRight w:val="0"/>
      <w:marTop w:val="0"/>
      <w:marBottom w:val="0"/>
      <w:divBdr>
        <w:top w:val="none" w:sz="0" w:space="0" w:color="auto"/>
        <w:left w:val="none" w:sz="0" w:space="0" w:color="auto"/>
        <w:bottom w:val="none" w:sz="0" w:space="0" w:color="auto"/>
        <w:right w:val="none" w:sz="0" w:space="0" w:color="auto"/>
      </w:divBdr>
    </w:div>
    <w:div w:id="838810378">
      <w:bodyDiv w:val="1"/>
      <w:marLeft w:val="0"/>
      <w:marRight w:val="0"/>
      <w:marTop w:val="0"/>
      <w:marBottom w:val="0"/>
      <w:divBdr>
        <w:top w:val="none" w:sz="0" w:space="0" w:color="auto"/>
        <w:left w:val="none" w:sz="0" w:space="0" w:color="auto"/>
        <w:bottom w:val="none" w:sz="0" w:space="0" w:color="auto"/>
        <w:right w:val="none" w:sz="0" w:space="0" w:color="auto"/>
      </w:divBdr>
    </w:div>
    <w:div w:id="839151924">
      <w:bodyDiv w:val="1"/>
      <w:marLeft w:val="0"/>
      <w:marRight w:val="0"/>
      <w:marTop w:val="0"/>
      <w:marBottom w:val="0"/>
      <w:divBdr>
        <w:top w:val="none" w:sz="0" w:space="0" w:color="auto"/>
        <w:left w:val="none" w:sz="0" w:space="0" w:color="auto"/>
        <w:bottom w:val="none" w:sz="0" w:space="0" w:color="auto"/>
        <w:right w:val="none" w:sz="0" w:space="0" w:color="auto"/>
      </w:divBdr>
    </w:div>
    <w:div w:id="842550250">
      <w:bodyDiv w:val="1"/>
      <w:marLeft w:val="0"/>
      <w:marRight w:val="0"/>
      <w:marTop w:val="0"/>
      <w:marBottom w:val="0"/>
      <w:divBdr>
        <w:top w:val="none" w:sz="0" w:space="0" w:color="auto"/>
        <w:left w:val="none" w:sz="0" w:space="0" w:color="auto"/>
        <w:bottom w:val="none" w:sz="0" w:space="0" w:color="auto"/>
        <w:right w:val="none" w:sz="0" w:space="0" w:color="auto"/>
      </w:divBdr>
    </w:div>
    <w:div w:id="843128287">
      <w:bodyDiv w:val="1"/>
      <w:marLeft w:val="0"/>
      <w:marRight w:val="0"/>
      <w:marTop w:val="0"/>
      <w:marBottom w:val="0"/>
      <w:divBdr>
        <w:top w:val="none" w:sz="0" w:space="0" w:color="auto"/>
        <w:left w:val="none" w:sz="0" w:space="0" w:color="auto"/>
        <w:bottom w:val="none" w:sz="0" w:space="0" w:color="auto"/>
        <w:right w:val="none" w:sz="0" w:space="0" w:color="auto"/>
      </w:divBdr>
    </w:div>
    <w:div w:id="843133928">
      <w:bodyDiv w:val="1"/>
      <w:marLeft w:val="0"/>
      <w:marRight w:val="0"/>
      <w:marTop w:val="0"/>
      <w:marBottom w:val="0"/>
      <w:divBdr>
        <w:top w:val="none" w:sz="0" w:space="0" w:color="auto"/>
        <w:left w:val="none" w:sz="0" w:space="0" w:color="auto"/>
        <w:bottom w:val="none" w:sz="0" w:space="0" w:color="auto"/>
        <w:right w:val="none" w:sz="0" w:space="0" w:color="auto"/>
      </w:divBdr>
    </w:div>
    <w:div w:id="846020355">
      <w:bodyDiv w:val="1"/>
      <w:marLeft w:val="0"/>
      <w:marRight w:val="0"/>
      <w:marTop w:val="0"/>
      <w:marBottom w:val="0"/>
      <w:divBdr>
        <w:top w:val="none" w:sz="0" w:space="0" w:color="auto"/>
        <w:left w:val="none" w:sz="0" w:space="0" w:color="auto"/>
        <w:bottom w:val="none" w:sz="0" w:space="0" w:color="auto"/>
        <w:right w:val="none" w:sz="0" w:space="0" w:color="auto"/>
      </w:divBdr>
    </w:div>
    <w:div w:id="846024391">
      <w:bodyDiv w:val="1"/>
      <w:marLeft w:val="0"/>
      <w:marRight w:val="0"/>
      <w:marTop w:val="0"/>
      <w:marBottom w:val="0"/>
      <w:divBdr>
        <w:top w:val="none" w:sz="0" w:space="0" w:color="auto"/>
        <w:left w:val="none" w:sz="0" w:space="0" w:color="auto"/>
        <w:bottom w:val="none" w:sz="0" w:space="0" w:color="auto"/>
        <w:right w:val="none" w:sz="0" w:space="0" w:color="auto"/>
      </w:divBdr>
    </w:div>
    <w:div w:id="846944697">
      <w:bodyDiv w:val="1"/>
      <w:marLeft w:val="0"/>
      <w:marRight w:val="0"/>
      <w:marTop w:val="0"/>
      <w:marBottom w:val="0"/>
      <w:divBdr>
        <w:top w:val="none" w:sz="0" w:space="0" w:color="auto"/>
        <w:left w:val="none" w:sz="0" w:space="0" w:color="auto"/>
        <w:bottom w:val="none" w:sz="0" w:space="0" w:color="auto"/>
        <w:right w:val="none" w:sz="0" w:space="0" w:color="auto"/>
      </w:divBdr>
    </w:div>
    <w:div w:id="848300814">
      <w:bodyDiv w:val="1"/>
      <w:marLeft w:val="0"/>
      <w:marRight w:val="0"/>
      <w:marTop w:val="0"/>
      <w:marBottom w:val="0"/>
      <w:divBdr>
        <w:top w:val="none" w:sz="0" w:space="0" w:color="auto"/>
        <w:left w:val="none" w:sz="0" w:space="0" w:color="auto"/>
        <w:bottom w:val="none" w:sz="0" w:space="0" w:color="auto"/>
        <w:right w:val="none" w:sz="0" w:space="0" w:color="auto"/>
      </w:divBdr>
    </w:div>
    <w:div w:id="851266263">
      <w:bodyDiv w:val="1"/>
      <w:marLeft w:val="0"/>
      <w:marRight w:val="0"/>
      <w:marTop w:val="0"/>
      <w:marBottom w:val="0"/>
      <w:divBdr>
        <w:top w:val="none" w:sz="0" w:space="0" w:color="auto"/>
        <w:left w:val="none" w:sz="0" w:space="0" w:color="auto"/>
        <w:bottom w:val="none" w:sz="0" w:space="0" w:color="auto"/>
        <w:right w:val="none" w:sz="0" w:space="0" w:color="auto"/>
      </w:divBdr>
    </w:div>
    <w:div w:id="853541197">
      <w:bodyDiv w:val="1"/>
      <w:marLeft w:val="0"/>
      <w:marRight w:val="0"/>
      <w:marTop w:val="0"/>
      <w:marBottom w:val="0"/>
      <w:divBdr>
        <w:top w:val="none" w:sz="0" w:space="0" w:color="auto"/>
        <w:left w:val="none" w:sz="0" w:space="0" w:color="auto"/>
        <w:bottom w:val="none" w:sz="0" w:space="0" w:color="auto"/>
        <w:right w:val="none" w:sz="0" w:space="0" w:color="auto"/>
      </w:divBdr>
    </w:div>
    <w:div w:id="856507366">
      <w:bodyDiv w:val="1"/>
      <w:marLeft w:val="0"/>
      <w:marRight w:val="0"/>
      <w:marTop w:val="0"/>
      <w:marBottom w:val="0"/>
      <w:divBdr>
        <w:top w:val="none" w:sz="0" w:space="0" w:color="auto"/>
        <w:left w:val="none" w:sz="0" w:space="0" w:color="auto"/>
        <w:bottom w:val="none" w:sz="0" w:space="0" w:color="auto"/>
        <w:right w:val="none" w:sz="0" w:space="0" w:color="auto"/>
      </w:divBdr>
    </w:div>
    <w:div w:id="857744096">
      <w:bodyDiv w:val="1"/>
      <w:marLeft w:val="0"/>
      <w:marRight w:val="0"/>
      <w:marTop w:val="0"/>
      <w:marBottom w:val="0"/>
      <w:divBdr>
        <w:top w:val="none" w:sz="0" w:space="0" w:color="auto"/>
        <w:left w:val="none" w:sz="0" w:space="0" w:color="auto"/>
        <w:bottom w:val="none" w:sz="0" w:space="0" w:color="auto"/>
        <w:right w:val="none" w:sz="0" w:space="0" w:color="auto"/>
      </w:divBdr>
    </w:div>
    <w:div w:id="860048459">
      <w:bodyDiv w:val="1"/>
      <w:marLeft w:val="0"/>
      <w:marRight w:val="0"/>
      <w:marTop w:val="0"/>
      <w:marBottom w:val="0"/>
      <w:divBdr>
        <w:top w:val="none" w:sz="0" w:space="0" w:color="auto"/>
        <w:left w:val="none" w:sz="0" w:space="0" w:color="auto"/>
        <w:bottom w:val="none" w:sz="0" w:space="0" w:color="auto"/>
        <w:right w:val="none" w:sz="0" w:space="0" w:color="auto"/>
      </w:divBdr>
    </w:div>
    <w:div w:id="861016010">
      <w:bodyDiv w:val="1"/>
      <w:marLeft w:val="0"/>
      <w:marRight w:val="0"/>
      <w:marTop w:val="0"/>
      <w:marBottom w:val="0"/>
      <w:divBdr>
        <w:top w:val="none" w:sz="0" w:space="0" w:color="auto"/>
        <w:left w:val="none" w:sz="0" w:space="0" w:color="auto"/>
        <w:bottom w:val="none" w:sz="0" w:space="0" w:color="auto"/>
        <w:right w:val="none" w:sz="0" w:space="0" w:color="auto"/>
      </w:divBdr>
    </w:div>
    <w:div w:id="862865507">
      <w:bodyDiv w:val="1"/>
      <w:marLeft w:val="0"/>
      <w:marRight w:val="0"/>
      <w:marTop w:val="0"/>
      <w:marBottom w:val="0"/>
      <w:divBdr>
        <w:top w:val="none" w:sz="0" w:space="0" w:color="auto"/>
        <w:left w:val="none" w:sz="0" w:space="0" w:color="auto"/>
        <w:bottom w:val="none" w:sz="0" w:space="0" w:color="auto"/>
        <w:right w:val="none" w:sz="0" w:space="0" w:color="auto"/>
      </w:divBdr>
    </w:div>
    <w:div w:id="863248849">
      <w:bodyDiv w:val="1"/>
      <w:marLeft w:val="0"/>
      <w:marRight w:val="0"/>
      <w:marTop w:val="0"/>
      <w:marBottom w:val="0"/>
      <w:divBdr>
        <w:top w:val="none" w:sz="0" w:space="0" w:color="auto"/>
        <w:left w:val="none" w:sz="0" w:space="0" w:color="auto"/>
        <w:bottom w:val="none" w:sz="0" w:space="0" w:color="auto"/>
        <w:right w:val="none" w:sz="0" w:space="0" w:color="auto"/>
      </w:divBdr>
    </w:div>
    <w:div w:id="866219747">
      <w:bodyDiv w:val="1"/>
      <w:marLeft w:val="0"/>
      <w:marRight w:val="0"/>
      <w:marTop w:val="0"/>
      <w:marBottom w:val="0"/>
      <w:divBdr>
        <w:top w:val="none" w:sz="0" w:space="0" w:color="auto"/>
        <w:left w:val="none" w:sz="0" w:space="0" w:color="auto"/>
        <w:bottom w:val="none" w:sz="0" w:space="0" w:color="auto"/>
        <w:right w:val="none" w:sz="0" w:space="0" w:color="auto"/>
      </w:divBdr>
    </w:div>
    <w:div w:id="871310725">
      <w:bodyDiv w:val="1"/>
      <w:marLeft w:val="0"/>
      <w:marRight w:val="0"/>
      <w:marTop w:val="0"/>
      <w:marBottom w:val="0"/>
      <w:divBdr>
        <w:top w:val="none" w:sz="0" w:space="0" w:color="auto"/>
        <w:left w:val="none" w:sz="0" w:space="0" w:color="auto"/>
        <w:bottom w:val="none" w:sz="0" w:space="0" w:color="auto"/>
        <w:right w:val="none" w:sz="0" w:space="0" w:color="auto"/>
      </w:divBdr>
    </w:div>
    <w:div w:id="871768773">
      <w:bodyDiv w:val="1"/>
      <w:marLeft w:val="0"/>
      <w:marRight w:val="0"/>
      <w:marTop w:val="0"/>
      <w:marBottom w:val="0"/>
      <w:divBdr>
        <w:top w:val="none" w:sz="0" w:space="0" w:color="auto"/>
        <w:left w:val="none" w:sz="0" w:space="0" w:color="auto"/>
        <w:bottom w:val="none" w:sz="0" w:space="0" w:color="auto"/>
        <w:right w:val="none" w:sz="0" w:space="0" w:color="auto"/>
      </w:divBdr>
    </w:div>
    <w:div w:id="873150224">
      <w:bodyDiv w:val="1"/>
      <w:marLeft w:val="0"/>
      <w:marRight w:val="0"/>
      <w:marTop w:val="0"/>
      <w:marBottom w:val="0"/>
      <w:divBdr>
        <w:top w:val="none" w:sz="0" w:space="0" w:color="auto"/>
        <w:left w:val="none" w:sz="0" w:space="0" w:color="auto"/>
        <w:bottom w:val="none" w:sz="0" w:space="0" w:color="auto"/>
        <w:right w:val="none" w:sz="0" w:space="0" w:color="auto"/>
      </w:divBdr>
    </w:div>
    <w:div w:id="874855275">
      <w:bodyDiv w:val="1"/>
      <w:marLeft w:val="0"/>
      <w:marRight w:val="0"/>
      <w:marTop w:val="0"/>
      <w:marBottom w:val="0"/>
      <w:divBdr>
        <w:top w:val="none" w:sz="0" w:space="0" w:color="auto"/>
        <w:left w:val="none" w:sz="0" w:space="0" w:color="auto"/>
        <w:bottom w:val="none" w:sz="0" w:space="0" w:color="auto"/>
        <w:right w:val="none" w:sz="0" w:space="0" w:color="auto"/>
      </w:divBdr>
    </w:div>
    <w:div w:id="876890266">
      <w:bodyDiv w:val="1"/>
      <w:marLeft w:val="0"/>
      <w:marRight w:val="0"/>
      <w:marTop w:val="0"/>
      <w:marBottom w:val="0"/>
      <w:divBdr>
        <w:top w:val="none" w:sz="0" w:space="0" w:color="auto"/>
        <w:left w:val="none" w:sz="0" w:space="0" w:color="auto"/>
        <w:bottom w:val="none" w:sz="0" w:space="0" w:color="auto"/>
        <w:right w:val="none" w:sz="0" w:space="0" w:color="auto"/>
      </w:divBdr>
    </w:div>
    <w:div w:id="877283003">
      <w:bodyDiv w:val="1"/>
      <w:marLeft w:val="0"/>
      <w:marRight w:val="0"/>
      <w:marTop w:val="0"/>
      <w:marBottom w:val="0"/>
      <w:divBdr>
        <w:top w:val="none" w:sz="0" w:space="0" w:color="auto"/>
        <w:left w:val="none" w:sz="0" w:space="0" w:color="auto"/>
        <w:bottom w:val="none" w:sz="0" w:space="0" w:color="auto"/>
        <w:right w:val="none" w:sz="0" w:space="0" w:color="auto"/>
      </w:divBdr>
    </w:div>
    <w:div w:id="878014067">
      <w:bodyDiv w:val="1"/>
      <w:marLeft w:val="0"/>
      <w:marRight w:val="0"/>
      <w:marTop w:val="0"/>
      <w:marBottom w:val="0"/>
      <w:divBdr>
        <w:top w:val="none" w:sz="0" w:space="0" w:color="auto"/>
        <w:left w:val="none" w:sz="0" w:space="0" w:color="auto"/>
        <w:bottom w:val="none" w:sz="0" w:space="0" w:color="auto"/>
        <w:right w:val="none" w:sz="0" w:space="0" w:color="auto"/>
      </w:divBdr>
    </w:div>
    <w:div w:id="879322320">
      <w:bodyDiv w:val="1"/>
      <w:marLeft w:val="0"/>
      <w:marRight w:val="0"/>
      <w:marTop w:val="0"/>
      <w:marBottom w:val="0"/>
      <w:divBdr>
        <w:top w:val="none" w:sz="0" w:space="0" w:color="auto"/>
        <w:left w:val="none" w:sz="0" w:space="0" w:color="auto"/>
        <w:bottom w:val="none" w:sz="0" w:space="0" w:color="auto"/>
        <w:right w:val="none" w:sz="0" w:space="0" w:color="auto"/>
      </w:divBdr>
    </w:div>
    <w:div w:id="879706940">
      <w:bodyDiv w:val="1"/>
      <w:marLeft w:val="0"/>
      <w:marRight w:val="0"/>
      <w:marTop w:val="0"/>
      <w:marBottom w:val="0"/>
      <w:divBdr>
        <w:top w:val="none" w:sz="0" w:space="0" w:color="auto"/>
        <w:left w:val="none" w:sz="0" w:space="0" w:color="auto"/>
        <w:bottom w:val="none" w:sz="0" w:space="0" w:color="auto"/>
        <w:right w:val="none" w:sz="0" w:space="0" w:color="auto"/>
      </w:divBdr>
    </w:div>
    <w:div w:id="880898978">
      <w:bodyDiv w:val="1"/>
      <w:marLeft w:val="0"/>
      <w:marRight w:val="0"/>
      <w:marTop w:val="0"/>
      <w:marBottom w:val="0"/>
      <w:divBdr>
        <w:top w:val="none" w:sz="0" w:space="0" w:color="auto"/>
        <w:left w:val="none" w:sz="0" w:space="0" w:color="auto"/>
        <w:bottom w:val="none" w:sz="0" w:space="0" w:color="auto"/>
        <w:right w:val="none" w:sz="0" w:space="0" w:color="auto"/>
      </w:divBdr>
    </w:div>
    <w:div w:id="885680341">
      <w:bodyDiv w:val="1"/>
      <w:marLeft w:val="0"/>
      <w:marRight w:val="0"/>
      <w:marTop w:val="0"/>
      <w:marBottom w:val="0"/>
      <w:divBdr>
        <w:top w:val="none" w:sz="0" w:space="0" w:color="auto"/>
        <w:left w:val="none" w:sz="0" w:space="0" w:color="auto"/>
        <w:bottom w:val="none" w:sz="0" w:space="0" w:color="auto"/>
        <w:right w:val="none" w:sz="0" w:space="0" w:color="auto"/>
      </w:divBdr>
    </w:div>
    <w:div w:id="886643727">
      <w:bodyDiv w:val="1"/>
      <w:marLeft w:val="0"/>
      <w:marRight w:val="0"/>
      <w:marTop w:val="0"/>
      <w:marBottom w:val="0"/>
      <w:divBdr>
        <w:top w:val="none" w:sz="0" w:space="0" w:color="auto"/>
        <w:left w:val="none" w:sz="0" w:space="0" w:color="auto"/>
        <w:bottom w:val="none" w:sz="0" w:space="0" w:color="auto"/>
        <w:right w:val="none" w:sz="0" w:space="0" w:color="auto"/>
      </w:divBdr>
    </w:div>
    <w:div w:id="886645558">
      <w:bodyDiv w:val="1"/>
      <w:marLeft w:val="0"/>
      <w:marRight w:val="0"/>
      <w:marTop w:val="0"/>
      <w:marBottom w:val="0"/>
      <w:divBdr>
        <w:top w:val="none" w:sz="0" w:space="0" w:color="auto"/>
        <w:left w:val="none" w:sz="0" w:space="0" w:color="auto"/>
        <w:bottom w:val="none" w:sz="0" w:space="0" w:color="auto"/>
        <w:right w:val="none" w:sz="0" w:space="0" w:color="auto"/>
      </w:divBdr>
    </w:div>
    <w:div w:id="887254821">
      <w:bodyDiv w:val="1"/>
      <w:marLeft w:val="0"/>
      <w:marRight w:val="0"/>
      <w:marTop w:val="0"/>
      <w:marBottom w:val="0"/>
      <w:divBdr>
        <w:top w:val="none" w:sz="0" w:space="0" w:color="auto"/>
        <w:left w:val="none" w:sz="0" w:space="0" w:color="auto"/>
        <w:bottom w:val="none" w:sz="0" w:space="0" w:color="auto"/>
        <w:right w:val="none" w:sz="0" w:space="0" w:color="auto"/>
      </w:divBdr>
    </w:div>
    <w:div w:id="888223643">
      <w:bodyDiv w:val="1"/>
      <w:marLeft w:val="0"/>
      <w:marRight w:val="0"/>
      <w:marTop w:val="0"/>
      <w:marBottom w:val="0"/>
      <w:divBdr>
        <w:top w:val="none" w:sz="0" w:space="0" w:color="auto"/>
        <w:left w:val="none" w:sz="0" w:space="0" w:color="auto"/>
        <w:bottom w:val="none" w:sz="0" w:space="0" w:color="auto"/>
        <w:right w:val="none" w:sz="0" w:space="0" w:color="auto"/>
      </w:divBdr>
    </w:div>
    <w:div w:id="890574211">
      <w:bodyDiv w:val="1"/>
      <w:marLeft w:val="0"/>
      <w:marRight w:val="0"/>
      <w:marTop w:val="0"/>
      <w:marBottom w:val="0"/>
      <w:divBdr>
        <w:top w:val="none" w:sz="0" w:space="0" w:color="auto"/>
        <w:left w:val="none" w:sz="0" w:space="0" w:color="auto"/>
        <w:bottom w:val="none" w:sz="0" w:space="0" w:color="auto"/>
        <w:right w:val="none" w:sz="0" w:space="0" w:color="auto"/>
      </w:divBdr>
    </w:div>
    <w:div w:id="892614436">
      <w:bodyDiv w:val="1"/>
      <w:marLeft w:val="0"/>
      <w:marRight w:val="0"/>
      <w:marTop w:val="0"/>
      <w:marBottom w:val="0"/>
      <w:divBdr>
        <w:top w:val="none" w:sz="0" w:space="0" w:color="auto"/>
        <w:left w:val="none" w:sz="0" w:space="0" w:color="auto"/>
        <w:bottom w:val="none" w:sz="0" w:space="0" w:color="auto"/>
        <w:right w:val="none" w:sz="0" w:space="0" w:color="auto"/>
      </w:divBdr>
    </w:div>
    <w:div w:id="897789933">
      <w:bodyDiv w:val="1"/>
      <w:marLeft w:val="0"/>
      <w:marRight w:val="0"/>
      <w:marTop w:val="0"/>
      <w:marBottom w:val="0"/>
      <w:divBdr>
        <w:top w:val="none" w:sz="0" w:space="0" w:color="auto"/>
        <w:left w:val="none" w:sz="0" w:space="0" w:color="auto"/>
        <w:bottom w:val="none" w:sz="0" w:space="0" w:color="auto"/>
        <w:right w:val="none" w:sz="0" w:space="0" w:color="auto"/>
      </w:divBdr>
    </w:div>
    <w:div w:id="900091507">
      <w:bodyDiv w:val="1"/>
      <w:marLeft w:val="0"/>
      <w:marRight w:val="0"/>
      <w:marTop w:val="0"/>
      <w:marBottom w:val="0"/>
      <w:divBdr>
        <w:top w:val="none" w:sz="0" w:space="0" w:color="auto"/>
        <w:left w:val="none" w:sz="0" w:space="0" w:color="auto"/>
        <w:bottom w:val="none" w:sz="0" w:space="0" w:color="auto"/>
        <w:right w:val="none" w:sz="0" w:space="0" w:color="auto"/>
      </w:divBdr>
    </w:div>
    <w:div w:id="902763877">
      <w:bodyDiv w:val="1"/>
      <w:marLeft w:val="0"/>
      <w:marRight w:val="0"/>
      <w:marTop w:val="0"/>
      <w:marBottom w:val="0"/>
      <w:divBdr>
        <w:top w:val="none" w:sz="0" w:space="0" w:color="auto"/>
        <w:left w:val="none" w:sz="0" w:space="0" w:color="auto"/>
        <w:bottom w:val="none" w:sz="0" w:space="0" w:color="auto"/>
        <w:right w:val="none" w:sz="0" w:space="0" w:color="auto"/>
      </w:divBdr>
    </w:div>
    <w:div w:id="903221561">
      <w:bodyDiv w:val="1"/>
      <w:marLeft w:val="0"/>
      <w:marRight w:val="0"/>
      <w:marTop w:val="0"/>
      <w:marBottom w:val="0"/>
      <w:divBdr>
        <w:top w:val="none" w:sz="0" w:space="0" w:color="auto"/>
        <w:left w:val="none" w:sz="0" w:space="0" w:color="auto"/>
        <w:bottom w:val="none" w:sz="0" w:space="0" w:color="auto"/>
        <w:right w:val="none" w:sz="0" w:space="0" w:color="auto"/>
      </w:divBdr>
    </w:div>
    <w:div w:id="906720092">
      <w:bodyDiv w:val="1"/>
      <w:marLeft w:val="0"/>
      <w:marRight w:val="0"/>
      <w:marTop w:val="0"/>
      <w:marBottom w:val="0"/>
      <w:divBdr>
        <w:top w:val="none" w:sz="0" w:space="0" w:color="auto"/>
        <w:left w:val="none" w:sz="0" w:space="0" w:color="auto"/>
        <w:bottom w:val="none" w:sz="0" w:space="0" w:color="auto"/>
        <w:right w:val="none" w:sz="0" w:space="0" w:color="auto"/>
      </w:divBdr>
    </w:div>
    <w:div w:id="907299575">
      <w:bodyDiv w:val="1"/>
      <w:marLeft w:val="0"/>
      <w:marRight w:val="0"/>
      <w:marTop w:val="0"/>
      <w:marBottom w:val="0"/>
      <w:divBdr>
        <w:top w:val="none" w:sz="0" w:space="0" w:color="auto"/>
        <w:left w:val="none" w:sz="0" w:space="0" w:color="auto"/>
        <w:bottom w:val="none" w:sz="0" w:space="0" w:color="auto"/>
        <w:right w:val="none" w:sz="0" w:space="0" w:color="auto"/>
      </w:divBdr>
    </w:div>
    <w:div w:id="910391444">
      <w:bodyDiv w:val="1"/>
      <w:marLeft w:val="0"/>
      <w:marRight w:val="0"/>
      <w:marTop w:val="0"/>
      <w:marBottom w:val="0"/>
      <w:divBdr>
        <w:top w:val="none" w:sz="0" w:space="0" w:color="auto"/>
        <w:left w:val="none" w:sz="0" w:space="0" w:color="auto"/>
        <w:bottom w:val="none" w:sz="0" w:space="0" w:color="auto"/>
        <w:right w:val="none" w:sz="0" w:space="0" w:color="auto"/>
      </w:divBdr>
    </w:div>
    <w:div w:id="911041477">
      <w:bodyDiv w:val="1"/>
      <w:marLeft w:val="0"/>
      <w:marRight w:val="0"/>
      <w:marTop w:val="0"/>
      <w:marBottom w:val="0"/>
      <w:divBdr>
        <w:top w:val="none" w:sz="0" w:space="0" w:color="auto"/>
        <w:left w:val="none" w:sz="0" w:space="0" w:color="auto"/>
        <w:bottom w:val="none" w:sz="0" w:space="0" w:color="auto"/>
        <w:right w:val="none" w:sz="0" w:space="0" w:color="auto"/>
      </w:divBdr>
    </w:div>
    <w:div w:id="918440275">
      <w:bodyDiv w:val="1"/>
      <w:marLeft w:val="0"/>
      <w:marRight w:val="0"/>
      <w:marTop w:val="0"/>
      <w:marBottom w:val="0"/>
      <w:divBdr>
        <w:top w:val="none" w:sz="0" w:space="0" w:color="auto"/>
        <w:left w:val="none" w:sz="0" w:space="0" w:color="auto"/>
        <w:bottom w:val="none" w:sz="0" w:space="0" w:color="auto"/>
        <w:right w:val="none" w:sz="0" w:space="0" w:color="auto"/>
      </w:divBdr>
      <w:divsChild>
        <w:div w:id="1715960959">
          <w:marLeft w:val="0"/>
          <w:marRight w:val="0"/>
          <w:marTop w:val="0"/>
          <w:marBottom w:val="0"/>
          <w:divBdr>
            <w:top w:val="none" w:sz="0" w:space="0" w:color="auto"/>
            <w:left w:val="none" w:sz="0" w:space="0" w:color="auto"/>
            <w:bottom w:val="none" w:sz="0" w:space="0" w:color="auto"/>
            <w:right w:val="none" w:sz="0" w:space="0" w:color="auto"/>
          </w:divBdr>
        </w:div>
      </w:divsChild>
    </w:div>
    <w:div w:id="920984495">
      <w:bodyDiv w:val="1"/>
      <w:marLeft w:val="0"/>
      <w:marRight w:val="0"/>
      <w:marTop w:val="0"/>
      <w:marBottom w:val="0"/>
      <w:divBdr>
        <w:top w:val="none" w:sz="0" w:space="0" w:color="auto"/>
        <w:left w:val="none" w:sz="0" w:space="0" w:color="auto"/>
        <w:bottom w:val="none" w:sz="0" w:space="0" w:color="auto"/>
        <w:right w:val="none" w:sz="0" w:space="0" w:color="auto"/>
      </w:divBdr>
    </w:div>
    <w:div w:id="923030739">
      <w:bodyDiv w:val="1"/>
      <w:marLeft w:val="0"/>
      <w:marRight w:val="0"/>
      <w:marTop w:val="0"/>
      <w:marBottom w:val="0"/>
      <w:divBdr>
        <w:top w:val="none" w:sz="0" w:space="0" w:color="auto"/>
        <w:left w:val="none" w:sz="0" w:space="0" w:color="auto"/>
        <w:bottom w:val="none" w:sz="0" w:space="0" w:color="auto"/>
        <w:right w:val="none" w:sz="0" w:space="0" w:color="auto"/>
      </w:divBdr>
    </w:div>
    <w:div w:id="923804868">
      <w:bodyDiv w:val="1"/>
      <w:marLeft w:val="0"/>
      <w:marRight w:val="0"/>
      <w:marTop w:val="0"/>
      <w:marBottom w:val="0"/>
      <w:divBdr>
        <w:top w:val="none" w:sz="0" w:space="0" w:color="auto"/>
        <w:left w:val="none" w:sz="0" w:space="0" w:color="auto"/>
        <w:bottom w:val="none" w:sz="0" w:space="0" w:color="auto"/>
        <w:right w:val="none" w:sz="0" w:space="0" w:color="auto"/>
      </w:divBdr>
    </w:div>
    <w:div w:id="928579884">
      <w:bodyDiv w:val="1"/>
      <w:marLeft w:val="0"/>
      <w:marRight w:val="0"/>
      <w:marTop w:val="0"/>
      <w:marBottom w:val="0"/>
      <w:divBdr>
        <w:top w:val="none" w:sz="0" w:space="0" w:color="auto"/>
        <w:left w:val="none" w:sz="0" w:space="0" w:color="auto"/>
        <w:bottom w:val="none" w:sz="0" w:space="0" w:color="auto"/>
        <w:right w:val="none" w:sz="0" w:space="0" w:color="auto"/>
      </w:divBdr>
    </w:div>
    <w:div w:id="931086361">
      <w:bodyDiv w:val="1"/>
      <w:marLeft w:val="0"/>
      <w:marRight w:val="0"/>
      <w:marTop w:val="0"/>
      <w:marBottom w:val="0"/>
      <w:divBdr>
        <w:top w:val="none" w:sz="0" w:space="0" w:color="auto"/>
        <w:left w:val="none" w:sz="0" w:space="0" w:color="auto"/>
        <w:bottom w:val="none" w:sz="0" w:space="0" w:color="auto"/>
        <w:right w:val="none" w:sz="0" w:space="0" w:color="auto"/>
      </w:divBdr>
    </w:div>
    <w:div w:id="934286598">
      <w:bodyDiv w:val="1"/>
      <w:marLeft w:val="0"/>
      <w:marRight w:val="0"/>
      <w:marTop w:val="0"/>
      <w:marBottom w:val="0"/>
      <w:divBdr>
        <w:top w:val="none" w:sz="0" w:space="0" w:color="auto"/>
        <w:left w:val="none" w:sz="0" w:space="0" w:color="auto"/>
        <w:bottom w:val="none" w:sz="0" w:space="0" w:color="auto"/>
        <w:right w:val="none" w:sz="0" w:space="0" w:color="auto"/>
      </w:divBdr>
    </w:div>
    <w:div w:id="936255962">
      <w:bodyDiv w:val="1"/>
      <w:marLeft w:val="0"/>
      <w:marRight w:val="0"/>
      <w:marTop w:val="0"/>
      <w:marBottom w:val="0"/>
      <w:divBdr>
        <w:top w:val="none" w:sz="0" w:space="0" w:color="auto"/>
        <w:left w:val="none" w:sz="0" w:space="0" w:color="auto"/>
        <w:bottom w:val="none" w:sz="0" w:space="0" w:color="auto"/>
        <w:right w:val="none" w:sz="0" w:space="0" w:color="auto"/>
      </w:divBdr>
    </w:div>
    <w:div w:id="938028193">
      <w:bodyDiv w:val="1"/>
      <w:marLeft w:val="0"/>
      <w:marRight w:val="0"/>
      <w:marTop w:val="0"/>
      <w:marBottom w:val="0"/>
      <w:divBdr>
        <w:top w:val="none" w:sz="0" w:space="0" w:color="auto"/>
        <w:left w:val="none" w:sz="0" w:space="0" w:color="auto"/>
        <w:bottom w:val="none" w:sz="0" w:space="0" w:color="auto"/>
        <w:right w:val="none" w:sz="0" w:space="0" w:color="auto"/>
      </w:divBdr>
    </w:div>
    <w:div w:id="948244753">
      <w:bodyDiv w:val="1"/>
      <w:marLeft w:val="0"/>
      <w:marRight w:val="0"/>
      <w:marTop w:val="0"/>
      <w:marBottom w:val="0"/>
      <w:divBdr>
        <w:top w:val="none" w:sz="0" w:space="0" w:color="auto"/>
        <w:left w:val="none" w:sz="0" w:space="0" w:color="auto"/>
        <w:bottom w:val="none" w:sz="0" w:space="0" w:color="auto"/>
        <w:right w:val="none" w:sz="0" w:space="0" w:color="auto"/>
      </w:divBdr>
    </w:div>
    <w:div w:id="948392015">
      <w:bodyDiv w:val="1"/>
      <w:marLeft w:val="0"/>
      <w:marRight w:val="0"/>
      <w:marTop w:val="0"/>
      <w:marBottom w:val="0"/>
      <w:divBdr>
        <w:top w:val="none" w:sz="0" w:space="0" w:color="auto"/>
        <w:left w:val="none" w:sz="0" w:space="0" w:color="auto"/>
        <w:bottom w:val="none" w:sz="0" w:space="0" w:color="auto"/>
        <w:right w:val="none" w:sz="0" w:space="0" w:color="auto"/>
      </w:divBdr>
    </w:div>
    <w:div w:id="953436524">
      <w:bodyDiv w:val="1"/>
      <w:marLeft w:val="0"/>
      <w:marRight w:val="0"/>
      <w:marTop w:val="0"/>
      <w:marBottom w:val="0"/>
      <w:divBdr>
        <w:top w:val="none" w:sz="0" w:space="0" w:color="auto"/>
        <w:left w:val="none" w:sz="0" w:space="0" w:color="auto"/>
        <w:bottom w:val="none" w:sz="0" w:space="0" w:color="auto"/>
        <w:right w:val="none" w:sz="0" w:space="0" w:color="auto"/>
      </w:divBdr>
    </w:div>
    <w:div w:id="955022113">
      <w:bodyDiv w:val="1"/>
      <w:marLeft w:val="0"/>
      <w:marRight w:val="0"/>
      <w:marTop w:val="0"/>
      <w:marBottom w:val="0"/>
      <w:divBdr>
        <w:top w:val="none" w:sz="0" w:space="0" w:color="auto"/>
        <w:left w:val="none" w:sz="0" w:space="0" w:color="auto"/>
        <w:bottom w:val="none" w:sz="0" w:space="0" w:color="auto"/>
        <w:right w:val="none" w:sz="0" w:space="0" w:color="auto"/>
      </w:divBdr>
    </w:div>
    <w:div w:id="955256789">
      <w:bodyDiv w:val="1"/>
      <w:marLeft w:val="0"/>
      <w:marRight w:val="0"/>
      <w:marTop w:val="0"/>
      <w:marBottom w:val="0"/>
      <w:divBdr>
        <w:top w:val="none" w:sz="0" w:space="0" w:color="auto"/>
        <w:left w:val="none" w:sz="0" w:space="0" w:color="auto"/>
        <w:bottom w:val="none" w:sz="0" w:space="0" w:color="auto"/>
        <w:right w:val="none" w:sz="0" w:space="0" w:color="auto"/>
      </w:divBdr>
    </w:div>
    <w:div w:id="956253934">
      <w:bodyDiv w:val="1"/>
      <w:marLeft w:val="0"/>
      <w:marRight w:val="0"/>
      <w:marTop w:val="0"/>
      <w:marBottom w:val="0"/>
      <w:divBdr>
        <w:top w:val="none" w:sz="0" w:space="0" w:color="auto"/>
        <w:left w:val="none" w:sz="0" w:space="0" w:color="auto"/>
        <w:bottom w:val="none" w:sz="0" w:space="0" w:color="auto"/>
        <w:right w:val="none" w:sz="0" w:space="0" w:color="auto"/>
      </w:divBdr>
    </w:div>
    <w:div w:id="956987852">
      <w:bodyDiv w:val="1"/>
      <w:marLeft w:val="0"/>
      <w:marRight w:val="0"/>
      <w:marTop w:val="0"/>
      <w:marBottom w:val="0"/>
      <w:divBdr>
        <w:top w:val="none" w:sz="0" w:space="0" w:color="auto"/>
        <w:left w:val="none" w:sz="0" w:space="0" w:color="auto"/>
        <w:bottom w:val="none" w:sz="0" w:space="0" w:color="auto"/>
        <w:right w:val="none" w:sz="0" w:space="0" w:color="auto"/>
      </w:divBdr>
    </w:div>
    <w:div w:id="960573582">
      <w:bodyDiv w:val="1"/>
      <w:marLeft w:val="0"/>
      <w:marRight w:val="0"/>
      <w:marTop w:val="0"/>
      <w:marBottom w:val="0"/>
      <w:divBdr>
        <w:top w:val="none" w:sz="0" w:space="0" w:color="auto"/>
        <w:left w:val="none" w:sz="0" w:space="0" w:color="auto"/>
        <w:bottom w:val="none" w:sz="0" w:space="0" w:color="auto"/>
        <w:right w:val="none" w:sz="0" w:space="0" w:color="auto"/>
      </w:divBdr>
    </w:div>
    <w:div w:id="964849222">
      <w:bodyDiv w:val="1"/>
      <w:marLeft w:val="0"/>
      <w:marRight w:val="0"/>
      <w:marTop w:val="0"/>
      <w:marBottom w:val="0"/>
      <w:divBdr>
        <w:top w:val="none" w:sz="0" w:space="0" w:color="auto"/>
        <w:left w:val="none" w:sz="0" w:space="0" w:color="auto"/>
        <w:bottom w:val="none" w:sz="0" w:space="0" w:color="auto"/>
        <w:right w:val="none" w:sz="0" w:space="0" w:color="auto"/>
      </w:divBdr>
    </w:div>
    <w:div w:id="965739637">
      <w:bodyDiv w:val="1"/>
      <w:marLeft w:val="0"/>
      <w:marRight w:val="0"/>
      <w:marTop w:val="0"/>
      <w:marBottom w:val="0"/>
      <w:divBdr>
        <w:top w:val="none" w:sz="0" w:space="0" w:color="auto"/>
        <w:left w:val="none" w:sz="0" w:space="0" w:color="auto"/>
        <w:bottom w:val="none" w:sz="0" w:space="0" w:color="auto"/>
        <w:right w:val="none" w:sz="0" w:space="0" w:color="auto"/>
      </w:divBdr>
    </w:div>
    <w:div w:id="966590473">
      <w:bodyDiv w:val="1"/>
      <w:marLeft w:val="0"/>
      <w:marRight w:val="0"/>
      <w:marTop w:val="0"/>
      <w:marBottom w:val="0"/>
      <w:divBdr>
        <w:top w:val="none" w:sz="0" w:space="0" w:color="auto"/>
        <w:left w:val="none" w:sz="0" w:space="0" w:color="auto"/>
        <w:bottom w:val="none" w:sz="0" w:space="0" w:color="auto"/>
        <w:right w:val="none" w:sz="0" w:space="0" w:color="auto"/>
      </w:divBdr>
    </w:div>
    <w:div w:id="977297647">
      <w:bodyDiv w:val="1"/>
      <w:marLeft w:val="0"/>
      <w:marRight w:val="0"/>
      <w:marTop w:val="0"/>
      <w:marBottom w:val="0"/>
      <w:divBdr>
        <w:top w:val="none" w:sz="0" w:space="0" w:color="auto"/>
        <w:left w:val="none" w:sz="0" w:space="0" w:color="auto"/>
        <w:bottom w:val="none" w:sz="0" w:space="0" w:color="auto"/>
        <w:right w:val="none" w:sz="0" w:space="0" w:color="auto"/>
      </w:divBdr>
    </w:div>
    <w:div w:id="979462624">
      <w:bodyDiv w:val="1"/>
      <w:marLeft w:val="0"/>
      <w:marRight w:val="0"/>
      <w:marTop w:val="0"/>
      <w:marBottom w:val="0"/>
      <w:divBdr>
        <w:top w:val="none" w:sz="0" w:space="0" w:color="auto"/>
        <w:left w:val="none" w:sz="0" w:space="0" w:color="auto"/>
        <w:bottom w:val="none" w:sz="0" w:space="0" w:color="auto"/>
        <w:right w:val="none" w:sz="0" w:space="0" w:color="auto"/>
      </w:divBdr>
    </w:div>
    <w:div w:id="980957877">
      <w:bodyDiv w:val="1"/>
      <w:marLeft w:val="0"/>
      <w:marRight w:val="0"/>
      <w:marTop w:val="0"/>
      <w:marBottom w:val="0"/>
      <w:divBdr>
        <w:top w:val="none" w:sz="0" w:space="0" w:color="auto"/>
        <w:left w:val="none" w:sz="0" w:space="0" w:color="auto"/>
        <w:bottom w:val="none" w:sz="0" w:space="0" w:color="auto"/>
        <w:right w:val="none" w:sz="0" w:space="0" w:color="auto"/>
      </w:divBdr>
    </w:div>
    <w:div w:id="981227507">
      <w:bodyDiv w:val="1"/>
      <w:marLeft w:val="0"/>
      <w:marRight w:val="0"/>
      <w:marTop w:val="0"/>
      <w:marBottom w:val="0"/>
      <w:divBdr>
        <w:top w:val="none" w:sz="0" w:space="0" w:color="auto"/>
        <w:left w:val="none" w:sz="0" w:space="0" w:color="auto"/>
        <w:bottom w:val="none" w:sz="0" w:space="0" w:color="auto"/>
        <w:right w:val="none" w:sz="0" w:space="0" w:color="auto"/>
      </w:divBdr>
    </w:div>
    <w:div w:id="982392361">
      <w:bodyDiv w:val="1"/>
      <w:marLeft w:val="0"/>
      <w:marRight w:val="0"/>
      <w:marTop w:val="0"/>
      <w:marBottom w:val="0"/>
      <w:divBdr>
        <w:top w:val="none" w:sz="0" w:space="0" w:color="auto"/>
        <w:left w:val="none" w:sz="0" w:space="0" w:color="auto"/>
        <w:bottom w:val="none" w:sz="0" w:space="0" w:color="auto"/>
        <w:right w:val="none" w:sz="0" w:space="0" w:color="auto"/>
      </w:divBdr>
    </w:div>
    <w:div w:id="983124384">
      <w:bodyDiv w:val="1"/>
      <w:marLeft w:val="0"/>
      <w:marRight w:val="0"/>
      <w:marTop w:val="0"/>
      <w:marBottom w:val="0"/>
      <w:divBdr>
        <w:top w:val="none" w:sz="0" w:space="0" w:color="auto"/>
        <w:left w:val="none" w:sz="0" w:space="0" w:color="auto"/>
        <w:bottom w:val="none" w:sz="0" w:space="0" w:color="auto"/>
        <w:right w:val="none" w:sz="0" w:space="0" w:color="auto"/>
      </w:divBdr>
    </w:div>
    <w:div w:id="983509850">
      <w:bodyDiv w:val="1"/>
      <w:marLeft w:val="0"/>
      <w:marRight w:val="0"/>
      <w:marTop w:val="0"/>
      <w:marBottom w:val="0"/>
      <w:divBdr>
        <w:top w:val="none" w:sz="0" w:space="0" w:color="auto"/>
        <w:left w:val="none" w:sz="0" w:space="0" w:color="auto"/>
        <w:bottom w:val="none" w:sz="0" w:space="0" w:color="auto"/>
        <w:right w:val="none" w:sz="0" w:space="0" w:color="auto"/>
      </w:divBdr>
    </w:div>
    <w:div w:id="985204687">
      <w:bodyDiv w:val="1"/>
      <w:marLeft w:val="0"/>
      <w:marRight w:val="0"/>
      <w:marTop w:val="0"/>
      <w:marBottom w:val="0"/>
      <w:divBdr>
        <w:top w:val="none" w:sz="0" w:space="0" w:color="auto"/>
        <w:left w:val="none" w:sz="0" w:space="0" w:color="auto"/>
        <w:bottom w:val="none" w:sz="0" w:space="0" w:color="auto"/>
        <w:right w:val="none" w:sz="0" w:space="0" w:color="auto"/>
      </w:divBdr>
    </w:div>
    <w:div w:id="987055263">
      <w:bodyDiv w:val="1"/>
      <w:marLeft w:val="0"/>
      <w:marRight w:val="0"/>
      <w:marTop w:val="0"/>
      <w:marBottom w:val="0"/>
      <w:divBdr>
        <w:top w:val="none" w:sz="0" w:space="0" w:color="auto"/>
        <w:left w:val="none" w:sz="0" w:space="0" w:color="auto"/>
        <w:bottom w:val="none" w:sz="0" w:space="0" w:color="auto"/>
        <w:right w:val="none" w:sz="0" w:space="0" w:color="auto"/>
      </w:divBdr>
    </w:div>
    <w:div w:id="988554691">
      <w:bodyDiv w:val="1"/>
      <w:marLeft w:val="0"/>
      <w:marRight w:val="0"/>
      <w:marTop w:val="0"/>
      <w:marBottom w:val="0"/>
      <w:divBdr>
        <w:top w:val="none" w:sz="0" w:space="0" w:color="auto"/>
        <w:left w:val="none" w:sz="0" w:space="0" w:color="auto"/>
        <w:bottom w:val="none" w:sz="0" w:space="0" w:color="auto"/>
        <w:right w:val="none" w:sz="0" w:space="0" w:color="auto"/>
      </w:divBdr>
    </w:div>
    <w:div w:id="993030287">
      <w:bodyDiv w:val="1"/>
      <w:marLeft w:val="0"/>
      <w:marRight w:val="0"/>
      <w:marTop w:val="0"/>
      <w:marBottom w:val="0"/>
      <w:divBdr>
        <w:top w:val="none" w:sz="0" w:space="0" w:color="auto"/>
        <w:left w:val="none" w:sz="0" w:space="0" w:color="auto"/>
        <w:bottom w:val="none" w:sz="0" w:space="0" w:color="auto"/>
        <w:right w:val="none" w:sz="0" w:space="0" w:color="auto"/>
      </w:divBdr>
    </w:div>
    <w:div w:id="993797390">
      <w:bodyDiv w:val="1"/>
      <w:marLeft w:val="0"/>
      <w:marRight w:val="0"/>
      <w:marTop w:val="0"/>
      <w:marBottom w:val="0"/>
      <w:divBdr>
        <w:top w:val="none" w:sz="0" w:space="0" w:color="auto"/>
        <w:left w:val="none" w:sz="0" w:space="0" w:color="auto"/>
        <w:bottom w:val="none" w:sz="0" w:space="0" w:color="auto"/>
        <w:right w:val="none" w:sz="0" w:space="0" w:color="auto"/>
      </w:divBdr>
    </w:div>
    <w:div w:id="997534282">
      <w:bodyDiv w:val="1"/>
      <w:marLeft w:val="0"/>
      <w:marRight w:val="0"/>
      <w:marTop w:val="0"/>
      <w:marBottom w:val="0"/>
      <w:divBdr>
        <w:top w:val="none" w:sz="0" w:space="0" w:color="auto"/>
        <w:left w:val="none" w:sz="0" w:space="0" w:color="auto"/>
        <w:bottom w:val="none" w:sz="0" w:space="0" w:color="auto"/>
        <w:right w:val="none" w:sz="0" w:space="0" w:color="auto"/>
      </w:divBdr>
    </w:div>
    <w:div w:id="1005595798">
      <w:bodyDiv w:val="1"/>
      <w:marLeft w:val="0"/>
      <w:marRight w:val="0"/>
      <w:marTop w:val="0"/>
      <w:marBottom w:val="0"/>
      <w:divBdr>
        <w:top w:val="none" w:sz="0" w:space="0" w:color="auto"/>
        <w:left w:val="none" w:sz="0" w:space="0" w:color="auto"/>
        <w:bottom w:val="none" w:sz="0" w:space="0" w:color="auto"/>
        <w:right w:val="none" w:sz="0" w:space="0" w:color="auto"/>
      </w:divBdr>
    </w:div>
    <w:div w:id="1006443121">
      <w:bodyDiv w:val="1"/>
      <w:marLeft w:val="0"/>
      <w:marRight w:val="0"/>
      <w:marTop w:val="0"/>
      <w:marBottom w:val="0"/>
      <w:divBdr>
        <w:top w:val="none" w:sz="0" w:space="0" w:color="auto"/>
        <w:left w:val="none" w:sz="0" w:space="0" w:color="auto"/>
        <w:bottom w:val="none" w:sz="0" w:space="0" w:color="auto"/>
        <w:right w:val="none" w:sz="0" w:space="0" w:color="auto"/>
      </w:divBdr>
    </w:div>
    <w:div w:id="1006784536">
      <w:bodyDiv w:val="1"/>
      <w:marLeft w:val="0"/>
      <w:marRight w:val="0"/>
      <w:marTop w:val="0"/>
      <w:marBottom w:val="0"/>
      <w:divBdr>
        <w:top w:val="none" w:sz="0" w:space="0" w:color="auto"/>
        <w:left w:val="none" w:sz="0" w:space="0" w:color="auto"/>
        <w:bottom w:val="none" w:sz="0" w:space="0" w:color="auto"/>
        <w:right w:val="none" w:sz="0" w:space="0" w:color="auto"/>
      </w:divBdr>
    </w:div>
    <w:div w:id="1006789690">
      <w:bodyDiv w:val="1"/>
      <w:marLeft w:val="0"/>
      <w:marRight w:val="0"/>
      <w:marTop w:val="0"/>
      <w:marBottom w:val="0"/>
      <w:divBdr>
        <w:top w:val="none" w:sz="0" w:space="0" w:color="auto"/>
        <w:left w:val="none" w:sz="0" w:space="0" w:color="auto"/>
        <w:bottom w:val="none" w:sz="0" w:space="0" w:color="auto"/>
        <w:right w:val="none" w:sz="0" w:space="0" w:color="auto"/>
      </w:divBdr>
    </w:div>
    <w:div w:id="1007829382">
      <w:bodyDiv w:val="1"/>
      <w:marLeft w:val="0"/>
      <w:marRight w:val="0"/>
      <w:marTop w:val="0"/>
      <w:marBottom w:val="0"/>
      <w:divBdr>
        <w:top w:val="none" w:sz="0" w:space="0" w:color="auto"/>
        <w:left w:val="none" w:sz="0" w:space="0" w:color="auto"/>
        <w:bottom w:val="none" w:sz="0" w:space="0" w:color="auto"/>
        <w:right w:val="none" w:sz="0" w:space="0" w:color="auto"/>
      </w:divBdr>
    </w:div>
    <w:div w:id="1011371126">
      <w:bodyDiv w:val="1"/>
      <w:marLeft w:val="0"/>
      <w:marRight w:val="0"/>
      <w:marTop w:val="0"/>
      <w:marBottom w:val="0"/>
      <w:divBdr>
        <w:top w:val="none" w:sz="0" w:space="0" w:color="auto"/>
        <w:left w:val="none" w:sz="0" w:space="0" w:color="auto"/>
        <w:bottom w:val="none" w:sz="0" w:space="0" w:color="auto"/>
        <w:right w:val="none" w:sz="0" w:space="0" w:color="auto"/>
      </w:divBdr>
    </w:div>
    <w:div w:id="1012220092">
      <w:bodyDiv w:val="1"/>
      <w:marLeft w:val="0"/>
      <w:marRight w:val="0"/>
      <w:marTop w:val="0"/>
      <w:marBottom w:val="0"/>
      <w:divBdr>
        <w:top w:val="none" w:sz="0" w:space="0" w:color="auto"/>
        <w:left w:val="none" w:sz="0" w:space="0" w:color="auto"/>
        <w:bottom w:val="none" w:sz="0" w:space="0" w:color="auto"/>
        <w:right w:val="none" w:sz="0" w:space="0" w:color="auto"/>
      </w:divBdr>
    </w:div>
    <w:div w:id="1014579419">
      <w:bodyDiv w:val="1"/>
      <w:marLeft w:val="0"/>
      <w:marRight w:val="0"/>
      <w:marTop w:val="0"/>
      <w:marBottom w:val="0"/>
      <w:divBdr>
        <w:top w:val="none" w:sz="0" w:space="0" w:color="auto"/>
        <w:left w:val="none" w:sz="0" w:space="0" w:color="auto"/>
        <w:bottom w:val="none" w:sz="0" w:space="0" w:color="auto"/>
        <w:right w:val="none" w:sz="0" w:space="0" w:color="auto"/>
      </w:divBdr>
    </w:div>
    <w:div w:id="1017272967">
      <w:bodyDiv w:val="1"/>
      <w:marLeft w:val="0"/>
      <w:marRight w:val="0"/>
      <w:marTop w:val="0"/>
      <w:marBottom w:val="0"/>
      <w:divBdr>
        <w:top w:val="none" w:sz="0" w:space="0" w:color="auto"/>
        <w:left w:val="none" w:sz="0" w:space="0" w:color="auto"/>
        <w:bottom w:val="none" w:sz="0" w:space="0" w:color="auto"/>
        <w:right w:val="none" w:sz="0" w:space="0" w:color="auto"/>
      </w:divBdr>
    </w:div>
    <w:div w:id="1017654495">
      <w:bodyDiv w:val="1"/>
      <w:marLeft w:val="0"/>
      <w:marRight w:val="0"/>
      <w:marTop w:val="0"/>
      <w:marBottom w:val="0"/>
      <w:divBdr>
        <w:top w:val="none" w:sz="0" w:space="0" w:color="auto"/>
        <w:left w:val="none" w:sz="0" w:space="0" w:color="auto"/>
        <w:bottom w:val="none" w:sz="0" w:space="0" w:color="auto"/>
        <w:right w:val="none" w:sz="0" w:space="0" w:color="auto"/>
      </w:divBdr>
    </w:div>
    <w:div w:id="1018893364">
      <w:bodyDiv w:val="1"/>
      <w:marLeft w:val="0"/>
      <w:marRight w:val="0"/>
      <w:marTop w:val="0"/>
      <w:marBottom w:val="0"/>
      <w:divBdr>
        <w:top w:val="none" w:sz="0" w:space="0" w:color="auto"/>
        <w:left w:val="none" w:sz="0" w:space="0" w:color="auto"/>
        <w:bottom w:val="none" w:sz="0" w:space="0" w:color="auto"/>
        <w:right w:val="none" w:sz="0" w:space="0" w:color="auto"/>
      </w:divBdr>
    </w:div>
    <w:div w:id="1018920833">
      <w:bodyDiv w:val="1"/>
      <w:marLeft w:val="0"/>
      <w:marRight w:val="0"/>
      <w:marTop w:val="0"/>
      <w:marBottom w:val="0"/>
      <w:divBdr>
        <w:top w:val="none" w:sz="0" w:space="0" w:color="auto"/>
        <w:left w:val="none" w:sz="0" w:space="0" w:color="auto"/>
        <w:bottom w:val="none" w:sz="0" w:space="0" w:color="auto"/>
        <w:right w:val="none" w:sz="0" w:space="0" w:color="auto"/>
      </w:divBdr>
    </w:div>
    <w:div w:id="1023241431">
      <w:bodyDiv w:val="1"/>
      <w:marLeft w:val="0"/>
      <w:marRight w:val="0"/>
      <w:marTop w:val="0"/>
      <w:marBottom w:val="0"/>
      <w:divBdr>
        <w:top w:val="none" w:sz="0" w:space="0" w:color="auto"/>
        <w:left w:val="none" w:sz="0" w:space="0" w:color="auto"/>
        <w:bottom w:val="none" w:sz="0" w:space="0" w:color="auto"/>
        <w:right w:val="none" w:sz="0" w:space="0" w:color="auto"/>
      </w:divBdr>
    </w:div>
    <w:div w:id="1023556505">
      <w:bodyDiv w:val="1"/>
      <w:marLeft w:val="0"/>
      <w:marRight w:val="0"/>
      <w:marTop w:val="0"/>
      <w:marBottom w:val="0"/>
      <w:divBdr>
        <w:top w:val="none" w:sz="0" w:space="0" w:color="auto"/>
        <w:left w:val="none" w:sz="0" w:space="0" w:color="auto"/>
        <w:bottom w:val="none" w:sz="0" w:space="0" w:color="auto"/>
        <w:right w:val="none" w:sz="0" w:space="0" w:color="auto"/>
      </w:divBdr>
    </w:div>
    <w:div w:id="1025210074">
      <w:bodyDiv w:val="1"/>
      <w:marLeft w:val="0"/>
      <w:marRight w:val="0"/>
      <w:marTop w:val="0"/>
      <w:marBottom w:val="0"/>
      <w:divBdr>
        <w:top w:val="none" w:sz="0" w:space="0" w:color="auto"/>
        <w:left w:val="none" w:sz="0" w:space="0" w:color="auto"/>
        <w:bottom w:val="none" w:sz="0" w:space="0" w:color="auto"/>
        <w:right w:val="none" w:sz="0" w:space="0" w:color="auto"/>
      </w:divBdr>
    </w:div>
    <w:div w:id="1026324847">
      <w:bodyDiv w:val="1"/>
      <w:marLeft w:val="0"/>
      <w:marRight w:val="0"/>
      <w:marTop w:val="0"/>
      <w:marBottom w:val="0"/>
      <w:divBdr>
        <w:top w:val="none" w:sz="0" w:space="0" w:color="auto"/>
        <w:left w:val="none" w:sz="0" w:space="0" w:color="auto"/>
        <w:bottom w:val="none" w:sz="0" w:space="0" w:color="auto"/>
        <w:right w:val="none" w:sz="0" w:space="0" w:color="auto"/>
      </w:divBdr>
    </w:div>
    <w:div w:id="1027213722">
      <w:bodyDiv w:val="1"/>
      <w:marLeft w:val="0"/>
      <w:marRight w:val="0"/>
      <w:marTop w:val="0"/>
      <w:marBottom w:val="0"/>
      <w:divBdr>
        <w:top w:val="none" w:sz="0" w:space="0" w:color="auto"/>
        <w:left w:val="none" w:sz="0" w:space="0" w:color="auto"/>
        <w:bottom w:val="none" w:sz="0" w:space="0" w:color="auto"/>
        <w:right w:val="none" w:sz="0" w:space="0" w:color="auto"/>
      </w:divBdr>
    </w:div>
    <w:div w:id="1027827260">
      <w:bodyDiv w:val="1"/>
      <w:marLeft w:val="0"/>
      <w:marRight w:val="0"/>
      <w:marTop w:val="0"/>
      <w:marBottom w:val="0"/>
      <w:divBdr>
        <w:top w:val="none" w:sz="0" w:space="0" w:color="auto"/>
        <w:left w:val="none" w:sz="0" w:space="0" w:color="auto"/>
        <w:bottom w:val="none" w:sz="0" w:space="0" w:color="auto"/>
        <w:right w:val="none" w:sz="0" w:space="0" w:color="auto"/>
      </w:divBdr>
    </w:div>
    <w:div w:id="1028869773">
      <w:bodyDiv w:val="1"/>
      <w:marLeft w:val="0"/>
      <w:marRight w:val="0"/>
      <w:marTop w:val="0"/>
      <w:marBottom w:val="0"/>
      <w:divBdr>
        <w:top w:val="none" w:sz="0" w:space="0" w:color="auto"/>
        <w:left w:val="none" w:sz="0" w:space="0" w:color="auto"/>
        <w:bottom w:val="none" w:sz="0" w:space="0" w:color="auto"/>
        <w:right w:val="none" w:sz="0" w:space="0" w:color="auto"/>
      </w:divBdr>
    </w:div>
    <w:div w:id="1030842434">
      <w:bodyDiv w:val="1"/>
      <w:marLeft w:val="0"/>
      <w:marRight w:val="0"/>
      <w:marTop w:val="0"/>
      <w:marBottom w:val="0"/>
      <w:divBdr>
        <w:top w:val="none" w:sz="0" w:space="0" w:color="auto"/>
        <w:left w:val="none" w:sz="0" w:space="0" w:color="auto"/>
        <w:bottom w:val="none" w:sz="0" w:space="0" w:color="auto"/>
        <w:right w:val="none" w:sz="0" w:space="0" w:color="auto"/>
      </w:divBdr>
    </w:div>
    <w:div w:id="1031413933">
      <w:bodyDiv w:val="1"/>
      <w:marLeft w:val="0"/>
      <w:marRight w:val="0"/>
      <w:marTop w:val="0"/>
      <w:marBottom w:val="0"/>
      <w:divBdr>
        <w:top w:val="none" w:sz="0" w:space="0" w:color="auto"/>
        <w:left w:val="none" w:sz="0" w:space="0" w:color="auto"/>
        <w:bottom w:val="none" w:sz="0" w:space="0" w:color="auto"/>
        <w:right w:val="none" w:sz="0" w:space="0" w:color="auto"/>
      </w:divBdr>
    </w:div>
    <w:div w:id="1031610331">
      <w:bodyDiv w:val="1"/>
      <w:marLeft w:val="0"/>
      <w:marRight w:val="0"/>
      <w:marTop w:val="0"/>
      <w:marBottom w:val="0"/>
      <w:divBdr>
        <w:top w:val="none" w:sz="0" w:space="0" w:color="auto"/>
        <w:left w:val="none" w:sz="0" w:space="0" w:color="auto"/>
        <w:bottom w:val="none" w:sz="0" w:space="0" w:color="auto"/>
        <w:right w:val="none" w:sz="0" w:space="0" w:color="auto"/>
      </w:divBdr>
    </w:div>
    <w:div w:id="1033195042">
      <w:bodyDiv w:val="1"/>
      <w:marLeft w:val="0"/>
      <w:marRight w:val="0"/>
      <w:marTop w:val="0"/>
      <w:marBottom w:val="0"/>
      <w:divBdr>
        <w:top w:val="none" w:sz="0" w:space="0" w:color="auto"/>
        <w:left w:val="none" w:sz="0" w:space="0" w:color="auto"/>
        <w:bottom w:val="none" w:sz="0" w:space="0" w:color="auto"/>
        <w:right w:val="none" w:sz="0" w:space="0" w:color="auto"/>
      </w:divBdr>
    </w:div>
    <w:div w:id="1035690839">
      <w:bodyDiv w:val="1"/>
      <w:marLeft w:val="0"/>
      <w:marRight w:val="0"/>
      <w:marTop w:val="0"/>
      <w:marBottom w:val="0"/>
      <w:divBdr>
        <w:top w:val="none" w:sz="0" w:space="0" w:color="auto"/>
        <w:left w:val="none" w:sz="0" w:space="0" w:color="auto"/>
        <w:bottom w:val="none" w:sz="0" w:space="0" w:color="auto"/>
        <w:right w:val="none" w:sz="0" w:space="0" w:color="auto"/>
      </w:divBdr>
    </w:div>
    <w:div w:id="1037698494">
      <w:bodyDiv w:val="1"/>
      <w:marLeft w:val="0"/>
      <w:marRight w:val="0"/>
      <w:marTop w:val="0"/>
      <w:marBottom w:val="0"/>
      <w:divBdr>
        <w:top w:val="none" w:sz="0" w:space="0" w:color="auto"/>
        <w:left w:val="none" w:sz="0" w:space="0" w:color="auto"/>
        <w:bottom w:val="none" w:sz="0" w:space="0" w:color="auto"/>
        <w:right w:val="none" w:sz="0" w:space="0" w:color="auto"/>
      </w:divBdr>
    </w:div>
    <w:div w:id="1042292342">
      <w:bodyDiv w:val="1"/>
      <w:marLeft w:val="0"/>
      <w:marRight w:val="0"/>
      <w:marTop w:val="0"/>
      <w:marBottom w:val="0"/>
      <w:divBdr>
        <w:top w:val="none" w:sz="0" w:space="0" w:color="auto"/>
        <w:left w:val="none" w:sz="0" w:space="0" w:color="auto"/>
        <w:bottom w:val="none" w:sz="0" w:space="0" w:color="auto"/>
        <w:right w:val="none" w:sz="0" w:space="0" w:color="auto"/>
      </w:divBdr>
    </w:div>
    <w:div w:id="1042561428">
      <w:bodyDiv w:val="1"/>
      <w:marLeft w:val="0"/>
      <w:marRight w:val="0"/>
      <w:marTop w:val="0"/>
      <w:marBottom w:val="0"/>
      <w:divBdr>
        <w:top w:val="none" w:sz="0" w:space="0" w:color="auto"/>
        <w:left w:val="none" w:sz="0" w:space="0" w:color="auto"/>
        <w:bottom w:val="none" w:sz="0" w:space="0" w:color="auto"/>
        <w:right w:val="none" w:sz="0" w:space="0" w:color="auto"/>
      </w:divBdr>
    </w:div>
    <w:div w:id="1045839156">
      <w:bodyDiv w:val="1"/>
      <w:marLeft w:val="0"/>
      <w:marRight w:val="0"/>
      <w:marTop w:val="0"/>
      <w:marBottom w:val="0"/>
      <w:divBdr>
        <w:top w:val="none" w:sz="0" w:space="0" w:color="auto"/>
        <w:left w:val="none" w:sz="0" w:space="0" w:color="auto"/>
        <w:bottom w:val="none" w:sz="0" w:space="0" w:color="auto"/>
        <w:right w:val="none" w:sz="0" w:space="0" w:color="auto"/>
      </w:divBdr>
    </w:div>
    <w:div w:id="1050804804">
      <w:bodyDiv w:val="1"/>
      <w:marLeft w:val="0"/>
      <w:marRight w:val="0"/>
      <w:marTop w:val="0"/>
      <w:marBottom w:val="0"/>
      <w:divBdr>
        <w:top w:val="none" w:sz="0" w:space="0" w:color="auto"/>
        <w:left w:val="none" w:sz="0" w:space="0" w:color="auto"/>
        <w:bottom w:val="none" w:sz="0" w:space="0" w:color="auto"/>
        <w:right w:val="none" w:sz="0" w:space="0" w:color="auto"/>
      </w:divBdr>
    </w:div>
    <w:div w:id="1052773653">
      <w:bodyDiv w:val="1"/>
      <w:marLeft w:val="0"/>
      <w:marRight w:val="0"/>
      <w:marTop w:val="0"/>
      <w:marBottom w:val="0"/>
      <w:divBdr>
        <w:top w:val="none" w:sz="0" w:space="0" w:color="auto"/>
        <w:left w:val="none" w:sz="0" w:space="0" w:color="auto"/>
        <w:bottom w:val="none" w:sz="0" w:space="0" w:color="auto"/>
        <w:right w:val="none" w:sz="0" w:space="0" w:color="auto"/>
      </w:divBdr>
    </w:div>
    <w:div w:id="1053500286">
      <w:bodyDiv w:val="1"/>
      <w:marLeft w:val="0"/>
      <w:marRight w:val="0"/>
      <w:marTop w:val="0"/>
      <w:marBottom w:val="0"/>
      <w:divBdr>
        <w:top w:val="none" w:sz="0" w:space="0" w:color="auto"/>
        <w:left w:val="none" w:sz="0" w:space="0" w:color="auto"/>
        <w:bottom w:val="none" w:sz="0" w:space="0" w:color="auto"/>
        <w:right w:val="none" w:sz="0" w:space="0" w:color="auto"/>
      </w:divBdr>
    </w:div>
    <w:div w:id="1053650468">
      <w:bodyDiv w:val="1"/>
      <w:marLeft w:val="0"/>
      <w:marRight w:val="0"/>
      <w:marTop w:val="0"/>
      <w:marBottom w:val="0"/>
      <w:divBdr>
        <w:top w:val="none" w:sz="0" w:space="0" w:color="auto"/>
        <w:left w:val="none" w:sz="0" w:space="0" w:color="auto"/>
        <w:bottom w:val="none" w:sz="0" w:space="0" w:color="auto"/>
        <w:right w:val="none" w:sz="0" w:space="0" w:color="auto"/>
      </w:divBdr>
    </w:div>
    <w:div w:id="1054619349">
      <w:bodyDiv w:val="1"/>
      <w:marLeft w:val="0"/>
      <w:marRight w:val="0"/>
      <w:marTop w:val="0"/>
      <w:marBottom w:val="0"/>
      <w:divBdr>
        <w:top w:val="none" w:sz="0" w:space="0" w:color="auto"/>
        <w:left w:val="none" w:sz="0" w:space="0" w:color="auto"/>
        <w:bottom w:val="none" w:sz="0" w:space="0" w:color="auto"/>
        <w:right w:val="none" w:sz="0" w:space="0" w:color="auto"/>
      </w:divBdr>
    </w:div>
    <w:div w:id="1059210285">
      <w:bodyDiv w:val="1"/>
      <w:marLeft w:val="0"/>
      <w:marRight w:val="0"/>
      <w:marTop w:val="0"/>
      <w:marBottom w:val="0"/>
      <w:divBdr>
        <w:top w:val="none" w:sz="0" w:space="0" w:color="auto"/>
        <w:left w:val="none" w:sz="0" w:space="0" w:color="auto"/>
        <w:bottom w:val="none" w:sz="0" w:space="0" w:color="auto"/>
        <w:right w:val="none" w:sz="0" w:space="0" w:color="auto"/>
      </w:divBdr>
    </w:div>
    <w:div w:id="1068724499">
      <w:bodyDiv w:val="1"/>
      <w:marLeft w:val="0"/>
      <w:marRight w:val="0"/>
      <w:marTop w:val="0"/>
      <w:marBottom w:val="0"/>
      <w:divBdr>
        <w:top w:val="none" w:sz="0" w:space="0" w:color="auto"/>
        <w:left w:val="none" w:sz="0" w:space="0" w:color="auto"/>
        <w:bottom w:val="none" w:sz="0" w:space="0" w:color="auto"/>
        <w:right w:val="none" w:sz="0" w:space="0" w:color="auto"/>
      </w:divBdr>
    </w:div>
    <w:div w:id="1069423165">
      <w:bodyDiv w:val="1"/>
      <w:marLeft w:val="0"/>
      <w:marRight w:val="0"/>
      <w:marTop w:val="0"/>
      <w:marBottom w:val="0"/>
      <w:divBdr>
        <w:top w:val="none" w:sz="0" w:space="0" w:color="auto"/>
        <w:left w:val="none" w:sz="0" w:space="0" w:color="auto"/>
        <w:bottom w:val="none" w:sz="0" w:space="0" w:color="auto"/>
        <w:right w:val="none" w:sz="0" w:space="0" w:color="auto"/>
      </w:divBdr>
    </w:div>
    <w:div w:id="1069645742">
      <w:bodyDiv w:val="1"/>
      <w:marLeft w:val="0"/>
      <w:marRight w:val="0"/>
      <w:marTop w:val="0"/>
      <w:marBottom w:val="0"/>
      <w:divBdr>
        <w:top w:val="none" w:sz="0" w:space="0" w:color="auto"/>
        <w:left w:val="none" w:sz="0" w:space="0" w:color="auto"/>
        <w:bottom w:val="none" w:sz="0" w:space="0" w:color="auto"/>
        <w:right w:val="none" w:sz="0" w:space="0" w:color="auto"/>
      </w:divBdr>
    </w:div>
    <w:div w:id="1076123294">
      <w:bodyDiv w:val="1"/>
      <w:marLeft w:val="0"/>
      <w:marRight w:val="0"/>
      <w:marTop w:val="0"/>
      <w:marBottom w:val="0"/>
      <w:divBdr>
        <w:top w:val="none" w:sz="0" w:space="0" w:color="auto"/>
        <w:left w:val="none" w:sz="0" w:space="0" w:color="auto"/>
        <w:bottom w:val="none" w:sz="0" w:space="0" w:color="auto"/>
        <w:right w:val="none" w:sz="0" w:space="0" w:color="auto"/>
      </w:divBdr>
    </w:div>
    <w:div w:id="1076787218">
      <w:bodyDiv w:val="1"/>
      <w:marLeft w:val="0"/>
      <w:marRight w:val="0"/>
      <w:marTop w:val="0"/>
      <w:marBottom w:val="0"/>
      <w:divBdr>
        <w:top w:val="none" w:sz="0" w:space="0" w:color="auto"/>
        <w:left w:val="none" w:sz="0" w:space="0" w:color="auto"/>
        <w:bottom w:val="none" w:sz="0" w:space="0" w:color="auto"/>
        <w:right w:val="none" w:sz="0" w:space="0" w:color="auto"/>
      </w:divBdr>
    </w:div>
    <w:div w:id="1078091754">
      <w:bodyDiv w:val="1"/>
      <w:marLeft w:val="0"/>
      <w:marRight w:val="0"/>
      <w:marTop w:val="0"/>
      <w:marBottom w:val="0"/>
      <w:divBdr>
        <w:top w:val="none" w:sz="0" w:space="0" w:color="auto"/>
        <w:left w:val="none" w:sz="0" w:space="0" w:color="auto"/>
        <w:bottom w:val="none" w:sz="0" w:space="0" w:color="auto"/>
        <w:right w:val="none" w:sz="0" w:space="0" w:color="auto"/>
      </w:divBdr>
    </w:div>
    <w:div w:id="1078135773">
      <w:bodyDiv w:val="1"/>
      <w:marLeft w:val="0"/>
      <w:marRight w:val="0"/>
      <w:marTop w:val="0"/>
      <w:marBottom w:val="0"/>
      <w:divBdr>
        <w:top w:val="none" w:sz="0" w:space="0" w:color="auto"/>
        <w:left w:val="none" w:sz="0" w:space="0" w:color="auto"/>
        <w:bottom w:val="none" w:sz="0" w:space="0" w:color="auto"/>
        <w:right w:val="none" w:sz="0" w:space="0" w:color="auto"/>
      </w:divBdr>
    </w:div>
    <w:div w:id="1079668574">
      <w:bodyDiv w:val="1"/>
      <w:marLeft w:val="0"/>
      <w:marRight w:val="0"/>
      <w:marTop w:val="0"/>
      <w:marBottom w:val="0"/>
      <w:divBdr>
        <w:top w:val="none" w:sz="0" w:space="0" w:color="auto"/>
        <w:left w:val="none" w:sz="0" w:space="0" w:color="auto"/>
        <w:bottom w:val="none" w:sz="0" w:space="0" w:color="auto"/>
        <w:right w:val="none" w:sz="0" w:space="0" w:color="auto"/>
      </w:divBdr>
    </w:div>
    <w:div w:id="1083797941">
      <w:bodyDiv w:val="1"/>
      <w:marLeft w:val="0"/>
      <w:marRight w:val="0"/>
      <w:marTop w:val="0"/>
      <w:marBottom w:val="0"/>
      <w:divBdr>
        <w:top w:val="none" w:sz="0" w:space="0" w:color="auto"/>
        <w:left w:val="none" w:sz="0" w:space="0" w:color="auto"/>
        <w:bottom w:val="none" w:sz="0" w:space="0" w:color="auto"/>
        <w:right w:val="none" w:sz="0" w:space="0" w:color="auto"/>
      </w:divBdr>
    </w:div>
    <w:div w:id="1083839926">
      <w:bodyDiv w:val="1"/>
      <w:marLeft w:val="0"/>
      <w:marRight w:val="0"/>
      <w:marTop w:val="0"/>
      <w:marBottom w:val="0"/>
      <w:divBdr>
        <w:top w:val="none" w:sz="0" w:space="0" w:color="auto"/>
        <w:left w:val="none" w:sz="0" w:space="0" w:color="auto"/>
        <w:bottom w:val="none" w:sz="0" w:space="0" w:color="auto"/>
        <w:right w:val="none" w:sz="0" w:space="0" w:color="auto"/>
      </w:divBdr>
    </w:div>
    <w:div w:id="1087575107">
      <w:bodyDiv w:val="1"/>
      <w:marLeft w:val="0"/>
      <w:marRight w:val="0"/>
      <w:marTop w:val="0"/>
      <w:marBottom w:val="0"/>
      <w:divBdr>
        <w:top w:val="none" w:sz="0" w:space="0" w:color="auto"/>
        <w:left w:val="none" w:sz="0" w:space="0" w:color="auto"/>
        <w:bottom w:val="none" w:sz="0" w:space="0" w:color="auto"/>
        <w:right w:val="none" w:sz="0" w:space="0" w:color="auto"/>
      </w:divBdr>
    </w:div>
    <w:div w:id="1092509665">
      <w:bodyDiv w:val="1"/>
      <w:marLeft w:val="0"/>
      <w:marRight w:val="0"/>
      <w:marTop w:val="0"/>
      <w:marBottom w:val="0"/>
      <w:divBdr>
        <w:top w:val="none" w:sz="0" w:space="0" w:color="auto"/>
        <w:left w:val="none" w:sz="0" w:space="0" w:color="auto"/>
        <w:bottom w:val="none" w:sz="0" w:space="0" w:color="auto"/>
        <w:right w:val="none" w:sz="0" w:space="0" w:color="auto"/>
      </w:divBdr>
    </w:div>
    <w:div w:id="1092820761">
      <w:bodyDiv w:val="1"/>
      <w:marLeft w:val="0"/>
      <w:marRight w:val="0"/>
      <w:marTop w:val="0"/>
      <w:marBottom w:val="0"/>
      <w:divBdr>
        <w:top w:val="none" w:sz="0" w:space="0" w:color="auto"/>
        <w:left w:val="none" w:sz="0" w:space="0" w:color="auto"/>
        <w:bottom w:val="none" w:sz="0" w:space="0" w:color="auto"/>
        <w:right w:val="none" w:sz="0" w:space="0" w:color="auto"/>
      </w:divBdr>
    </w:div>
    <w:div w:id="1094129576">
      <w:bodyDiv w:val="1"/>
      <w:marLeft w:val="0"/>
      <w:marRight w:val="0"/>
      <w:marTop w:val="0"/>
      <w:marBottom w:val="0"/>
      <w:divBdr>
        <w:top w:val="none" w:sz="0" w:space="0" w:color="auto"/>
        <w:left w:val="none" w:sz="0" w:space="0" w:color="auto"/>
        <w:bottom w:val="none" w:sz="0" w:space="0" w:color="auto"/>
        <w:right w:val="none" w:sz="0" w:space="0" w:color="auto"/>
      </w:divBdr>
    </w:div>
    <w:div w:id="1095397198">
      <w:bodyDiv w:val="1"/>
      <w:marLeft w:val="0"/>
      <w:marRight w:val="0"/>
      <w:marTop w:val="0"/>
      <w:marBottom w:val="0"/>
      <w:divBdr>
        <w:top w:val="none" w:sz="0" w:space="0" w:color="auto"/>
        <w:left w:val="none" w:sz="0" w:space="0" w:color="auto"/>
        <w:bottom w:val="none" w:sz="0" w:space="0" w:color="auto"/>
        <w:right w:val="none" w:sz="0" w:space="0" w:color="auto"/>
      </w:divBdr>
    </w:div>
    <w:div w:id="1096704767">
      <w:bodyDiv w:val="1"/>
      <w:marLeft w:val="0"/>
      <w:marRight w:val="0"/>
      <w:marTop w:val="0"/>
      <w:marBottom w:val="0"/>
      <w:divBdr>
        <w:top w:val="none" w:sz="0" w:space="0" w:color="auto"/>
        <w:left w:val="none" w:sz="0" w:space="0" w:color="auto"/>
        <w:bottom w:val="none" w:sz="0" w:space="0" w:color="auto"/>
        <w:right w:val="none" w:sz="0" w:space="0" w:color="auto"/>
      </w:divBdr>
    </w:div>
    <w:div w:id="1096831558">
      <w:bodyDiv w:val="1"/>
      <w:marLeft w:val="0"/>
      <w:marRight w:val="0"/>
      <w:marTop w:val="0"/>
      <w:marBottom w:val="0"/>
      <w:divBdr>
        <w:top w:val="none" w:sz="0" w:space="0" w:color="auto"/>
        <w:left w:val="none" w:sz="0" w:space="0" w:color="auto"/>
        <w:bottom w:val="none" w:sz="0" w:space="0" w:color="auto"/>
        <w:right w:val="none" w:sz="0" w:space="0" w:color="auto"/>
      </w:divBdr>
    </w:div>
    <w:div w:id="1097403667">
      <w:bodyDiv w:val="1"/>
      <w:marLeft w:val="0"/>
      <w:marRight w:val="0"/>
      <w:marTop w:val="0"/>
      <w:marBottom w:val="0"/>
      <w:divBdr>
        <w:top w:val="none" w:sz="0" w:space="0" w:color="auto"/>
        <w:left w:val="none" w:sz="0" w:space="0" w:color="auto"/>
        <w:bottom w:val="none" w:sz="0" w:space="0" w:color="auto"/>
        <w:right w:val="none" w:sz="0" w:space="0" w:color="auto"/>
      </w:divBdr>
    </w:div>
    <w:div w:id="1097485103">
      <w:bodyDiv w:val="1"/>
      <w:marLeft w:val="0"/>
      <w:marRight w:val="0"/>
      <w:marTop w:val="0"/>
      <w:marBottom w:val="0"/>
      <w:divBdr>
        <w:top w:val="none" w:sz="0" w:space="0" w:color="auto"/>
        <w:left w:val="none" w:sz="0" w:space="0" w:color="auto"/>
        <w:bottom w:val="none" w:sz="0" w:space="0" w:color="auto"/>
        <w:right w:val="none" w:sz="0" w:space="0" w:color="auto"/>
      </w:divBdr>
    </w:div>
    <w:div w:id="1100374966">
      <w:bodyDiv w:val="1"/>
      <w:marLeft w:val="0"/>
      <w:marRight w:val="0"/>
      <w:marTop w:val="0"/>
      <w:marBottom w:val="0"/>
      <w:divBdr>
        <w:top w:val="none" w:sz="0" w:space="0" w:color="auto"/>
        <w:left w:val="none" w:sz="0" w:space="0" w:color="auto"/>
        <w:bottom w:val="none" w:sz="0" w:space="0" w:color="auto"/>
        <w:right w:val="none" w:sz="0" w:space="0" w:color="auto"/>
      </w:divBdr>
    </w:div>
    <w:div w:id="1100566988">
      <w:bodyDiv w:val="1"/>
      <w:marLeft w:val="0"/>
      <w:marRight w:val="0"/>
      <w:marTop w:val="0"/>
      <w:marBottom w:val="0"/>
      <w:divBdr>
        <w:top w:val="none" w:sz="0" w:space="0" w:color="auto"/>
        <w:left w:val="none" w:sz="0" w:space="0" w:color="auto"/>
        <w:bottom w:val="none" w:sz="0" w:space="0" w:color="auto"/>
        <w:right w:val="none" w:sz="0" w:space="0" w:color="auto"/>
      </w:divBdr>
    </w:div>
    <w:div w:id="1101994771">
      <w:bodyDiv w:val="1"/>
      <w:marLeft w:val="0"/>
      <w:marRight w:val="0"/>
      <w:marTop w:val="0"/>
      <w:marBottom w:val="0"/>
      <w:divBdr>
        <w:top w:val="none" w:sz="0" w:space="0" w:color="auto"/>
        <w:left w:val="none" w:sz="0" w:space="0" w:color="auto"/>
        <w:bottom w:val="none" w:sz="0" w:space="0" w:color="auto"/>
        <w:right w:val="none" w:sz="0" w:space="0" w:color="auto"/>
      </w:divBdr>
    </w:div>
    <w:div w:id="1102459484">
      <w:bodyDiv w:val="1"/>
      <w:marLeft w:val="0"/>
      <w:marRight w:val="0"/>
      <w:marTop w:val="0"/>
      <w:marBottom w:val="0"/>
      <w:divBdr>
        <w:top w:val="none" w:sz="0" w:space="0" w:color="auto"/>
        <w:left w:val="none" w:sz="0" w:space="0" w:color="auto"/>
        <w:bottom w:val="none" w:sz="0" w:space="0" w:color="auto"/>
        <w:right w:val="none" w:sz="0" w:space="0" w:color="auto"/>
      </w:divBdr>
    </w:div>
    <w:div w:id="1103260404">
      <w:bodyDiv w:val="1"/>
      <w:marLeft w:val="0"/>
      <w:marRight w:val="0"/>
      <w:marTop w:val="0"/>
      <w:marBottom w:val="0"/>
      <w:divBdr>
        <w:top w:val="none" w:sz="0" w:space="0" w:color="auto"/>
        <w:left w:val="none" w:sz="0" w:space="0" w:color="auto"/>
        <w:bottom w:val="none" w:sz="0" w:space="0" w:color="auto"/>
        <w:right w:val="none" w:sz="0" w:space="0" w:color="auto"/>
      </w:divBdr>
    </w:div>
    <w:div w:id="1103500890">
      <w:bodyDiv w:val="1"/>
      <w:marLeft w:val="0"/>
      <w:marRight w:val="0"/>
      <w:marTop w:val="0"/>
      <w:marBottom w:val="0"/>
      <w:divBdr>
        <w:top w:val="none" w:sz="0" w:space="0" w:color="auto"/>
        <w:left w:val="none" w:sz="0" w:space="0" w:color="auto"/>
        <w:bottom w:val="none" w:sz="0" w:space="0" w:color="auto"/>
        <w:right w:val="none" w:sz="0" w:space="0" w:color="auto"/>
      </w:divBdr>
    </w:div>
    <w:div w:id="1106197984">
      <w:bodyDiv w:val="1"/>
      <w:marLeft w:val="0"/>
      <w:marRight w:val="0"/>
      <w:marTop w:val="0"/>
      <w:marBottom w:val="0"/>
      <w:divBdr>
        <w:top w:val="none" w:sz="0" w:space="0" w:color="auto"/>
        <w:left w:val="none" w:sz="0" w:space="0" w:color="auto"/>
        <w:bottom w:val="none" w:sz="0" w:space="0" w:color="auto"/>
        <w:right w:val="none" w:sz="0" w:space="0" w:color="auto"/>
      </w:divBdr>
    </w:div>
    <w:div w:id="1107577003">
      <w:bodyDiv w:val="1"/>
      <w:marLeft w:val="0"/>
      <w:marRight w:val="0"/>
      <w:marTop w:val="0"/>
      <w:marBottom w:val="0"/>
      <w:divBdr>
        <w:top w:val="none" w:sz="0" w:space="0" w:color="auto"/>
        <w:left w:val="none" w:sz="0" w:space="0" w:color="auto"/>
        <w:bottom w:val="none" w:sz="0" w:space="0" w:color="auto"/>
        <w:right w:val="none" w:sz="0" w:space="0" w:color="auto"/>
      </w:divBdr>
    </w:div>
    <w:div w:id="1109204136">
      <w:bodyDiv w:val="1"/>
      <w:marLeft w:val="0"/>
      <w:marRight w:val="0"/>
      <w:marTop w:val="0"/>
      <w:marBottom w:val="0"/>
      <w:divBdr>
        <w:top w:val="none" w:sz="0" w:space="0" w:color="auto"/>
        <w:left w:val="none" w:sz="0" w:space="0" w:color="auto"/>
        <w:bottom w:val="none" w:sz="0" w:space="0" w:color="auto"/>
        <w:right w:val="none" w:sz="0" w:space="0" w:color="auto"/>
      </w:divBdr>
    </w:div>
    <w:div w:id="1110707326">
      <w:bodyDiv w:val="1"/>
      <w:marLeft w:val="0"/>
      <w:marRight w:val="0"/>
      <w:marTop w:val="0"/>
      <w:marBottom w:val="0"/>
      <w:divBdr>
        <w:top w:val="none" w:sz="0" w:space="0" w:color="auto"/>
        <w:left w:val="none" w:sz="0" w:space="0" w:color="auto"/>
        <w:bottom w:val="none" w:sz="0" w:space="0" w:color="auto"/>
        <w:right w:val="none" w:sz="0" w:space="0" w:color="auto"/>
      </w:divBdr>
    </w:div>
    <w:div w:id="1118142383">
      <w:bodyDiv w:val="1"/>
      <w:marLeft w:val="0"/>
      <w:marRight w:val="0"/>
      <w:marTop w:val="0"/>
      <w:marBottom w:val="0"/>
      <w:divBdr>
        <w:top w:val="none" w:sz="0" w:space="0" w:color="auto"/>
        <w:left w:val="none" w:sz="0" w:space="0" w:color="auto"/>
        <w:bottom w:val="none" w:sz="0" w:space="0" w:color="auto"/>
        <w:right w:val="none" w:sz="0" w:space="0" w:color="auto"/>
      </w:divBdr>
    </w:div>
    <w:div w:id="1118719492">
      <w:bodyDiv w:val="1"/>
      <w:marLeft w:val="0"/>
      <w:marRight w:val="0"/>
      <w:marTop w:val="0"/>
      <w:marBottom w:val="0"/>
      <w:divBdr>
        <w:top w:val="none" w:sz="0" w:space="0" w:color="auto"/>
        <w:left w:val="none" w:sz="0" w:space="0" w:color="auto"/>
        <w:bottom w:val="none" w:sz="0" w:space="0" w:color="auto"/>
        <w:right w:val="none" w:sz="0" w:space="0" w:color="auto"/>
      </w:divBdr>
    </w:div>
    <w:div w:id="1120495300">
      <w:bodyDiv w:val="1"/>
      <w:marLeft w:val="0"/>
      <w:marRight w:val="0"/>
      <w:marTop w:val="0"/>
      <w:marBottom w:val="0"/>
      <w:divBdr>
        <w:top w:val="none" w:sz="0" w:space="0" w:color="auto"/>
        <w:left w:val="none" w:sz="0" w:space="0" w:color="auto"/>
        <w:bottom w:val="none" w:sz="0" w:space="0" w:color="auto"/>
        <w:right w:val="none" w:sz="0" w:space="0" w:color="auto"/>
      </w:divBdr>
    </w:div>
    <w:div w:id="1124227827">
      <w:bodyDiv w:val="1"/>
      <w:marLeft w:val="0"/>
      <w:marRight w:val="0"/>
      <w:marTop w:val="0"/>
      <w:marBottom w:val="0"/>
      <w:divBdr>
        <w:top w:val="none" w:sz="0" w:space="0" w:color="auto"/>
        <w:left w:val="none" w:sz="0" w:space="0" w:color="auto"/>
        <w:bottom w:val="none" w:sz="0" w:space="0" w:color="auto"/>
        <w:right w:val="none" w:sz="0" w:space="0" w:color="auto"/>
      </w:divBdr>
    </w:div>
    <w:div w:id="1124468662">
      <w:bodyDiv w:val="1"/>
      <w:marLeft w:val="0"/>
      <w:marRight w:val="0"/>
      <w:marTop w:val="0"/>
      <w:marBottom w:val="0"/>
      <w:divBdr>
        <w:top w:val="none" w:sz="0" w:space="0" w:color="auto"/>
        <w:left w:val="none" w:sz="0" w:space="0" w:color="auto"/>
        <w:bottom w:val="none" w:sz="0" w:space="0" w:color="auto"/>
        <w:right w:val="none" w:sz="0" w:space="0" w:color="auto"/>
      </w:divBdr>
    </w:div>
    <w:div w:id="1126629859">
      <w:bodyDiv w:val="1"/>
      <w:marLeft w:val="0"/>
      <w:marRight w:val="0"/>
      <w:marTop w:val="0"/>
      <w:marBottom w:val="0"/>
      <w:divBdr>
        <w:top w:val="none" w:sz="0" w:space="0" w:color="auto"/>
        <w:left w:val="none" w:sz="0" w:space="0" w:color="auto"/>
        <w:bottom w:val="none" w:sz="0" w:space="0" w:color="auto"/>
        <w:right w:val="none" w:sz="0" w:space="0" w:color="auto"/>
      </w:divBdr>
    </w:div>
    <w:div w:id="1130594149">
      <w:bodyDiv w:val="1"/>
      <w:marLeft w:val="0"/>
      <w:marRight w:val="0"/>
      <w:marTop w:val="0"/>
      <w:marBottom w:val="0"/>
      <w:divBdr>
        <w:top w:val="none" w:sz="0" w:space="0" w:color="auto"/>
        <w:left w:val="none" w:sz="0" w:space="0" w:color="auto"/>
        <w:bottom w:val="none" w:sz="0" w:space="0" w:color="auto"/>
        <w:right w:val="none" w:sz="0" w:space="0" w:color="auto"/>
      </w:divBdr>
    </w:div>
    <w:div w:id="1130711157">
      <w:bodyDiv w:val="1"/>
      <w:marLeft w:val="0"/>
      <w:marRight w:val="0"/>
      <w:marTop w:val="0"/>
      <w:marBottom w:val="0"/>
      <w:divBdr>
        <w:top w:val="none" w:sz="0" w:space="0" w:color="auto"/>
        <w:left w:val="none" w:sz="0" w:space="0" w:color="auto"/>
        <w:bottom w:val="none" w:sz="0" w:space="0" w:color="auto"/>
        <w:right w:val="none" w:sz="0" w:space="0" w:color="auto"/>
      </w:divBdr>
    </w:div>
    <w:div w:id="1132208956">
      <w:bodyDiv w:val="1"/>
      <w:marLeft w:val="0"/>
      <w:marRight w:val="0"/>
      <w:marTop w:val="0"/>
      <w:marBottom w:val="0"/>
      <w:divBdr>
        <w:top w:val="none" w:sz="0" w:space="0" w:color="auto"/>
        <w:left w:val="none" w:sz="0" w:space="0" w:color="auto"/>
        <w:bottom w:val="none" w:sz="0" w:space="0" w:color="auto"/>
        <w:right w:val="none" w:sz="0" w:space="0" w:color="auto"/>
      </w:divBdr>
    </w:div>
    <w:div w:id="1133673959">
      <w:bodyDiv w:val="1"/>
      <w:marLeft w:val="0"/>
      <w:marRight w:val="0"/>
      <w:marTop w:val="0"/>
      <w:marBottom w:val="0"/>
      <w:divBdr>
        <w:top w:val="none" w:sz="0" w:space="0" w:color="auto"/>
        <w:left w:val="none" w:sz="0" w:space="0" w:color="auto"/>
        <w:bottom w:val="none" w:sz="0" w:space="0" w:color="auto"/>
        <w:right w:val="none" w:sz="0" w:space="0" w:color="auto"/>
      </w:divBdr>
    </w:div>
    <w:div w:id="1134719878">
      <w:bodyDiv w:val="1"/>
      <w:marLeft w:val="0"/>
      <w:marRight w:val="0"/>
      <w:marTop w:val="0"/>
      <w:marBottom w:val="0"/>
      <w:divBdr>
        <w:top w:val="none" w:sz="0" w:space="0" w:color="auto"/>
        <w:left w:val="none" w:sz="0" w:space="0" w:color="auto"/>
        <w:bottom w:val="none" w:sz="0" w:space="0" w:color="auto"/>
        <w:right w:val="none" w:sz="0" w:space="0" w:color="auto"/>
      </w:divBdr>
    </w:div>
    <w:div w:id="1135872010">
      <w:bodyDiv w:val="1"/>
      <w:marLeft w:val="0"/>
      <w:marRight w:val="0"/>
      <w:marTop w:val="0"/>
      <w:marBottom w:val="0"/>
      <w:divBdr>
        <w:top w:val="none" w:sz="0" w:space="0" w:color="auto"/>
        <w:left w:val="none" w:sz="0" w:space="0" w:color="auto"/>
        <w:bottom w:val="none" w:sz="0" w:space="0" w:color="auto"/>
        <w:right w:val="none" w:sz="0" w:space="0" w:color="auto"/>
      </w:divBdr>
    </w:div>
    <w:div w:id="1136921255">
      <w:bodyDiv w:val="1"/>
      <w:marLeft w:val="0"/>
      <w:marRight w:val="0"/>
      <w:marTop w:val="0"/>
      <w:marBottom w:val="0"/>
      <w:divBdr>
        <w:top w:val="none" w:sz="0" w:space="0" w:color="auto"/>
        <w:left w:val="none" w:sz="0" w:space="0" w:color="auto"/>
        <w:bottom w:val="none" w:sz="0" w:space="0" w:color="auto"/>
        <w:right w:val="none" w:sz="0" w:space="0" w:color="auto"/>
      </w:divBdr>
    </w:div>
    <w:div w:id="1139304159">
      <w:bodyDiv w:val="1"/>
      <w:marLeft w:val="0"/>
      <w:marRight w:val="0"/>
      <w:marTop w:val="0"/>
      <w:marBottom w:val="0"/>
      <w:divBdr>
        <w:top w:val="none" w:sz="0" w:space="0" w:color="auto"/>
        <w:left w:val="none" w:sz="0" w:space="0" w:color="auto"/>
        <w:bottom w:val="none" w:sz="0" w:space="0" w:color="auto"/>
        <w:right w:val="none" w:sz="0" w:space="0" w:color="auto"/>
      </w:divBdr>
    </w:div>
    <w:div w:id="1139885458">
      <w:bodyDiv w:val="1"/>
      <w:marLeft w:val="0"/>
      <w:marRight w:val="0"/>
      <w:marTop w:val="0"/>
      <w:marBottom w:val="0"/>
      <w:divBdr>
        <w:top w:val="none" w:sz="0" w:space="0" w:color="auto"/>
        <w:left w:val="none" w:sz="0" w:space="0" w:color="auto"/>
        <w:bottom w:val="none" w:sz="0" w:space="0" w:color="auto"/>
        <w:right w:val="none" w:sz="0" w:space="0" w:color="auto"/>
      </w:divBdr>
    </w:div>
    <w:div w:id="1141121134">
      <w:bodyDiv w:val="1"/>
      <w:marLeft w:val="0"/>
      <w:marRight w:val="0"/>
      <w:marTop w:val="0"/>
      <w:marBottom w:val="0"/>
      <w:divBdr>
        <w:top w:val="none" w:sz="0" w:space="0" w:color="auto"/>
        <w:left w:val="none" w:sz="0" w:space="0" w:color="auto"/>
        <w:bottom w:val="none" w:sz="0" w:space="0" w:color="auto"/>
        <w:right w:val="none" w:sz="0" w:space="0" w:color="auto"/>
      </w:divBdr>
    </w:div>
    <w:div w:id="1142580124">
      <w:bodyDiv w:val="1"/>
      <w:marLeft w:val="0"/>
      <w:marRight w:val="0"/>
      <w:marTop w:val="0"/>
      <w:marBottom w:val="0"/>
      <w:divBdr>
        <w:top w:val="none" w:sz="0" w:space="0" w:color="auto"/>
        <w:left w:val="none" w:sz="0" w:space="0" w:color="auto"/>
        <w:bottom w:val="none" w:sz="0" w:space="0" w:color="auto"/>
        <w:right w:val="none" w:sz="0" w:space="0" w:color="auto"/>
      </w:divBdr>
    </w:div>
    <w:div w:id="1142887657">
      <w:bodyDiv w:val="1"/>
      <w:marLeft w:val="0"/>
      <w:marRight w:val="0"/>
      <w:marTop w:val="0"/>
      <w:marBottom w:val="0"/>
      <w:divBdr>
        <w:top w:val="none" w:sz="0" w:space="0" w:color="auto"/>
        <w:left w:val="none" w:sz="0" w:space="0" w:color="auto"/>
        <w:bottom w:val="none" w:sz="0" w:space="0" w:color="auto"/>
        <w:right w:val="none" w:sz="0" w:space="0" w:color="auto"/>
      </w:divBdr>
    </w:div>
    <w:div w:id="1146748966">
      <w:bodyDiv w:val="1"/>
      <w:marLeft w:val="0"/>
      <w:marRight w:val="0"/>
      <w:marTop w:val="0"/>
      <w:marBottom w:val="0"/>
      <w:divBdr>
        <w:top w:val="none" w:sz="0" w:space="0" w:color="auto"/>
        <w:left w:val="none" w:sz="0" w:space="0" w:color="auto"/>
        <w:bottom w:val="none" w:sz="0" w:space="0" w:color="auto"/>
        <w:right w:val="none" w:sz="0" w:space="0" w:color="auto"/>
      </w:divBdr>
    </w:div>
    <w:div w:id="1149056266">
      <w:bodyDiv w:val="1"/>
      <w:marLeft w:val="0"/>
      <w:marRight w:val="0"/>
      <w:marTop w:val="0"/>
      <w:marBottom w:val="0"/>
      <w:divBdr>
        <w:top w:val="none" w:sz="0" w:space="0" w:color="auto"/>
        <w:left w:val="none" w:sz="0" w:space="0" w:color="auto"/>
        <w:bottom w:val="none" w:sz="0" w:space="0" w:color="auto"/>
        <w:right w:val="none" w:sz="0" w:space="0" w:color="auto"/>
      </w:divBdr>
    </w:div>
    <w:div w:id="1150291839">
      <w:bodyDiv w:val="1"/>
      <w:marLeft w:val="0"/>
      <w:marRight w:val="0"/>
      <w:marTop w:val="0"/>
      <w:marBottom w:val="0"/>
      <w:divBdr>
        <w:top w:val="none" w:sz="0" w:space="0" w:color="auto"/>
        <w:left w:val="none" w:sz="0" w:space="0" w:color="auto"/>
        <w:bottom w:val="none" w:sz="0" w:space="0" w:color="auto"/>
        <w:right w:val="none" w:sz="0" w:space="0" w:color="auto"/>
      </w:divBdr>
    </w:div>
    <w:div w:id="1150900113">
      <w:bodyDiv w:val="1"/>
      <w:marLeft w:val="0"/>
      <w:marRight w:val="0"/>
      <w:marTop w:val="0"/>
      <w:marBottom w:val="0"/>
      <w:divBdr>
        <w:top w:val="none" w:sz="0" w:space="0" w:color="auto"/>
        <w:left w:val="none" w:sz="0" w:space="0" w:color="auto"/>
        <w:bottom w:val="none" w:sz="0" w:space="0" w:color="auto"/>
        <w:right w:val="none" w:sz="0" w:space="0" w:color="auto"/>
      </w:divBdr>
    </w:div>
    <w:div w:id="1150974677">
      <w:bodyDiv w:val="1"/>
      <w:marLeft w:val="0"/>
      <w:marRight w:val="0"/>
      <w:marTop w:val="0"/>
      <w:marBottom w:val="0"/>
      <w:divBdr>
        <w:top w:val="none" w:sz="0" w:space="0" w:color="auto"/>
        <w:left w:val="none" w:sz="0" w:space="0" w:color="auto"/>
        <w:bottom w:val="none" w:sz="0" w:space="0" w:color="auto"/>
        <w:right w:val="none" w:sz="0" w:space="0" w:color="auto"/>
      </w:divBdr>
    </w:div>
    <w:div w:id="1153832010">
      <w:bodyDiv w:val="1"/>
      <w:marLeft w:val="0"/>
      <w:marRight w:val="0"/>
      <w:marTop w:val="0"/>
      <w:marBottom w:val="0"/>
      <w:divBdr>
        <w:top w:val="none" w:sz="0" w:space="0" w:color="auto"/>
        <w:left w:val="none" w:sz="0" w:space="0" w:color="auto"/>
        <w:bottom w:val="none" w:sz="0" w:space="0" w:color="auto"/>
        <w:right w:val="none" w:sz="0" w:space="0" w:color="auto"/>
      </w:divBdr>
    </w:div>
    <w:div w:id="1154957065">
      <w:bodyDiv w:val="1"/>
      <w:marLeft w:val="0"/>
      <w:marRight w:val="0"/>
      <w:marTop w:val="0"/>
      <w:marBottom w:val="0"/>
      <w:divBdr>
        <w:top w:val="none" w:sz="0" w:space="0" w:color="auto"/>
        <w:left w:val="none" w:sz="0" w:space="0" w:color="auto"/>
        <w:bottom w:val="none" w:sz="0" w:space="0" w:color="auto"/>
        <w:right w:val="none" w:sz="0" w:space="0" w:color="auto"/>
      </w:divBdr>
      <w:divsChild>
        <w:div w:id="1389188891">
          <w:marLeft w:val="0"/>
          <w:marRight w:val="0"/>
          <w:marTop w:val="0"/>
          <w:marBottom w:val="0"/>
          <w:divBdr>
            <w:top w:val="none" w:sz="0" w:space="0" w:color="auto"/>
            <w:left w:val="none" w:sz="0" w:space="0" w:color="auto"/>
            <w:bottom w:val="none" w:sz="0" w:space="0" w:color="auto"/>
            <w:right w:val="none" w:sz="0" w:space="0" w:color="auto"/>
          </w:divBdr>
        </w:div>
        <w:div w:id="1733963344">
          <w:marLeft w:val="0"/>
          <w:marRight w:val="0"/>
          <w:marTop w:val="0"/>
          <w:marBottom w:val="0"/>
          <w:divBdr>
            <w:top w:val="none" w:sz="0" w:space="0" w:color="auto"/>
            <w:left w:val="none" w:sz="0" w:space="0" w:color="auto"/>
            <w:bottom w:val="none" w:sz="0" w:space="0" w:color="auto"/>
            <w:right w:val="none" w:sz="0" w:space="0" w:color="auto"/>
          </w:divBdr>
        </w:div>
      </w:divsChild>
    </w:div>
    <w:div w:id="1157502334">
      <w:bodyDiv w:val="1"/>
      <w:marLeft w:val="0"/>
      <w:marRight w:val="0"/>
      <w:marTop w:val="0"/>
      <w:marBottom w:val="0"/>
      <w:divBdr>
        <w:top w:val="none" w:sz="0" w:space="0" w:color="auto"/>
        <w:left w:val="none" w:sz="0" w:space="0" w:color="auto"/>
        <w:bottom w:val="none" w:sz="0" w:space="0" w:color="auto"/>
        <w:right w:val="none" w:sz="0" w:space="0" w:color="auto"/>
      </w:divBdr>
    </w:div>
    <w:div w:id="1159005946">
      <w:bodyDiv w:val="1"/>
      <w:marLeft w:val="0"/>
      <w:marRight w:val="0"/>
      <w:marTop w:val="0"/>
      <w:marBottom w:val="0"/>
      <w:divBdr>
        <w:top w:val="none" w:sz="0" w:space="0" w:color="auto"/>
        <w:left w:val="none" w:sz="0" w:space="0" w:color="auto"/>
        <w:bottom w:val="none" w:sz="0" w:space="0" w:color="auto"/>
        <w:right w:val="none" w:sz="0" w:space="0" w:color="auto"/>
      </w:divBdr>
    </w:div>
    <w:div w:id="1159343816">
      <w:bodyDiv w:val="1"/>
      <w:marLeft w:val="0"/>
      <w:marRight w:val="0"/>
      <w:marTop w:val="0"/>
      <w:marBottom w:val="0"/>
      <w:divBdr>
        <w:top w:val="none" w:sz="0" w:space="0" w:color="auto"/>
        <w:left w:val="none" w:sz="0" w:space="0" w:color="auto"/>
        <w:bottom w:val="none" w:sz="0" w:space="0" w:color="auto"/>
        <w:right w:val="none" w:sz="0" w:space="0" w:color="auto"/>
      </w:divBdr>
    </w:div>
    <w:div w:id="1159806483">
      <w:bodyDiv w:val="1"/>
      <w:marLeft w:val="0"/>
      <w:marRight w:val="0"/>
      <w:marTop w:val="0"/>
      <w:marBottom w:val="0"/>
      <w:divBdr>
        <w:top w:val="none" w:sz="0" w:space="0" w:color="auto"/>
        <w:left w:val="none" w:sz="0" w:space="0" w:color="auto"/>
        <w:bottom w:val="none" w:sz="0" w:space="0" w:color="auto"/>
        <w:right w:val="none" w:sz="0" w:space="0" w:color="auto"/>
      </w:divBdr>
    </w:div>
    <w:div w:id="1159881703">
      <w:bodyDiv w:val="1"/>
      <w:marLeft w:val="0"/>
      <w:marRight w:val="0"/>
      <w:marTop w:val="0"/>
      <w:marBottom w:val="0"/>
      <w:divBdr>
        <w:top w:val="none" w:sz="0" w:space="0" w:color="auto"/>
        <w:left w:val="none" w:sz="0" w:space="0" w:color="auto"/>
        <w:bottom w:val="none" w:sz="0" w:space="0" w:color="auto"/>
        <w:right w:val="none" w:sz="0" w:space="0" w:color="auto"/>
      </w:divBdr>
    </w:div>
    <w:div w:id="1160269049">
      <w:bodyDiv w:val="1"/>
      <w:marLeft w:val="0"/>
      <w:marRight w:val="0"/>
      <w:marTop w:val="0"/>
      <w:marBottom w:val="0"/>
      <w:divBdr>
        <w:top w:val="none" w:sz="0" w:space="0" w:color="auto"/>
        <w:left w:val="none" w:sz="0" w:space="0" w:color="auto"/>
        <w:bottom w:val="none" w:sz="0" w:space="0" w:color="auto"/>
        <w:right w:val="none" w:sz="0" w:space="0" w:color="auto"/>
      </w:divBdr>
    </w:div>
    <w:div w:id="1162312138">
      <w:bodyDiv w:val="1"/>
      <w:marLeft w:val="0"/>
      <w:marRight w:val="0"/>
      <w:marTop w:val="0"/>
      <w:marBottom w:val="0"/>
      <w:divBdr>
        <w:top w:val="none" w:sz="0" w:space="0" w:color="auto"/>
        <w:left w:val="none" w:sz="0" w:space="0" w:color="auto"/>
        <w:bottom w:val="none" w:sz="0" w:space="0" w:color="auto"/>
        <w:right w:val="none" w:sz="0" w:space="0" w:color="auto"/>
      </w:divBdr>
    </w:div>
    <w:div w:id="1168862965">
      <w:bodyDiv w:val="1"/>
      <w:marLeft w:val="0"/>
      <w:marRight w:val="0"/>
      <w:marTop w:val="0"/>
      <w:marBottom w:val="0"/>
      <w:divBdr>
        <w:top w:val="none" w:sz="0" w:space="0" w:color="auto"/>
        <w:left w:val="none" w:sz="0" w:space="0" w:color="auto"/>
        <w:bottom w:val="none" w:sz="0" w:space="0" w:color="auto"/>
        <w:right w:val="none" w:sz="0" w:space="0" w:color="auto"/>
      </w:divBdr>
    </w:div>
    <w:div w:id="1170097857">
      <w:bodyDiv w:val="1"/>
      <w:marLeft w:val="0"/>
      <w:marRight w:val="0"/>
      <w:marTop w:val="0"/>
      <w:marBottom w:val="0"/>
      <w:divBdr>
        <w:top w:val="none" w:sz="0" w:space="0" w:color="auto"/>
        <w:left w:val="none" w:sz="0" w:space="0" w:color="auto"/>
        <w:bottom w:val="none" w:sz="0" w:space="0" w:color="auto"/>
        <w:right w:val="none" w:sz="0" w:space="0" w:color="auto"/>
      </w:divBdr>
    </w:div>
    <w:div w:id="1170684095">
      <w:bodyDiv w:val="1"/>
      <w:marLeft w:val="0"/>
      <w:marRight w:val="0"/>
      <w:marTop w:val="0"/>
      <w:marBottom w:val="0"/>
      <w:divBdr>
        <w:top w:val="none" w:sz="0" w:space="0" w:color="auto"/>
        <w:left w:val="none" w:sz="0" w:space="0" w:color="auto"/>
        <w:bottom w:val="none" w:sz="0" w:space="0" w:color="auto"/>
        <w:right w:val="none" w:sz="0" w:space="0" w:color="auto"/>
      </w:divBdr>
    </w:div>
    <w:div w:id="1173881930">
      <w:bodyDiv w:val="1"/>
      <w:marLeft w:val="0"/>
      <w:marRight w:val="0"/>
      <w:marTop w:val="0"/>
      <w:marBottom w:val="0"/>
      <w:divBdr>
        <w:top w:val="none" w:sz="0" w:space="0" w:color="auto"/>
        <w:left w:val="none" w:sz="0" w:space="0" w:color="auto"/>
        <w:bottom w:val="none" w:sz="0" w:space="0" w:color="auto"/>
        <w:right w:val="none" w:sz="0" w:space="0" w:color="auto"/>
      </w:divBdr>
      <w:divsChild>
        <w:div w:id="287051692">
          <w:marLeft w:val="0"/>
          <w:marRight w:val="0"/>
          <w:marTop w:val="0"/>
          <w:marBottom w:val="0"/>
          <w:divBdr>
            <w:top w:val="none" w:sz="0" w:space="0" w:color="auto"/>
            <w:left w:val="none" w:sz="0" w:space="0" w:color="auto"/>
            <w:bottom w:val="none" w:sz="0" w:space="0" w:color="auto"/>
            <w:right w:val="none" w:sz="0" w:space="0" w:color="auto"/>
          </w:divBdr>
        </w:div>
      </w:divsChild>
    </w:div>
    <w:div w:id="1174420080">
      <w:bodyDiv w:val="1"/>
      <w:marLeft w:val="0"/>
      <w:marRight w:val="0"/>
      <w:marTop w:val="0"/>
      <w:marBottom w:val="0"/>
      <w:divBdr>
        <w:top w:val="none" w:sz="0" w:space="0" w:color="auto"/>
        <w:left w:val="none" w:sz="0" w:space="0" w:color="auto"/>
        <w:bottom w:val="none" w:sz="0" w:space="0" w:color="auto"/>
        <w:right w:val="none" w:sz="0" w:space="0" w:color="auto"/>
      </w:divBdr>
    </w:div>
    <w:div w:id="1176771685">
      <w:bodyDiv w:val="1"/>
      <w:marLeft w:val="0"/>
      <w:marRight w:val="0"/>
      <w:marTop w:val="0"/>
      <w:marBottom w:val="0"/>
      <w:divBdr>
        <w:top w:val="none" w:sz="0" w:space="0" w:color="auto"/>
        <w:left w:val="none" w:sz="0" w:space="0" w:color="auto"/>
        <w:bottom w:val="none" w:sz="0" w:space="0" w:color="auto"/>
        <w:right w:val="none" w:sz="0" w:space="0" w:color="auto"/>
      </w:divBdr>
    </w:div>
    <w:div w:id="1177227777">
      <w:bodyDiv w:val="1"/>
      <w:marLeft w:val="0"/>
      <w:marRight w:val="0"/>
      <w:marTop w:val="0"/>
      <w:marBottom w:val="0"/>
      <w:divBdr>
        <w:top w:val="none" w:sz="0" w:space="0" w:color="auto"/>
        <w:left w:val="none" w:sz="0" w:space="0" w:color="auto"/>
        <w:bottom w:val="none" w:sz="0" w:space="0" w:color="auto"/>
        <w:right w:val="none" w:sz="0" w:space="0" w:color="auto"/>
      </w:divBdr>
    </w:div>
    <w:div w:id="1178812691">
      <w:bodyDiv w:val="1"/>
      <w:marLeft w:val="0"/>
      <w:marRight w:val="0"/>
      <w:marTop w:val="0"/>
      <w:marBottom w:val="0"/>
      <w:divBdr>
        <w:top w:val="none" w:sz="0" w:space="0" w:color="auto"/>
        <w:left w:val="none" w:sz="0" w:space="0" w:color="auto"/>
        <w:bottom w:val="none" w:sz="0" w:space="0" w:color="auto"/>
        <w:right w:val="none" w:sz="0" w:space="0" w:color="auto"/>
      </w:divBdr>
    </w:div>
    <w:div w:id="1179849027">
      <w:bodyDiv w:val="1"/>
      <w:marLeft w:val="0"/>
      <w:marRight w:val="0"/>
      <w:marTop w:val="0"/>
      <w:marBottom w:val="0"/>
      <w:divBdr>
        <w:top w:val="none" w:sz="0" w:space="0" w:color="auto"/>
        <w:left w:val="none" w:sz="0" w:space="0" w:color="auto"/>
        <w:bottom w:val="none" w:sz="0" w:space="0" w:color="auto"/>
        <w:right w:val="none" w:sz="0" w:space="0" w:color="auto"/>
      </w:divBdr>
    </w:div>
    <w:div w:id="1180631065">
      <w:bodyDiv w:val="1"/>
      <w:marLeft w:val="0"/>
      <w:marRight w:val="0"/>
      <w:marTop w:val="0"/>
      <w:marBottom w:val="0"/>
      <w:divBdr>
        <w:top w:val="none" w:sz="0" w:space="0" w:color="auto"/>
        <w:left w:val="none" w:sz="0" w:space="0" w:color="auto"/>
        <w:bottom w:val="none" w:sz="0" w:space="0" w:color="auto"/>
        <w:right w:val="none" w:sz="0" w:space="0" w:color="auto"/>
      </w:divBdr>
    </w:div>
    <w:div w:id="1180657663">
      <w:bodyDiv w:val="1"/>
      <w:marLeft w:val="0"/>
      <w:marRight w:val="0"/>
      <w:marTop w:val="0"/>
      <w:marBottom w:val="0"/>
      <w:divBdr>
        <w:top w:val="none" w:sz="0" w:space="0" w:color="auto"/>
        <w:left w:val="none" w:sz="0" w:space="0" w:color="auto"/>
        <w:bottom w:val="none" w:sz="0" w:space="0" w:color="auto"/>
        <w:right w:val="none" w:sz="0" w:space="0" w:color="auto"/>
      </w:divBdr>
    </w:div>
    <w:div w:id="1182628395">
      <w:bodyDiv w:val="1"/>
      <w:marLeft w:val="0"/>
      <w:marRight w:val="0"/>
      <w:marTop w:val="0"/>
      <w:marBottom w:val="0"/>
      <w:divBdr>
        <w:top w:val="none" w:sz="0" w:space="0" w:color="auto"/>
        <w:left w:val="none" w:sz="0" w:space="0" w:color="auto"/>
        <w:bottom w:val="none" w:sz="0" w:space="0" w:color="auto"/>
        <w:right w:val="none" w:sz="0" w:space="0" w:color="auto"/>
      </w:divBdr>
    </w:div>
    <w:div w:id="1183472997">
      <w:bodyDiv w:val="1"/>
      <w:marLeft w:val="0"/>
      <w:marRight w:val="0"/>
      <w:marTop w:val="0"/>
      <w:marBottom w:val="0"/>
      <w:divBdr>
        <w:top w:val="none" w:sz="0" w:space="0" w:color="auto"/>
        <w:left w:val="none" w:sz="0" w:space="0" w:color="auto"/>
        <w:bottom w:val="none" w:sz="0" w:space="0" w:color="auto"/>
        <w:right w:val="none" w:sz="0" w:space="0" w:color="auto"/>
      </w:divBdr>
    </w:div>
    <w:div w:id="1184633222">
      <w:bodyDiv w:val="1"/>
      <w:marLeft w:val="0"/>
      <w:marRight w:val="0"/>
      <w:marTop w:val="0"/>
      <w:marBottom w:val="0"/>
      <w:divBdr>
        <w:top w:val="none" w:sz="0" w:space="0" w:color="auto"/>
        <w:left w:val="none" w:sz="0" w:space="0" w:color="auto"/>
        <w:bottom w:val="none" w:sz="0" w:space="0" w:color="auto"/>
        <w:right w:val="none" w:sz="0" w:space="0" w:color="auto"/>
      </w:divBdr>
    </w:div>
    <w:div w:id="1188251710">
      <w:bodyDiv w:val="1"/>
      <w:marLeft w:val="0"/>
      <w:marRight w:val="0"/>
      <w:marTop w:val="0"/>
      <w:marBottom w:val="0"/>
      <w:divBdr>
        <w:top w:val="none" w:sz="0" w:space="0" w:color="auto"/>
        <w:left w:val="none" w:sz="0" w:space="0" w:color="auto"/>
        <w:bottom w:val="none" w:sz="0" w:space="0" w:color="auto"/>
        <w:right w:val="none" w:sz="0" w:space="0" w:color="auto"/>
      </w:divBdr>
    </w:div>
    <w:div w:id="1199273044">
      <w:bodyDiv w:val="1"/>
      <w:marLeft w:val="0"/>
      <w:marRight w:val="0"/>
      <w:marTop w:val="0"/>
      <w:marBottom w:val="0"/>
      <w:divBdr>
        <w:top w:val="none" w:sz="0" w:space="0" w:color="auto"/>
        <w:left w:val="none" w:sz="0" w:space="0" w:color="auto"/>
        <w:bottom w:val="none" w:sz="0" w:space="0" w:color="auto"/>
        <w:right w:val="none" w:sz="0" w:space="0" w:color="auto"/>
      </w:divBdr>
    </w:div>
    <w:div w:id="1203176982">
      <w:bodyDiv w:val="1"/>
      <w:marLeft w:val="0"/>
      <w:marRight w:val="0"/>
      <w:marTop w:val="0"/>
      <w:marBottom w:val="0"/>
      <w:divBdr>
        <w:top w:val="none" w:sz="0" w:space="0" w:color="auto"/>
        <w:left w:val="none" w:sz="0" w:space="0" w:color="auto"/>
        <w:bottom w:val="none" w:sz="0" w:space="0" w:color="auto"/>
        <w:right w:val="none" w:sz="0" w:space="0" w:color="auto"/>
      </w:divBdr>
    </w:div>
    <w:div w:id="1205946036">
      <w:bodyDiv w:val="1"/>
      <w:marLeft w:val="0"/>
      <w:marRight w:val="0"/>
      <w:marTop w:val="0"/>
      <w:marBottom w:val="0"/>
      <w:divBdr>
        <w:top w:val="none" w:sz="0" w:space="0" w:color="auto"/>
        <w:left w:val="none" w:sz="0" w:space="0" w:color="auto"/>
        <w:bottom w:val="none" w:sz="0" w:space="0" w:color="auto"/>
        <w:right w:val="none" w:sz="0" w:space="0" w:color="auto"/>
      </w:divBdr>
    </w:div>
    <w:div w:id="1206722608">
      <w:bodyDiv w:val="1"/>
      <w:marLeft w:val="0"/>
      <w:marRight w:val="0"/>
      <w:marTop w:val="0"/>
      <w:marBottom w:val="0"/>
      <w:divBdr>
        <w:top w:val="none" w:sz="0" w:space="0" w:color="auto"/>
        <w:left w:val="none" w:sz="0" w:space="0" w:color="auto"/>
        <w:bottom w:val="none" w:sz="0" w:space="0" w:color="auto"/>
        <w:right w:val="none" w:sz="0" w:space="0" w:color="auto"/>
      </w:divBdr>
    </w:div>
    <w:div w:id="1208494073">
      <w:bodyDiv w:val="1"/>
      <w:marLeft w:val="0"/>
      <w:marRight w:val="0"/>
      <w:marTop w:val="0"/>
      <w:marBottom w:val="0"/>
      <w:divBdr>
        <w:top w:val="none" w:sz="0" w:space="0" w:color="auto"/>
        <w:left w:val="none" w:sz="0" w:space="0" w:color="auto"/>
        <w:bottom w:val="none" w:sz="0" w:space="0" w:color="auto"/>
        <w:right w:val="none" w:sz="0" w:space="0" w:color="auto"/>
      </w:divBdr>
    </w:div>
    <w:div w:id="1213234139">
      <w:bodyDiv w:val="1"/>
      <w:marLeft w:val="0"/>
      <w:marRight w:val="0"/>
      <w:marTop w:val="0"/>
      <w:marBottom w:val="0"/>
      <w:divBdr>
        <w:top w:val="none" w:sz="0" w:space="0" w:color="auto"/>
        <w:left w:val="none" w:sz="0" w:space="0" w:color="auto"/>
        <w:bottom w:val="none" w:sz="0" w:space="0" w:color="auto"/>
        <w:right w:val="none" w:sz="0" w:space="0" w:color="auto"/>
      </w:divBdr>
    </w:div>
    <w:div w:id="1216703093">
      <w:bodyDiv w:val="1"/>
      <w:marLeft w:val="0"/>
      <w:marRight w:val="0"/>
      <w:marTop w:val="0"/>
      <w:marBottom w:val="0"/>
      <w:divBdr>
        <w:top w:val="none" w:sz="0" w:space="0" w:color="auto"/>
        <w:left w:val="none" w:sz="0" w:space="0" w:color="auto"/>
        <w:bottom w:val="none" w:sz="0" w:space="0" w:color="auto"/>
        <w:right w:val="none" w:sz="0" w:space="0" w:color="auto"/>
      </w:divBdr>
    </w:div>
    <w:div w:id="1217080993">
      <w:bodyDiv w:val="1"/>
      <w:marLeft w:val="0"/>
      <w:marRight w:val="0"/>
      <w:marTop w:val="0"/>
      <w:marBottom w:val="0"/>
      <w:divBdr>
        <w:top w:val="none" w:sz="0" w:space="0" w:color="auto"/>
        <w:left w:val="none" w:sz="0" w:space="0" w:color="auto"/>
        <w:bottom w:val="none" w:sz="0" w:space="0" w:color="auto"/>
        <w:right w:val="none" w:sz="0" w:space="0" w:color="auto"/>
      </w:divBdr>
    </w:div>
    <w:div w:id="1217740261">
      <w:bodyDiv w:val="1"/>
      <w:marLeft w:val="0"/>
      <w:marRight w:val="0"/>
      <w:marTop w:val="0"/>
      <w:marBottom w:val="0"/>
      <w:divBdr>
        <w:top w:val="none" w:sz="0" w:space="0" w:color="auto"/>
        <w:left w:val="none" w:sz="0" w:space="0" w:color="auto"/>
        <w:bottom w:val="none" w:sz="0" w:space="0" w:color="auto"/>
        <w:right w:val="none" w:sz="0" w:space="0" w:color="auto"/>
      </w:divBdr>
    </w:div>
    <w:div w:id="1219779876">
      <w:bodyDiv w:val="1"/>
      <w:marLeft w:val="0"/>
      <w:marRight w:val="0"/>
      <w:marTop w:val="0"/>
      <w:marBottom w:val="0"/>
      <w:divBdr>
        <w:top w:val="none" w:sz="0" w:space="0" w:color="auto"/>
        <w:left w:val="none" w:sz="0" w:space="0" w:color="auto"/>
        <w:bottom w:val="none" w:sz="0" w:space="0" w:color="auto"/>
        <w:right w:val="none" w:sz="0" w:space="0" w:color="auto"/>
      </w:divBdr>
    </w:div>
    <w:div w:id="1223565950">
      <w:bodyDiv w:val="1"/>
      <w:marLeft w:val="0"/>
      <w:marRight w:val="0"/>
      <w:marTop w:val="0"/>
      <w:marBottom w:val="0"/>
      <w:divBdr>
        <w:top w:val="none" w:sz="0" w:space="0" w:color="auto"/>
        <w:left w:val="none" w:sz="0" w:space="0" w:color="auto"/>
        <w:bottom w:val="none" w:sz="0" w:space="0" w:color="auto"/>
        <w:right w:val="none" w:sz="0" w:space="0" w:color="auto"/>
      </w:divBdr>
    </w:div>
    <w:div w:id="1230068636">
      <w:bodyDiv w:val="1"/>
      <w:marLeft w:val="0"/>
      <w:marRight w:val="0"/>
      <w:marTop w:val="0"/>
      <w:marBottom w:val="0"/>
      <w:divBdr>
        <w:top w:val="none" w:sz="0" w:space="0" w:color="auto"/>
        <w:left w:val="none" w:sz="0" w:space="0" w:color="auto"/>
        <w:bottom w:val="none" w:sz="0" w:space="0" w:color="auto"/>
        <w:right w:val="none" w:sz="0" w:space="0" w:color="auto"/>
      </w:divBdr>
    </w:div>
    <w:div w:id="1230648607">
      <w:bodyDiv w:val="1"/>
      <w:marLeft w:val="0"/>
      <w:marRight w:val="0"/>
      <w:marTop w:val="0"/>
      <w:marBottom w:val="0"/>
      <w:divBdr>
        <w:top w:val="none" w:sz="0" w:space="0" w:color="auto"/>
        <w:left w:val="none" w:sz="0" w:space="0" w:color="auto"/>
        <w:bottom w:val="none" w:sz="0" w:space="0" w:color="auto"/>
        <w:right w:val="none" w:sz="0" w:space="0" w:color="auto"/>
      </w:divBdr>
    </w:div>
    <w:div w:id="1230967460">
      <w:bodyDiv w:val="1"/>
      <w:marLeft w:val="0"/>
      <w:marRight w:val="0"/>
      <w:marTop w:val="0"/>
      <w:marBottom w:val="0"/>
      <w:divBdr>
        <w:top w:val="none" w:sz="0" w:space="0" w:color="auto"/>
        <w:left w:val="none" w:sz="0" w:space="0" w:color="auto"/>
        <w:bottom w:val="none" w:sz="0" w:space="0" w:color="auto"/>
        <w:right w:val="none" w:sz="0" w:space="0" w:color="auto"/>
      </w:divBdr>
    </w:div>
    <w:div w:id="1231310210">
      <w:bodyDiv w:val="1"/>
      <w:marLeft w:val="0"/>
      <w:marRight w:val="0"/>
      <w:marTop w:val="0"/>
      <w:marBottom w:val="0"/>
      <w:divBdr>
        <w:top w:val="none" w:sz="0" w:space="0" w:color="auto"/>
        <w:left w:val="none" w:sz="0" w:space="0" w:color="auto"/>
        <w:bottom w:val="none" w:sz="0" w:space="0" w:color="auto"/>
        <w:right w:val="none" w:sz="0" w:space="0" w:color="auto"/>
      </w:divBdr>
    </w:div>
    <w:div w:id="1234196239">
      <w:bodyDiv w:val="1"/>
      <w:marLeft w:val="0"/>
      <w:marRight w:val="0"/>
      <w:marTop w:val="0"/>
      <w:marBottom w:val="0"/>
      <w:divBdr>
        <w:top w:val="none" w:sz="0" w:space="0" w:color="auto"/>
        <w:left w:val="none" w:sz="0" w:space="0" w:color="auto"/>
        <w:bottom w:val="none" w:sz="0" w:space="0" w:color="auto"/>
        <w:right w:val="none" w:sz="0" w:space="0" w:color="auto"/>
      </w:divBdr>
    </w:div>
    <w:div w:id="1235699284">
      <w:bodyDiv w:val="1"/>
      <w:marLeft w:val="0"/>
      <w:marRight w:val="0"/>
      <w:marTop w:val="0"/>
      <w:marBottom w:val="0"/>
      <w:divBdr>
        <w:top w:val="none" w:sz="0" w:space="0" w:color="auto"/>
        <w:left w:val="none" w:sz="0" w:space="0" w:color="auto"/>
        <w:bottom w:val="none" w:sz="0" w:space="0" w:color="auto"/>
        <w:right w:val="none" w:sz="0" w:space="0" w:color="auto"/>
      </w:divBdr>
    </w:div>
    <w:div w:id="1236090425">
      <w:bodyDiv w:val="1"/>
      <w:marLeft w:val="0"/>
      <w:marRight w:val="0"/>
      <w:marTop w:val="0"/>
      <w:marBottom w:val="0"/>
      <w:divBdr>
        <w:top w:val="none" w:sz="0" w:space="0" w:color="auto"/>
        <w:left w:val="none" w:sz="0" w:space="0" w:color="auto"/>
        <w:bottom w:val="none" w:sz="0" w:space="0" w:color="auto"/>
        <w:right w:val="none" w:sz="0" w:space="0" w:color="auto"/>
      </w:divBdr>
    </w:div>
    <w:div w:id="1236820328">
      <w:bodyDiv w:val="1"/>
      <w:marLeft w:val="0"/>
      <w:marRight w:val="0"/>
      <w:marTop w:val="0"/>
      <w:marBottom w:val="0"/>
      <w:divBdr>
        <w:top w:val="none" w:sz="0" w:space="0" w:color="auto"/>
        <w:left w:val="none" w:sz="0" w:space="0" w:color="auto"/>
        <w:bottom w:val="none" w:sz="0" w:space="0" w:color="auto"/>
        <w:right w:val="none" w:sz="0" w:space="0" w:color="auto"/>
      </w:divBdr>
    </w:div>
    <w:div w:id="1237319764">
      <w:bodyDiv w:val="1"/>
      <w:marLeft w:val="0"/>
      <w:marRight w:val="0"/>
      <w:marTop w:val="0"/>
      <w:marBottom w:val="0"/>
      <w:divBdr>
        <w:top w:val="none" w:sz="0" w:space="0" w:color="auto"/>
        <w:left w:val="none" w:sz="0" w:space="0" w:color="auto"/>
        <w:bottom w:val="none" w:sz="0" w:space="0" w:color="auto"/>
        <w:right w:val="none" w:sz="0" w:space="0" w:color="auto"/>
      </w:divBdr>
    </w:div>
    <w:div w:id="1237937667">
      <w:bodyDiv w:val="1"/>
      <w:marLeft w:val="0"/>
      <w:marRight w:val="0"/>
      <w:marTop w:val="0"/>
      <w:marBottom w:val="0"/>
      <w:divBdr>
        <w:top w:val="none" w:sz="0" w:space="0" w:color="auto"/>
        <w:left w:val="none" w:sz="0" w:space="0" w:color="auto"/>
        <w:bottom w:val="none" w:sz="0" w:space="0" w:color="auto"/>
        <w:right w:val="none" w:sz="0" w:space="0" w:color="auto"/>
      </w:divBdr>
    </w:div>
    <w:div w:id="1238201705">
      <w:bodyDiv w:val="1"/>
      <w:marLeft w:val="0"/>
      <w:marRight w:val="0"/>
      <w:marTop w:val="0"/>
      <w:marBottom w:val="0"/>
      <w:divBdr>
        <w:top w:val="none" w:sz="0" w:space="0" w:color="auto"/>
        <w:left w:val="none" w:sz="0" w:space="0" w:color="auto"/>
        <w:bottom w:val="none" w:sz="0" w:space="0" w:color="auto"/>
        <w:right w:val="none" w:sz="0" w:space="0" w:color="auto"/>
      </w:divBdr>
    </w:div>
    <w:div w:id="1241986459">
      <w:bodyDiv w:val="1"/>
      <w:marLeft w:val="0"/>
      <w:marRight w:val="0"/>
      <w:marTop w:val="0"/>
      <w:marBottom w:val="0"/>
      <w:divBdr>
        <w:top w:val="none" w:sz="0" w:space="0" w:color="auto"/>
        <w:left w:val="none" w:sz="0" w:space="0" w:color="auto"/>
        <w:bottom w:val="none" w:sz="0" w:space="0" w:color="auto"/>
        <w:right w:val="none" w:sz="0" w:space="0" w:color="auto"/>
      </w:divBdr>
    </w:div>
    <w:div w:id="1242448366">
      <w:bodyDiv w:val="1"/>
      <w:marLeft w:val="0"/>
      <w:marRight w:val="0"/>
      <w:marTop w:val="0"/>
      <w:marBottom w:val="0"/>
      <w:divBdr>
        <w:top w:val="none" w:sz="0" w:space="0" w:color="auto"/>
        <w:left w:val="none" w:sz="0" w:space="0" w:color="auto"/>
        <w:bottom w:val="none" w:sz="0" w:space="0" w:color="auto"/>
        <w:right w:val="none" w:sz="0" w:space="0" w:color="auto"/>
      </w:divBdr>
    </w:div>
    <w:div w:id="1245142121">
      <w:bodyDiv w:val="1"/>
      <w:marLeft w:val="0"/>
      <w:marRight w:val="0"/>
      <w:marTop w:val="0"/>
      <w:marBottom w:val="0"/>
      <w:divBdr>
        <w:top w:val="none" w:sz="0" w:space="0" w:color="auto"/>
        <w:left w:val="none" w:sz="0" w:space="0" w:color="auto"/>
        <w:bottom w:val="none" w:sz="0" w:space="0" w:color="auto"/>
        <w:right w:val="none" w:sz="0" w:space="0" w:color="auto"/>
      </w:divBdr>
    </w:div>
    <w:div w:id="1245725476">
      <w:bodyDiv w:val="1"/>
      <w:marLeft w:val="0"/>
      <w:marRight w:val="0"/>
      <w:marTop w:val="0"/>
      <w:marBottom w:val="0"/>
      <w:divBdr>
        <w:top w:val="none" w:sz="0" w:space="0" w:color="auto"/>
        <w:left w:val="none" w:sz="0" w:space="0" w:color="auto"/>
        <w:bottom w:val="none" w:sz="0" w:space="0" w:color="auto"/>
        <w:right w:val="none" w:sz="0" w:space="0" w:color="auto"/>
      </w:divBdr>
    </w:div>
    <w:div w:id="1247567302">
      <w:bodyDiv w:val="1"/>
      <w:marLeft w:val="0"/>
      <w:marRight w:val="0"/>
      <w:marTop w:val="0"/>
      <w:marBottom w:val="0"/>
      <w:divBdr>
        <w:top w:val="none" w:sz="0" w:space="0" w:color="auto"/>
        <w:left w:val="none" w:sz="0" w:space="0" w:color="auto"/>
        <w:bottom w:val="none" w:sz="0" w:space="0" w:color="auto"/>
        <w:right w:val="none" w:sz="0" w:space="0" w:color="auto"/>
      </w:divBdr>
    </w:div>
    <w:div w:id="1249000826">
      <w:bodyDiv w:val="1"/>
      <w:marLeft w:val="0"/>
      <w:marRight w:val="0"/>
      <w:marTop w:val="0"/>
      <w:marBottom w:val="0"/>
      <w:divBdr>
        <w:top w:val="none" w:sz="0" w:space="0" w:color="auto"/>
        <w:left w:val="none" w:sz="0" w:space="0" w:color="auto"/>
        <w:bottom w:val="none" w:sz="0" w:space="0" w:color="auto"/>
        <w:right w:val="none" w:sz="0" w:space="0" w:color="auto"/>
      </w:divBdr>
    </w:div>
    <w:div w:id="1251282361">
      <w:bodyDiv w:val="1"/>
      <w:marLeft w:val="0"/>
      <w:marRight w:val="0"/>
      <w:marTop w:val="0"/>
      <w:marBottom w:val="0"/>
      <w:divBdr>
        <w:top w:val="none" w:sz="0" w:space="0" w:color="auto"/>
        <w:left w:val="none" w:sz="0" w:space="0" w:color="auto"/>
        <w:bottom w:val="none" w:sz="0" w:space="0" w:color="auto"/>
        <w:right w:val="none" w:sz="0" w:space="0" w:color="auto"/>
      </w:divBdr>
    </w:div>
    <w:div w:id="1251743524">
      <w:bodyDiv w:val="1"/>
      <w:marLeft w:val="0"/>
      <w:marRight w:val="0"/>
      <w:marTop w:val="0"/>
      <w:marBottom w:val="0"/>
      <w:divBdr>
        <w:top w:val="none" w:sz="0" w:space="0" w:color="auto"/>
        <w:left w:val="none" w:sz="0" w:space="0" w:color="auto"/>
        <w:bottom w:val="none" w:sz="0" w:space="0" w:color="auto"/>
        <w:right w:val="none" w:sz="0" w:space="0" w:color="auto"/>
      </w:divBdr>
    </w:div>
    <w:div w:id="1252422942">
      <w:bodyDiv w:val="1"/>
      <w:marLeft w:val="0"/>
      <w:marRight w:val="0"/>
      <w:marTop w:val="0"/>
      <w:marBottom w:val="0"/>
      <w:divBdr>
        <w:top w:val="none" w:sz="0" w:space="0" w:color="auto"/>
        <w:left w:val="none" w:sz="0" w:space="0" w:color="auto"/>
        <w:bottom w:val="none" w:sz="0" w:space="0" w:color="auto"/>
        <w:right w:val="none" w:sz="0" w:space="0" w:color="auto"/>
      </w:divBdr>
    </w:div>
    <w:div w:id="1253705384">
      <w:bodyDiv w:val="1"/>
      <w:marLeft w:val="0"/>
      <w:marRight w:val="0"/>
      <w:marTop w:val="0"/>
      <w:marBottom w:val="0"/>
      <w:divBdr>
        <w:top w:val="none" w:sz="0" w:space="0" w:color="auto"/>
        <w:left w:val="none" w:sz="0" w:space="0" w:color="auto"/>
        <w:bottom w:val="none" w:sz="0" w:space="0" w:color="auto"/>
        <w:right w:val="none" w:sz="0" w:space="0" w:color="auto"/>
      </w:divBdr>
    </w:div>
    <w:div w:id="1254313964">
      <w:bodyDiv w:val="1"/>
      <w:marLeft w:val="0"/>
      <w:marRight w:val="0"/>
      <w:marTop w:val="0"/>
      <w:marBottom w:val="0"/>
      <w:divBdr>
        <w:top w:val="none" w:sz="0" w:space="0" w:color="auto"/>
        <w:left w:val="none" w:sz="0" w:space="0" w:color="auto"/>
        <w:bottom w:val="none" w:sz="0" w:space="0" w:color="auto"/>
        <w:right w:val="none" w:sz="0" w:space="0" w:color="auto"/>
      </w:divBdr>
    </w:div>
    <w:div w:id="1254971245">
      <w:bodyDiv w:val="1"/>
      <w:marLeft w:val="0"/>
      <w:marRight w:val="0"/>
      <w:marTop w:val="0"/>
      <w:marBottom w:val="0"/>
      <w:divBdr>
        <w:top w:val="none" w:sz="0" w:space="0" w:color="auto"/>
        <w:left w:val="none" w:sz="0" w:space="0" w:color="auto"/>
        <w:bottom w:val="none" w:sz="0" w:space="0" w:color="auto"/>
        <w:right w:val="none" w:sz="0" w:space="0" w:color="auto"/>
      </w:divBdr>
    </w:div>
    <w:div w:id="1261329689">
      <w:bodyDiv w:val="1"/>
      <w:marLeft w:val="0"/>
      <w:marRight w:val="0"/>
      <w:marTop w:val="0"/>
      <w:marBottom w:val="0"/>
      <w:divBdr>
        <w:top w:val="none" w:sz="0" w:space="0" w:color="auto"/>
        <w:left w:val="none" w:sz="0" w:space="0" w:color="auto"/>
        <w:bottom w:val="none" w:sz="0" w:space="0" w:color="auto"/>
        <w:right w:val="none" w:sz="0" w:space="0" w:color="auto"/>
      </w:divBdr>
    </w:div>
    <w:div w:id="1264653229">
      <w:bodyDiv w:val="1"/>
      <w:marLeft w:val="0"/>
      <w:marRight w:val="0"/>
      <w:marTop w:val="0"/>
      <w:marBottom w:val="0"/>
      <w:divBdr>
        <w:top w:val="none" w:sz="0" w:space="0" w:color="auto"/>
        <w:left w:val="none" w:sz="0" w:space="0" w:color="auto"/>
        <w:bottom w:val="none" w:sz="0" w:space="0" w:color="auto"/>
        <w:right w:val="none" w:sz="0" w:space="0" w:color="auto"/>
      </w:divBdr>
    </w:div>
    <w:div w:id="1267272657">
      <w:bodyDiv w:val="1"/>
      <w:marLeft w:val="0"/>
      <w:marRight w:val="0"/>
      <w:marTop w:val="0"/>
      <w:marBottom w:val="0"/>
      <w:divBdr>
        <w:top w:val="none" w:sz="0" w:space="0" w:color="auto"/>
        <w:left w:val="none" w:sz="0" w:space="0" w:color="auto"/>
        <w:bottom w:val="none" w:sz="0" w:space="0" w:color="auto"/>
        <w:right w:val="none" w:sz="0" w:space="0" w:color="auto"/>
      </w:divBdr>
    </w:div>
    <w:div w:id="1268848877">
      <w:bodyDiv w:val="1"/>
      <w:marLeft w:val="0"/>
      <w:marRight w:val="0"/>
      <w:marTop w:val="0"/>
      <w:marBottom w:val="0"/>
      <w:divBdr>
        <w:top w:val="none" w:sz="0" w:space="0" w:color="auto"/>
        <w:left w:val="none" w:sz="0" w:space="0" w:color="auto"/>
        <w:bottom w:val="none" w:sz="0" w:space="0" w:color="auto"/>
        <w:right w:val="none" w:sz="0" w:space="0" w:color="auto"/>
      </w:divBdr>
    </w:div>
    <w:div w:id="1269898523">
      <w:bodyDiv w:val="1"/>
      <w:marLeft w:val="0"/>
      <w:marRight w:val="0"/>
      <w:marTop w:val="0"/>
      <w:marBottom w:val="0"/>
      <w:divBdr>
        <w:top w:val="none" w:sz="0" w:space="0" w:color="auto"/>
        <w:left w:val="none" w:sz="0" w:space="0" w:color="auto"/>
        <w:bottom w:val="none" w:sz="0" w:space="0" w:color="auto"/>
        <w:right w:val="none" w:sz="0" w:space="0" w:color="auto"/>
      </w:divBdr>
    </w:div>
    <w:div w:id="1273518769">
      <w:bodyDiv w:val="1"/>
      <w:marLeft w:val="0"/>
      <w:marRight w:val="0"/>
      <w:marTop w:val="0"/>
      <w:marBottom w:val="0"/>
      <w:divBdr>
        <w:top w:val="none" w:sz="0" w:space="0" w:color="auto"/>
        <w:left w:val="none" w:sz="0" w:space="0" w:color="auto"/>
        <w:bottom w:val="none" w:sz="0" w:space="0" w:color="auto"/>
        <w:right w:val="none" w:sz="0" w:space="0" w:color="auto"/>
      </w:divBdr>
    </w:div>
    <w:div w:id="1274095386">
      <w:bodyDiv w:val="1"/>
      <w:marLeft w:val="0"/>
      <w:marRight w:val="0"/>
      <w:marTop w:val="0"/>
      <w:marBottom w:val="0"/>
      <w:divBdr>
        <w:top w:val="none" w:sz="0" w:space="0" w:color="auto"/>
        <w:left w:val="none" w:sz="0" w:space="0" w:color="auto"/>
        <w:bottom w:val="none" w:sz="0" w:space="0" w:color="auto"/>
        <w:right w:val="none" w:sz="0" w:space="0" w:color="auto"/>
      </w:divBdr>
    </w:div>
    <w:div w:id="1277642349">
      <w:bodyDiv w:val="1"/>
      <w:marLeft w:val="0"/>
      <w:marRight w:val="0"/>
      <w:marTop w:val="0"/>
      <w:marBottom w:val="0"/>
      <w:divBdr>
        <w:top w:val="none" w:sz="0" w:space="0" w:color="auto"/>
        <w:left w:val="none" w:sz="0" w:space="0" w:color="auto"/>
        <w:bottom w:val="none" w:sz="0" w:space="0" w:color="auto"/>
        <w:right w:val="none" w:sz="0" w:space="0" w:color="auto"/>
      </w:divBdr>
    </w:div>
    <w:div w:id="1279220655">
      <w:bodyDiv w:val="1"/>
      <w:marLeft w:val="0"/>
      <w:marRight w:val="0"/>
      <w:marTop w:val="0"/>
      <w:marBottom w:val="0"/>
      <w:divBdr>
        <w:top w:val="none" w:sz="0" w:space="0" w:color="auto"/>
        <w:left w:val="none" w:sz="0" w:space="0" w:color="auto"/>
        <w:bottom w:val="none" w:sz="0" w:space="0" w:color="auto"/>
        <w:right w:val="none" w:sz="0" w:space="0" w:color="auto"/>
      </w:divBdr>
    </w:div>
    <w:div w:id="1279411660">
      <w:bodyDiv w:val="1"/>
      <w:marLeft w:val="0"/>
      <w:marRight w:val="0"/>
      <w:marTop w:val="0"/>
      <w:marBottom w:val="0"/>
      <w:divBdr>
        <w:top w:val="none" w:sz="0" w:space="0" w:color="auto"/>
        <w:left w:val="none" w:sz="0" w:space="0" w:color="auto"/>
        <w:bottom w:val="none" w:sz="0" w:space="0" w:color="auto"/>
        <w:right w:val="none" w:sz="0" w:space="0" w:color="auto"/>
      </w:divBdr>
    </w:div>
    <w:div w:id="1280604144">
      <w:bodyDiv w:val="1"/>
      <w:marLeft w:val="0"/>
      <w:marRight w:val="0"/>
      <w:marTop w:val="0"/>
      <w:marBottom w:val="0"/>
      <w:divBdr>
        <w:top w:val="none" w:sz="0" w:space="0" w:color="auto"/>
        <w:left w:val="none" w:sz="0" w:space="0" w:color="auto"/>
        <w:bottom w:val="none" w:sz="0" w:space="0" w:color="auto"/>
        <w:right w:val="none" w:sz="0" w:space="0" w:color="auto"/>
      </w:divBdr>
    </w:div>
    <w:div w:id="1280722608">
      <w:bodyDiv w:val="1"/>
      <w:marLeft w:val="0"/>
      <w:marRight w:val="0"/>
      <w:marTop w:val="0"/>
      <w:marBottom w:val="0"/>
      <w:divBdr>
        <w:top w:val="none" w:sz="0" w:space="0" w:color="auto"/>
        <w:left w:val="none" w:sz="0" w:space="0" w:color="auto"/>
        <w:bottom w:val="none" w:sz="0" w:space="0" w:color="auto"/>
        <w:right w:val="none" w:sz="0" w:space="0" w:color="auto"/>
      </w:divBdr>
    </w:div>
    <w:div w:id="1281261120">
      <w:bodyDiv w:val="1"/>
      <w:marLeft w:val="0"/>
      <w:marRight w:val="0"/>
      <w:marTop w:val="0"/>
      <w:marBottom w:val="0"/>
      <w:divBdr>
        <w:top w:val="none" w:sz="0" w:space="0" w:color="auto"/>
        <w:left w:val="none" w:sz="0" w:space="0" w:color="auto"/>
        <w:bottom w:val="none" w:sz="0" w:space="0" w:color="auto"/>
        <w:right w:val="none" w:sz="0" w:space="0" w:color="auto"/>
      </w:divBdr>
    </w:div>
    <w:div w:id="1282220942">
      <w:bodyDiv w:val="1"/>
      <w:marLeft w:val="0"/>
      <w:marRight w:val="0"/>
      <w:marTop w:val="0"/>
      <w:marBottom w:val="0"/>
      <w:divBdr>
        <w:top w:val="none" w:sz="0" w:space="0" w:color="auto"/>
        <w:left w:val="none" w:sz="0" w:space="0" w:color="auto"/>
        <w:bottom w:val="none" w:sz="0" w:space="0" w:color="auto"/>
        <w:right w:val="none" w:sz="0" w:space="0" w:color="auto"/>
      </w:divBdr>
    </w:div>
    <w:div w:id="1283073625">
      <w:bodyDiv w:val="1"/>
      <w:marLeft w:val="0"/>
      <w:marRight w:val="0"/>
      <w:marTop w:val="0"/>
      <w:marBottom w:val="0"/>
      <w:divBdr>
        <w:top w:val="none" w:sz="0" w:space="0" w:color="auto"/>
        <w:left w:val="none" w:sz="0" w:space="0" w:color="auto"/>
        <w:bottom w:val="none" w:sz="0" w:space="0" w:color="auto"/>
        <w:right w:val="none" w:sz="0" w:space="0" w:color="auto"/>
      </w:divBdr>
    </w:div>
    <w:div w:id="1285621907">
      <w:bodyDiv w:val="1"/>
      <w:marLeft w:val="0"/>
      <w:marRight w:val="0"/>
      <w:marTop w:val="0"/>
      <w:marBottom w:val="0"/>
      <w:divBdr>
        <w:top w:val="none" w:sz="0" w:space="0" w:color="auto"/>
        <w:left w:val="none" w:sz="0" w:space="0" w:color="auto"/>
        <w:bottom w:val="none" w:sz="0" w:space="0" w:color="auto"/>
        <w:right w:val="none" w:sz="0" w:space="0" w:color="auto"/>
      </w:divBdr>
    </w:div>
    <w:div w:id="1290547069">
      <w:bodyDiv w:val="1"/>
      <w:marLeft w:val="0"/>
      <w:marRight w:val="0"/>
      <w:marTop w:val="0"/>
      <w:marBottom w:val="0"/>
      <w:divBdr>
        <w:top w:val="none" w:sz="0" w:space="0" w:color="auto"/>
        <w:left w:val="none" w:sz="0" w:space="0" w:color="auto"/>
        <w:bottom w:val="none" w:sz="0" w:space="0" w:color="auto"/>
        <w:right w:val="none" w:sz="0" w:space="0" w:color="auto"/>
      </w:divBdr>
    </w:div>
    <w:div w:id="1290550362">
      <w:bodyDiv w:val="1"/>
      <w:marLeft w:val="0"/>
      <w:marRight w:val="0"/>
      <w:marTop w:val="0"/>
      <w:marBottom w:val="0"/>
      <w:divBdr>
        <w:top w:val="none" w:sz="0" w:space="0" w:color="auto"/>
        <w:left w:val="none" w:sz="0" w:space="0" w:color="auto"/>
        <w:bottom w:val="none" w:sz="0" w:space="0" w:color="auto"/>
        <w:right w:val="none" w:sz="0" w:space="0" w:color="auto"/>
      </w:divBdr>
    </w:div>
    <w:div w:id="1291597118">
      <w:bodyDiv w:val="1"/>
      <w:marLeft w:val="0"/>
      <w:marRight w:val="0"/>
      <w:marTop w:val="0"/>
      <w:marBottom w:val="0"/>
      <w:divBdr>
        <w:top w:val="none" w:sz="0" w:space="0" w:color="auto"/>
        <w:left w:val="none" w:sz="0" w:space="0" w:color="auto"/>
        <w:bottom w:val="none" w:sz="0" w:space="0" w:color="auto"/>
        <w:right w:val="none" w:sz="0" w:space="0" w:color="auto"/>
      </w:divBdr>
    </w:div>
    <w:div w:id="1292860252">
      <w:bodyDiv w:val="1"/>
      <w:marLeft w:val="0"/>
      <w:marRight w:val="0"/>
      <w:marTop w:val="0"/>
      <w:marBottom w:val="0"/>
      <w:divBdr>
        <w:top w:val="none" w:sz="0" w:space="0" w:color="auto"/>
        <w:left w:val="none" w:sz="0" w:space="0" w:color="auto"/>
        <w:bottom w:val="none" w:sz="0" w:space="0" w:color="auto"/>
        <w:right w:val="none" w:sz="0" w:space="0" w:color="auto"/>
      </w:divBdr>
    </w:div>
    <w:div w:id="1294023583">
      <w:bodyDiv w:val="1"/>
      <w:marLeft w:val="0"/>
      <w:marRight w:val="0"/>
      <w:marTop w:val="0"/>
      <w:marBottom w:val="0"/>
      <w:divBdr>
        <w:top w:val="none" w:sz="0" w:space="0" w:color="auto"/>
        <w:left w:val="none" w:sz="0" w:space="0" w:color="auto"/>
        <w:bottom w:val="none" w:sz="0" w:space="0" w:color="auto"/>
        <w:right w:val="none" w:sz="0" w:space="0" w:color="auto"/>
      </w:divBdr>
    </w:div>
    <w:div w:id="1295257860">
      <w:bodyDiv w:val="1"/>
      <w:marLeft w:val="0"/>
      <w:marRight w:val="0"/>
      <w:marTop w:val="0"/>
      <w:marBottom w:val="0"/>
      <w:divBdr>
        <w:top w:val="none" w:sz="0" w:space="0" w:color="auto"/>
        <w:left w:val="none" w:sz="0" w:space="0" w:color="auto"/>
        <w:bottom w:val="none" w:sz="0" w:space="0" w:color="auto"/>
        <w:right w:val="none" w:sz="0" w:space="0" w:color="auto"/>
      </w:divBdr>
    </w:div>
    <w:div w:id="1296981546">
      <w:bodyDiv w:val="1"/>
      <w:marLeft w:val="0"/>
      <w:marRight w:val="0"/>
      <w:marTop w:val="0"/>
      <w:marBottom w:val="0"/>
      <w:divBdr>
        <w:top w:val="none" w:sz="0" w:space="0" w:color="auto"/>
        <w:left w:val="none" w:sz="0" w:space="0" w:color="auto"/>
        <w:bottom w:val="none" w:sz="0" w:space="0" w:color="auto"/>
        <w:right w:val="none" w:sz="0" w:space="0" w:color="auto"/>
      </w:divBdr>
    </w:div>
    <w:div w:id="1298335126">
      <w:bodyDiv w:val="1"/>
      <w:marLeft w:val="0"/>
      <w:marRight w:val="0"/>
      <w:marTop w:val="0"/>
      <w:marBottom w:val="0"/>
      <w:divBdr>
        <w:top w:val="none" w:sz="0" w:space="0" w:color="auto"/>
        <w:left w:val="none" w:sz="0" w:space="0" w:color="auto"/>
        <w:bottom w:val="none" w:sz="0" w:space="0" w:color="auto"/>
        <w:right w:val="none" w:sz="0" w:space="0" w:color="auto"/>
      </w:divBdr>
    </w:div>
    <w:div w:id="1301420075">
      <w:bodyDiv w:val="1"/>
      <w:marLeft w:val="0"/>
      <w:marRight w:val="0"/>
      <w:marTop w:val="0"/>
      <w:marBottom w:val="0"/>
      <w:divBdr>
        <w:top w:val="none" w:sz="0" w:space="0" w:color="auto"/>
        <w:left w:val="none" w:sz="0" w:space="0" w:color="auto"/>
        <w:bottom w:val="none" w:sz="0" w:space="0" w:color="auto"/>
        <w:right w:val="none" w:sz="0" w:space="0" w:color="auto"/>
      </w:divBdr>
    </w:div>
    <w:div w:id="1302999035">
      <w:bodyDiv w:val="1"/>
      <w:marLeft w:val="0"/>
      <w:marRight w:val="0"/>
      <w:marTop w:val="0"/>
      <w:marBottom w:val="0"/>
      <w:divBdr>
        <w:top w:val="none" w:sz="0" w:space="0" w:color="auto"/>
        <w:left w:val="none" w:sz="0" w:space="0" w:color="auto"/>
        <w:bottom w:val="none" w:sz="0" w:space="0" w:color="auto"/>
        <w:right w:val="none" w:sz="0" w:space="0" w:color="auto"/>
      </w:divBdr>
    </w:div>
    <w:div w:id="1307124310">
      <w:bodyDiv w:val="1"/>
      <w:marLeft w:val="0"/>
      <w:marRight w:val="0"/>
      <w:marTop w:val="0"/>
      <w:marBottom w:val="0"/>
      <w:divBdr>
        <w:top w:val="none" w:sz="0" w:space="0" w:color="auto"/>
        <w:left w:val="none" w:sz="0" w:space="0" w:color="auto"/>
        <w:bottom w:val="none" w:sz="0" w:space="0" w:color="auto"/>
        <w:right w:val="none" w:sz="0" w:space="0" w:color="auto"/>
      </w:divBdr>
    </w:div>
    <w:div w:id="1309552139">
      <w:bodyDiv w:val="1"/>
      <w:marLeft w:val="0"/>
      <w:marRight w:val="0"/>
      <w:marTop w:val="0"/>
      <w:marBottom w:val="0"/>
      <w:divBdr>
        <w:top w:val="none" w:sz="0" w:space="0" w:color="auto"/>
        <w:left w:val="none" w:sz="0" w:space="0" w:color="auto"/>
        <w:bottom w:val="none" w:sz="0" w:space="0" w:color="auto"/>
        <w:right w:val="none" w:sz="0" w:space="0" w:color="auto"/>
      </w:divBdr>
    </w:div>
    <w:div w:id="1309625261">
      <w:bodyDiv w:val="1"/>
      <w:marLeft w:val="0"/>
      <w:marRight w:val="0"/>
      <w:marTop w:val="0"/>
      <w:marBottom w:val="0"/>
      <w:divBdr>
        <w:top w:val="none" w:sz="0" w:space="0" w:color="auto"/>
        <w:left w:val="none" w:sz="0" w:space="0" w:color="auto"/>
        <w:bottom w:val="none" w:sz="0" w:space="0" w:color="auto"/>
        <w:right w:val="none" w:sz="0" w:space="0" w:color="auto"/>
      </w:divBdr>
    </w:div>
    <w:div w:id="1320112547">
      <w:bodyDiv w:val="1"/>
      <w:marLeft w:val="0"/>
      <w:marRight w:val="0"/>
      <w:marTop w:val="0"/>
      <w:marBottom w:val="0"/>
      <w:divBdr>
        <w:top w:val="none" w:sz="0" w:space="0" w:color="auto"/>
        <w:left w:val="none" w:sz="0" w:space="0" w:color="auto"/>
        <w:bottom w:val="none" w:sz="0" w:space="0" w:color="auto"/>
        <w:right w:val="none" w:sz="0" w:space="0" w:color="auto"/>
      </w:divBdr>
    </w:div>
    <w:div w:id="1320571426">
      <w:bodyDiv w:val="1"/>
      <w:marLeft w:val="0"/>
      <w:marRight w:val="0"/>
      <w:marTop w:val="0"/>
      <w:marBottom w:val="0"/>
      <w:divBdr>
        <w:top w:val="none" w:sz="0" w:space="0" w:color="auto"/>
        <w:left w:val="none" w:sz="0" w:space="0" w:color="auto"/>
        <w:bottom w:val="none" w:sz="0" w:space="0" w:color="auto"/>
        <w:right w:val="none" w:sz="0" w:space="0" w:color="auto"/>
      </w:divBdr>
    </w:div>
    <w:div w:id="1321349445">
      <w:bodyDiv w:val="1"/>
      <w:marLeft w:val="0"/>
      <w:marRight w:val="0"/>
      <w:marTop w:val="0"/>
      <w:marBottom w:val="0"/>
      <w:divBdr>
        <w:top w:val="none" w:sz="0" w:space="0" w:color="auto"/>
        <w:left w:val="none" w:sz="0" w:space="0" w:color="auto"/>
        <w:bottom w:val="none" w:sz="0" w:space="0" w:color="auto"/>
        <w:right w:val="none" w:sz="0" w:space="0" w:color="auto"/>
      </w:divBdr>
    </w:div>
    <w:div w:id="1322730705">
      <w:bodyDiv w:val="1"/>
      <w:marLeft w:val="0"/>
      <w:marRight w:val="0"/>
      <w:marTop w:val="0"/>
      <w:marBottom w:val="0"/>
      <w:divBdr>
        <w:top w:val="none" w:sz="0" w:space="0" w:color="auto"/>
        <w:left w:val="none" w:sz="0" w:space="0" w:color="auto"/>
        <w:bottom w:val="none" w:sz="0" w:space="0" w:color="auto"/>
        <w:right w:val="none" w:sz="0" w:space="0" w:color="auto"/>
      </w:divBdr>
    </w:div>
    <w:div w:id="1325739386">
      <w:bodyDiv w:val="1"/>
      <w:marLeft w:val="0"/>
      <w:marRight w:val="0"/>
      <w:marTop w:val="0"/>
      <w:marBottom w:val="0"/>
      <w:divBdr>
        <w:top w:val="none" w:sz="0" w:space="0" w:color="auto"/>
        <w:left w:val="none" w:sz="0" w:space="0" w:color="auto"/>
        <w:bottom w:val="none" w:sz="0" w:space="0" w:color="auto"/>
        <w:right w:val="none" w:sz="0" w:space="0" w:color="auto"/>
      </w:divBdr>
    </w:div>
    <w:div w:id="1325938032">
      <w:bodyDiv w:val="1"/>
      <w:marLeft w:val="0"/>
      <w:marRight w:val="0"/>
      <w:marTop w:val="0"/>
      <w:marBottom w:val="0"/>
      <w:divBdr>
        <w:top w:val="none" w:sz="0" w:space="0" w:color="auto"/>
        <w:left w:val="none" w:sz="0" w:space="0" w:color="auto"/>
        <w:bottom w:val="none" w:sz="0" w:space="0" w:color="auto"/>
        <w:right w:val="none" w:sz="0" w:space="0" w:color="auto"/>
      </w:divBdr>
    </w:div>
    <w:div w:id="1328946164">
      <w:bodyDiv w:val="1"/>
      <w:marLeft w:val="0"/>
      <w:marRight w:val="0"/>
      <w:marTop w:val="0"/>
      <w:marBottom w:val="0"/>
      <w:divBdr>
        <w:top w:val="none" w:sz="0" w:space="0" w:color="auto"/>
        <w:left w:val="none" w:sz="0" w:space="0" w:color="auto"/>
        <w:bottom w:val="none" w:sz="0" w:space="0" w:color="auto"/>
        <w:right w:val="none" w:sz="0" w:space="0" w:color="auto"/>
      </w:divBdr>
    </w:div>
    <w:div w:id="1331955728">
      <w:bodyDiv w:val="1"/>
      <w:marLeft w:val="0"/>
      <w:marRight w:val="0"/>
      <w:marTop w:val="0"/>
      <w:marBottom w:val="0"/>
      <w:divBdr>
        <w:top w:val="none" w:sz="0" w:space="0" w:color="auto"/>
        <w:left w:val="none" w:sz="0" w:space="0" w:color="auto"/>
        <w:bottom w:val="none" w:sz="0" w:space="0" w:color="auto"/>
        <w:right w:val="none" w:sz="0" w:space="0" w:color="auto"/>
      </w:divBdr>
    </w:div>
    <w:div w:id="1332563132">
      <w:bodyDiv w:val="1"/>
      <w:marLeft w:val="0"/>
      <w:marRight w:val="0"/>
      <w:marTop w:val="0"/>
      <w:marBottom w:val="0"/>
      <w:divBdr>
        <w:top w:val="none" w:sz="0" w:space="0" w:color="auto"/>
        <w:left w:val="none" w:sz="0" w:space="0" w:color="auto"/>
        <w:bottom w:val="none" w:sz="0" w:space="0" w:color="auto"/>
        <w:right w:val="none" w:sz="0" w:space="0" w:color="auto"/>
      </w:divBdr>
    </w:div>
    <w:div w:id="1333607800">
      <w:bodyDiv w:val="1"/>
      <w:marLeft w:val="0"/>
      <w:marRight w:val="0"/>
      <w:marTop w:val="0"/>
      <w:marBottom w:val="0"/>
      <w:divBdr>
        <w:top w:val="none" w:sz="0" w:space="0" w:color="auto"/>
        <w:left w:val="none" w:sz="0" w:space="0" w:color="auto"/>
        <w:bottom w:val="none" w:sz="0" w:space="0" w:color="auto"/>
        <w:right w:val="none" w:sz="0" w:space="0" w:color="auto"/>
      </w:divBdr>
    </w:div>
    <w:div w:id="1335450279">
      <w:bodyDiv w:val="1"/>
      <w:marLeft w:val="0"/>
      <w:marRight w:val="0"/>
      <w:marTop w:val="0"/>
      <w:marBottom w:val="0"/>
      <w:divBdr>
        <w:top w:val="none" w:sz="0" w:space="0" w:color="auto"/>
        <w:left w:val="none" w:sz="0" w:space="0" w:color="auto"/>
        <w:bottom w:val="none" w:sz="0" w:space="0" w:color="auto"/>
        <w:right w:val="none" w:sz="0" w:space="0" w:color="auto"/>
      </w:divBdr>
    </w:div>
    <w:div w:id="1341397430">
      <w:bodyDiv w:val="1"/>
      <w:marLeft w:val="0"/>
      <w:marRight w:val="0"/>
      <w:marTop w:val="0"/>
      <w:marBottom w:val="0"/>
      <w:divBdr>
        <w:top w:val="none" w:sz="0" w:space="0" w:color="auto"/>
        <w:left w:val="none" w:sz="0" w:space="0" w:color="auto"/>
        <w:bottom w:val="none" w:sz="0" w:space="0" w:color="auto"/>
        <w:right w:val="none" w:sz="0" w:space="0" w:color="auto"/>
      </w:divBdr>
    </w:div>
    <w:div w:id="1342469394">
      <w:bodyDiv w:val="1"/>
      <w:marLeft w:val="0"/>
      <w:marRight w:val="0"/>
      <w:marTop w:val="0"/>
      <w:marBottom w:val="0"/>
      <w:divBdr>
        <w:top w:val="none" w:sz="0" w:space="0" w:color="auto"/>
        <w:left w:val="none" w:sz="0" w:space="0" w:color="auto"/>
        <w:bottom w:val="none" w:sz="0" w:space="0" w:color="auto"/>
        <w:right w:val="none" w:sz="0" w:space="0" w:color="auto"/>
      </w:divBdr>
    </w:div>
    <w:div w:id="1344866679">
      <w:bodyDiv w:val="1"/>
      <w:marLeft w:val="0"/>
      <w:marRight w:val="0"/>
      <w:marTop w:val="0"/>
      <w:marBottom w:val="0"/>
      <w:divBdr>
        <w:top w:val="none" w:sz="0" w:space="0" w:color="auto"/>
        <w:left w:val="none" w:sz="0" w:space="0" w:color="auto"/>
        <w:bottom w:val="none" w:sz="0" w:space="0" w:color="auto"/>
        <w:right w:val="none" w:sz="0" w:space="0" w:color="auto"/>
      </w:divBdr>
    </w:div>
    <w:div w:id="1352027702">
      <w:bodyDiv w:val="1"/>
      <w:marLeft w:val="0"/>
      <w:marRight w:val="0"/>
      <w:marTop w:val="0"/>
      <w:marBottom w:val="0"/>
      <w:divBdr>
        <w:top w:val="none" w:sz="0" w:space="0" w:color="auto"/>
        <w:left w:val="none" w:sz="0" w:space="0" w:color="auto"/>
        <w:bottom w:val="none" w:sz="0" w:space="0" w:color="auto"/>
        <w:right w:val="none" w:sz="0" w:space="0" w:color="auto"/>
      </w:divBdr>
    </w:div>
    <w:div w:id="1352339117">
      <w:bodyDiv w:val="1"/>
      <w:marLeft w:val="0"/>
      <w:marRight w:val="0"/>
      <w:marTop w:val="0"/>
      <w:marBottom w:val="0"/>
      <w:divBdr>
        <w:top w:val="none" w:sz="0" w:space="0" w:color="auto"/>
        <w:left w:val="none" w:sz="0" w:space="0" w:color="auto"/>
        <w:bottom w:val="none" w:sz="0" w:space="0" w:color="auto"/>
        <w:right w:val="none" w:sz="0" w:space="0" w:color="auto"/>
      </w:divBdr>
    </w:div>
    <w:div w:id="1354305588">
      <w:bodyDiv w:val="1"/>
      <w:marLeft w:val="0"/>
      <w:marRight w:val="0"/>
      <w:marTop w:val="0"/>
      <w:marBottom w:val="0"/>
      <w:divBdr>
        <w:top w:val="none" w:sz="0" w:space="0" w:color="auto"/>
        <w:left w:val="none" w:sz="0" w:space="0" w:color="auto"/>
        <w:bottom w:val="none" w:sz="0" w:space="0" w:color="auto"/>
        <w:right w:val="none" w:sz="0" w:space="0" w:color="auto"/>
      </w:divBdr>
    </w:div>
    <w:div w:id="1357996348">
      <w:bodyDiv w:val="1"/>
      <w:marLeft w:val="0"/>
      <w:marRight w:val="0"/>
      <w:marTop w:val="0"/>
      <w:marBottom w:val="0"/>
      <w:divBdr>
        <w:top w:val="none" w:sz="0" w:space="0" w:color="auto"/>
        <w:left w:val="none" w:sz="0" w:space="0" w:color="auto"/>
        <w:bottom w:val="none" w:sz="0" w:space="0" w:color="auto"/>
        <w:right w:val="none" w:sz="0" w:space="0" w:color="auto"/>
      </w:divBdr>
    </w:div>
    <w:div w:id="1358123671">
      <w:bodyDiv w:val="1"/>
      <w:marLeft w:val="0"/>
      <w:marRight w:val="0"/>
      <w:marTop w:val="0"/>
      <w:marBottom w:val="0"/>
      <w:divBdr>
        <w:top w:val="none" w:sz="0" w:space="0" w:color="auto"/>
        <w:left w:val="none" w:sz="0" w:space="0" w:color="auto"/>
        <w:bottom w:val="none" w:sz="0" w:space="0" w:color="auto"/>
        <w:right w:val="none" w:sz="0" w:space="0" w:color="auto"/>
      </w:divBdr>
    </w:div>
    <w:div w:id="1359044528">
      <w:bodyDiv w:val="1"/>
      <w:marLeft w:val="0"/>
      <w:marRight w:val="0"/>
      <w:marTop w:val="0"/>
      <w:marBottom w:val="0"/>
      <w:divBdr>
        <w:top w:val="none" w:sz="0" w:space="0" w:color="auto"/>
        <w:left w:val="none" w:sz="0" w:space="0" w:color="auto"/>
        <w:bottom w:val="none" w:sz="0" w:space="0" w:color="auto"/>
        <w:right w:val="none" w:sz="0" w:space="0" w:color="auto"/>
      </w:divBdr>
    </w:div>
    <w:div w:id="1361859366">
      <w:bodyDiv w:val="1"/>
      <w:marLeft w:val="0"/>
      <w:marRight w:val="0"/>
      <w:marTop w:val="0"/>
      <w:marBottom w:val="0"/>
      <w:divBdr>
        <w:top w:val="none" w:sz="0" w:space="0" w:color="auto"/>
        <w:left w:val="none" w:sz="0" w:space="0" w:color="auto"/>
        <w:bottom w:val="none" w:sz="0" w:space="0" w:color="auto"/>
        <w:right w:val="none" w:sz="0" w:space="0" w:color="auto"/>
      </w:divBdr>
    </w:div>
    <w:div w:id="1361936036">
      <w:bodyDiv w:val="1"/>
      <w:marLeft w:val="0"/>
      <w:marRight w:val="0"/>
      <w:marTop w:val="0"/>
      <w:marBottom w:val="0"/>
      <w:divBdr>
        <w:top w:val="none" w:sz="0" w:space="0" w:color="auto"/>
        <w:left w:val="none" w:sz="0" w:space="0" w:color="auto"/>
        <w:bottom w:val="none" w:sz="0" w:space="0" w:color="auto"/>
        <w:right w:val="none" w:sz="0" w:space="0" w:color="auto"/>
      </w:divBdr>
    </w:div>
    <w:div w:id="1363097276">
      <w:bodyDiv w:val="1"/>
      <w:marLeft w:val="0"/>
      <w:marRight w:val="0"/>
      <w:marTop w:val="0"/>
      <w:marBottom w:val="0"/>
      <w:divBdr>
        <w:top w:val="none" w:sz="0" w:space="0" w:color="auto"/>
        <w:left w:val="none" w:sz="0" w:space="0" w:color="auto"/>
        <w:bottom w:val="none" w:sz="0" w:space="0" w:color="auto"/>
        <w:right w:val="none" w:sz="0" w:space="0" w:color="auto"/>
      </w:divBdr>
    </w:div>
    <w:div w:id="1363944303">
      <w:bodyDiv w:val="1"/>
      <w:marLeft w:val="0"/>
      <w:marRight w:val="0"/>
      <w:marTop w:val="0"/>
      <w:marBottom w:val="0"/>
      <w:divBdr>
        <w:top w:val="none" w:sz="0" w:space="0" w:color="auto"/>
        <w:left w:val="none" w:sz="0" w:space="0" w:color="auto"/>
        <w:bottom w:val="none" w:sz="0" w:space="0" w:color="auto"/>
        <w:right w:val="none" w:sz="0" w:space="0" w:color="auto"/>
      </w:divBdr>
    </w:div>
    <w:div w:id="1368018993">
      <w:bodyDiv w:val="1"/>
      <w:marLeft w:val="0"/>
      <w:marRight w:val="0"/>
      <w:marTop w:val="0"/>
      <w:marBottom w:val="0"/>
      <w:divBdr>
        <w:top w:val="none" w:sz="0" w:space="0" w:color="auto"/>
        <w:left w:val="none" w:sz="0" w:space="0" w:color="auto"/>
        <w:bottom w:val="none" w:sz="0" w:space="0" w:color="auto"/>
        <w:right w:val="none" w:sz="0" w:space="0" w:color="auto"/>
      </w:divBdr>
    </w:div>
    <w:div w:id="1368332427">
      <w:bodyDiv w:val="1"/>
      <w:marLeft w:val="0"/>
      <w:marRight w:val="0"/>
      <w:marTop w:val="0"/>
      <w:marBottom w:val="0"/>
      <w:divBdr>
        <w:top w:val="none" w:sz="0" w:space="0" w:color="auto"/>
        <w:left w:val="none" w:sz="0" w:space="0" w:color="auto"/>
        <w:bottom w:val="none" w:sz="0" w:space="0" w:color="auto"/>
        <w:right w:val="none" w:sz="0" w:space="0" w:color="auto"/>
      </w:divBdr>
    </w:div>
    <w:div w:id="1368603864">
      <w:bodyDiv w:val="1"/>
      <w:marLeft w:val="0"/>
      <w:marRight w:val="0"/>
      <w:marTop w:val="0"/>
      <w:marBottom w:val="0"/>
      <w:divBdr>
        <w:top w:val="none" w:sz="0" w:space="0" w:color="auto"/>
        <w:left w:val="none" w:sz="0" w:space="0" w:color="auto"/>
        <w:bottom w:val="none" w:sz="0" w:space="0" w:color="auto"/>
        <w:right w:val="none" w:sz="0" w:space="0" w:color="auto"/>
      </w:divBdr>
    </w:div>
    <w:div w:id="1369263258">
      <w:bodyDiv w:val="1"/>
      <w:marLeft w:val="0"/>
      <w:marRight w:val="0"/>
      <w:marTop w:val="0"/>
      <w:marBottom w:val="0"/>
      <w:divBdr>
        <w:top w:val="none" w:sz="0" w:space="0" w:color="auto"/>
        <w:left w:val="none" w:sz="0" w:space="0" w:color="auto"/>
        <w:bottom w:val="none" w:sz="0" w:space="0" w:color="auto"/>
        <w:right w:val="none" w:sz="0" w:space="0" w:color="auto"/>
      </w:divBdr>
    </w:div>
    <w:div w:id="1370453022">
      <w:bodyDiv w:val="1"/>
      <w:marLeft w:val="0"/>
      <w:marRight w:val="0"/>
      <w:marTop w:val="0"/>
      <w:marBottom w:val="0"/>
      <w:divBdr>
        <w:top w:val="none" w:sz="0" w:space="0" w:color="auto"/>
        <w:left w:val="none" w:sz="0" w:space="0" w:color="auto"/>
        <w:bottom w:val="none" w:sz="0" w:space="0" w:color="auto"/>
        <w:right w:val="none" w:sz="0" w:space="0" w:color="auto"/>
      </w:divBdr>
    </w:div>
    <w:div w:id="1371413316">
      <w:bodyDiv w:val="1"/>
      <w:marLeft w:val="0"/>
      <w:marRight w:val="0"/>
      <w:marTop w:val="0"/>
      <w:marBottom w:val="0"/>
      <w:divBdr>
        <w:top w:val="none" w:sz="0" w:space="0" w:color="auto"/>
        <w:left w:val="none" w:sz="0" w:space="0" w:color="auto"/>
        <w:bottom w:val="none" w:sz="0" w:space="0" w:color="auto"/>
        <w:right w:val="none" w:sz="0" w:space="0" w:color="auto"/>
      </w:divBdr>
    </w:div>
    <w:div w:id="1375541758">
      <w:bodyDiv w:val="1"/>
      <w:marLeft w:val="0"/>
      <w:marRight w:val="0"/>
      <w:marTop w:val="0"/>
      <w:marBottom w:val="0"/>
      <w:divBdr>
        <w:top w:val="none" w:sz="0" w:space="0" w:color="auto"/>
        <w:left w:val="none" w:sz="0" w:space="0" w:color="auto"/>
        <w:bottom w:val="none" w:sz="0" w:space="0" w:color="auto"/>
        <w:right w:val="none" w:sz="0" w:space="0" w:color="auto"/>
      </w:divBdr>
    </w:div>
    <w:div w:id="1379403298">
      <w:bodyDiv w:val="1"/>
      <w:marLeft w:val="0"/>
      <w:marRight w:val="0"/>
      <w:marTop w:val="0"/>
      <w:marBottom w:val="0"/>
      <w:divBdr>
        <w:top w:val="none" w:sz="0" w:space="0" w:color="auto"/>
        <w:left w:val="none" w:sz="0" w:space="0" w:color="auto"/>
        <w:bottom w:val="none" w:sz="0" w:space="0" w:color="auto"/>
        <w:right w:val="none" w:sz="0" w:space="0" w:color="auto"/>
      </w:divBdr>
    </w:div>
    <w:div w:id="1382286254">
      <w:bodyDiv w:val="1"/>
      <w:marLeft w:val="0"/>
      <w:marRight w:val="0"/>
      <w:marTop w:val="0"/>
      <w:marBottom w:val="0"/>
      <w:divBdr>
        <w:top w:val="none" w:sz="0" w:space="0" w:color="auto"/>
        <w:left w:val="none" w:sz="0" w:space="0" w:color="auto"/>
        <w:bottom w:val="none" w:sz="0" w:space="0" w:color="auto"/>
        <w:right w:val="none" w:sz="0" w:space="0" w:color="auto"/>
      </w:divBdr>
    </w:div>
    <w:div w:id="1382440325">
      <w:bodyDiv w:val="1"/>
      <w:marLeft w:val="0"/>
      <w:marRight w:val="0"/>
      <w:marTop w:val="0"/>
      <w:marBottom w:val="0"/>
      <w:divBdr>
        <w:top w:val="none" w:sz="0" w:space="0" w:color="auto"/>
        <w:left w:val="none" w:sz="0" w:space="0" w:color="auto"/>
        <w:bottom w:val="none" w:sz="0" w:space="0" w:color="auto"/>
        <w:right w:val="none" w:sz="0" w:space="0" w:color="auto"/>
      </w:divBdr>
    </w:div>
    <w:div w:id="1387142437">
      <w:bodyDiv w:val="1"/>
      <w:marLeft w:val="0"/>
      <w:marRight w:val="0"/>
      <w:marTop w:val="0"/>
      <w:marBottom w:val="0"/>
      <w:divBdr>
        <w:top w:val="none" w:sz="0" w:space="0" w:color="auto"/>
        <w:left w:val="none" w:sz="0" w:space="0" w:color="auto"/>
        <w:bottom w:val="none" w:sz="0" w:space="0" w:color="auto"/>
        <w:right w:val="none" w:sz="0" w:space="0" w:color="auto"/>
      </w:divBdr>
    </w:div>
    <w:div w:id="1388720744">
      <w:bodyDiv w:val="1"/>
      <w:marLeft w:val="0"/>
      <w:marRight w:val="0"/>
      <w:marTop w:val="0"/>
      <w:marBottom w:val="0"/>
      <w:divBdr>
        <w:top w:val="none" w:sz="0" w:space="0" w:color="auto"/>
        <w:left w:val="none" w:sz="0" w:space="0" w:color="auto"/>
        <w:bottom w:val="none" w:sz="0" w:space="0" w:color="auto"/>
        <w:right w:val="none" w:sz="0" w:space="0" w:color="auto"/>
      </w:divBdr>
    </w:div>
    <w:div w:id="1389257060">
      <w:bodyDiv w:val="1"/>
      <w:marLeft w:val="0"/>
      <w:marRight w:val="0"/>
      <w:marTop w:val="0"/>
      <w:marBottom w:val="0"/>
      <w:divBdr>
        <w:top w:val="none" w:sz="0" w:space="0" w:color="auto"/>
        <w:left w:val="none" w:sz="0" w:space="0" w:color="auto"/>
        <w:bottom w:val="none" w:sz="0" w:space="0" w:color="auto"/>
        <w:right w:val="none" w:sz="0" w:space="0" w:color="auto"/>
      </w:divBdr>
    </w:div>
    <w:div w:id="1391686479">
      <w:bodyDiv w:val="1"/>
      <w:marLeft w:val="0"/>
      <w:marRight w:val="0"/>
      <w:marTop w:val="0"/>
      <w:marBottom w:val="0"/>
      <w:divBdr>
        <w:top w:val="none" w:sz="0" w:space="0" w:color="auto"/>
        <w:left w:val="none" w:sz="0" w:space="0" w:color="auto"/>
        <w:bottom w:val="none" w:sz="0" w:space="0" w:color="auto"/>
        <w:right w:val="none" w:sz="0" w:space="0" w:color="auto"/>
      </w:divBdr>
    </w:div>
    <w:div w:id="1392191035">
      <w:bodyDiv w:val="1"/>
      <w:marLeft w:val="0"/>
      <w:marRight w:val="0"/>
      <w:marTop w:val="0"/>
      <w:marBottom w:val="0"/>
      <w:divBdr>
        <w:top w:val="none" w:sz="0" w:space="0" w:color="auto"/>
        <w:left w:val="none" w:sz="0" w:space="0" w:color="auto"/>
        <w:bottom w:val="none" w:sz="0" w:space="0" w:color="auto"/>
        <w:right w:val="none" w:sz="0" w:space="0" w:color="auto"/>
      </w:divBdr>
    </w:div>
    <w:div w:id="1392313121">
      <w:bodyDiv w:val="1"/>
      <w:marLeft w:val="0"/>
      <w:marRight w:val="0"/>
      <w:marTop w:val="0"/>
      <w:marBottom w:val="0"/>
      <w:divBdr>
        <w:top w:val="none" w:sz="0" w:space="0" w:color="auto"/>
        <w:left w:val="none" w:sz="0" w:space="0" w:color="auto"/>
        <w:bottom w:val="none" w:sz="0" w:space="0" w:color="auto"/>
        <w:right w:val="none" w:sz="0" w:space="0" w:color="auto"/>
      </w:divBdr>
    </w:div>
    <w:div w:id="1395618724">
      <w:bodyDiv w:val="1"/>
      <w:marLeft w:val="0"/>
      <w:marRight w:val="0"/>
      <w:marTop w:val="0"/>
      <w:marBottom w:val="0"/>
      <w:divBdr>
        <w:top w:val="none" w:sz="0" w:space="0" w:color="auto"/>
        <w:left w:val="none" w:sz="0" w:space="0" w:color="auto"/>
        <w:bottom w:val="none" w:sz="0" w:space="0" w:color="auto"/>
        <w:right w:val="none" w:sz="0" w:space="0" w:color="auto"/>
      </w:divBdr>
    </w:div>
    <w:div w:id="1395858155">
      <w:bodyDiv w:val="1"/>
      <w:marLeft w:val="0"/>
      <w:marRight w:val="0"/>
      <w:marTop w:val="0"/>
      <w:marBottom w:val="0"/>
      <w:divBdr>
        <w:top w:val="none" w:sz="0" w:space="0" w:color="auto"/>
        <w:left w:val="none" w:sz="0" w:space="0" w:color="auto"/>
        <w:bottom w:val="none" w:sz="0" w:space="0" w:color="auto"/>
        <w:right w:val="none" w:sz="0" w:space="0" w:color="auto"/>
      </w:divBdr>
    </w:div>
    <w:div w:id="1400444774">
      <w:bodyDiv w:val="1"/>
      <w:marLeft w:val="0"/>
      <w:marRight w:val="0"/>
      <w:marTop w:val="0"/>
      <w:marBottom w:val="0"/>
      <w:divBdr>
        <w:top w:val="none" w:sz="0" w:space="0" w:color="auto"/>
        <w:left w:val="none" w:sz="0" w:space="0" w:color="auto"/>
        <w:bottom w:val="none" w:sz="0" w:space="0" w:color="auto"/>
        <w:right w:val="none" w:sz="0" w:space="0" w:color="auto"/>
      </w:divBdr>
    </w:div>
    <w:div w:id="1400595175">
      <w:bodyDiv w:val="1"/>
      <w:marLeft w:val="0"/>
      <w:marRight w:val="0"/>
      <w:marTop w:val="0"/>
      <w:marBottom w:val="0"/>
      <w:divBdr>
        <w:top w:val="none" w:sz="0" w:space="0" w:color="auto"/>
        <w:left w:val="none" w:sz="0" w:space="0" w:color="auto"/>
        <w:bottom w:val="none" w:sz="0" w:space="0" w:color="auto"/>
        <w:right w:val="none" w:sz="0" w:space="0" w:color="auto"/>
      </w:divBdr>
    </w:div>
    <w:div w:id="1401829518">
      <w:bodyDiv w:val="1"/>
      <w:marLeft w:val="0"/>
      <w:marRight w:val="0"/>
      <w:marTop w:val="0"/>
      <w:marBottom w:val="0"/>
      <w:divBdr>
        <w:top w:val="none" w:sz="0" w:space="0" w:color="auto"/>
        <w:left w:val="none" w:sz="0" w:space="0" w:color="auto"/>
        <w:bottom w:val="none" w:sz="0" w:space="0" w:color="auto"/>
        <w:right w:val="none" w:sz="0" w:space="0" w:color="auto"/>
      </w:divBdr>
      <w:divsChild>
        <w:div w:id="602767137">
          <w:marLeft w:val="0"/>
          <w:marRight w:val="0"/>
          <w:marTop w:val="0"/>
          <w:marBottom w:val="0"/>
          <w:divBdr>
            <w:top w:val="none" w:sz="0" w:space="0" w:color="auto"/>
            <w:left w:val="none" w:sz="0" w:space="0" w:color="auto"/>
            <w:bottom w:val="none" w:sz="0" w:space="0" w:color="auto"/>
            <w:right w:val="none" w:sz="0" w:space="0" w:color="auto"/>
          </w:divBdr>
          <w:divsChild>
            <w:div w:id="2053770979">
              <w:marLeft w:val="0"/>
              <w:marRight w:val="0"/>
              <w:marTop w:val="0"/>
              <w:marBottom w:val="0"/>
              <w:divBdr>
                <w:top w:val="none" w:sz="0" w:space="0" w:color="auto"/>
                <w:left w:val="none" w:sz="0" w:space="0" w:color="auto"/>
                <w:bottom w:val="none" w:sz="0" w:space="0" w:color="auto"/>
                <w:right w:val="none" w:sz="0" w:space="0" w:color="auto"/>
              </w:divBdr>
              <w:divsChild>
                <w:div w:id="2017880902">
                  <w:marLeft w:val="0"/>
                  <w:marRight w:val="0"/>
                  <w:marTop w:val="0"/>
                  <w:marBottom w:val="0"/>
                  <w:divBdr>
                    <w:top w:val="none" w:sz="0" w:space="0" w:color="auto"/>
                    <w:left w:val="none" w:sz="0" w:space="0" w:color="auto"/>
                    <w:bottom w:val="none" w:sz="0" w:space="0" w:color="auto"/>
                    <w:right w:val="none" w:sz="0" w:space="0" w:color="auto"/>
                  </w:divBdr>
                  <w:divsChild>
                    <w:div w:id="2057659419">
                      <w:marLeft w:val="0"/>
                      <w:marRight w:val="0"/>
                      <w:marTop w:val="0"/>
                      <w:marBottom w:val="0"/>
                      <w:divBdr>
                        <w:top w:val="none" w:sz="0" w:space="0" w:color="auto"/>
                        <w:left w:val="none" w:sz="0" w:space="0" w:color="auto"/>
                        <w:bottom w:val="none" w:sz="0" w:space="0" w:color="auto"/>
                        <w:right w:val="none" w:sz="0" w:space="0" w:color="auto"/>
                      </w:divBdr>
                      <w:divsChild>
                        <w:div w:id="1152139852">
                          <w:marLeft w:val="0"/>
                          <w:marRight w:val="0"/>
                          <w:marTop w:val="0"/>
                          <w:marBottom w:val="0"/>
                          <w:divBdr>
                            <w:top w:val="none" w:sz="0" w:space="0" w:color="auto"/>
                            <w:left w:val="none" w:sz="0" w:space="0" w:color="auto"/>
                            <w:bottom w:val="none" w:sz="0" w:space="0" w:color="auto"/>
                            <w:right w:val="none" w:sz="0" w:space="0" w:color="auto"/>
                          </w:divBdr>
                          <w:divsChild>
                            <w:div w:id="34336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3983702">
      <w:bodyDiv w:val="1"/>
      <w:marLeft w:val="0"/>
      <w:marRight w:val="0"/>
      <w:marTop w:val="0"/>
      <w:marBottom w:val="0"/>
      <w:divBdr>
        <w:top w:val="none" w:sz="0" w:space="0" w:color="auto"/>
        <w:left w:val="none" w:sz="0" w:space="0" w:color="auto"/>
        <w:bottom w:val="none" w:sz="0" w:space="0" w:color="auto"/>
        <w:right w:val="none" w:sz="0" w:space="0" w:color="auto"/>
      </w:divBdr>
    </w:div>
    <w:div w:id="1404721072">
      <w:bodyDiv w:val="1"/>
      <w:marLeft w:val="0"/>
      <w:marRight w:val="0"/>
      <w:marTop w:val="0"/>
      <w:marBottom w:val="0"/>
      <w:divBdr>
        <w:top w:val="none" w:sz="0" w:space="0" w:color="auto"/>
        <w:left w:val="none" w:sz="0" w:space="0" w:color="auto"/>
        <w:bottom w:val="none" w:sz="0" w:space="0" w:color="auto"/>
        <w:right w:val="none" w:sz="0" w:space="0" w:color="auto"/>
      </w:divBdr>
    </w:div>
    <w:div w:id="1405420671">
      <w:bodyDiv w:val="1"/>
      <w:marLeft w:val="0"/>
      <w:marRight w:val="0"/>
      <w:marTop w:val="0"/>
      <w:marBottom w:val="0"/>
      <w:divBdr>
        <w:top w:val="none" w:sz="0" w:space="0" w:color="auto"/>
        <w:left w:val="none" w:sz="0" w:space="0" w:color="auto"/>
        <w:bottom w:val="none" w:sz="0" w:space="0" w:color="auto"/>
        <w:right w:val="none" w:sz="0" w:space="0" w:color="auto"/>
      </w:divBdr>
    </w:div>
    <w:div w:id="1408383712">
      <w:bodyDiv w:val="1"/>
      <w:marLeft w:val="0"/>
      <w:marRight w:val="0"/>
      <w:marTop w:val="0"/>
      <w:marBottom w:val="0"/>
      <w:divBdr>
        <w:top w:val="none" w:sz="0" w:space="0" w:color="auto"/>
        <w:left w:val="none" w:sz="0" w:space="0" w:color="auto"/>
        <w:bottom w:val="none" w:sz="0" w:space="0" w:color="auto"/>
        <w:right w:val="none" w:sz="0" w:space="0" w:color="auto"/>
      </w:divBdr>
    </w:div>
    <w:div w:id="1413813125">
      <w:bodyDiv w:val="1"/>
      <w:marLeft w:val="0"/>
      <w:marRight w:val="0"/>
      <w:marTop w:val="0"/>
      <w:marBottom w:val="0"/>
      <w:divBdr>
        <w:top w:val="none" w:sz="0" w:space="0" w:color="auto"/>
        <w:left w:val="none" w:sz="0" w:space="0" w:color="auto"/>
        <w:bottom w:val="none" w:sz="0" w:space="0" w:color="auto"/>
        <w:right w:val="none" w:sz="0" w:space="0" w:color="auto"/>
      </w:divBdr>
    </w:div>
    <w:div w:id="1414081238">
      <w:bodyDiv w:val="1"/>
      <w:marLeft w:val="0"/>
      <w:marRight w:val="0"/>
      <w:marTop w:val="0"/>
      <w:marBottom w:val="0"/>
      <w:divBdr>
        <w:top w:val="none" w:sz="0" w:space="0" w:color="auto"/>
        <w:left w:val="none" w:sz="0" w:space="0" w:color="auto"/>
        <w:bottom w:val="none" w:sz="0" w:space="0" w:color="auto"/>
        <w:right w:val="none" w:sz="0" w:space="0" w:color="auto"/>
      </w:divBdr>
    </w:div>
    <w:div w:id="1417903063">
      <w:bodyDiv w:val="1"/>
      <w:marLeft w:val="0"/>
      <w:marRight w:val="0"/>
      <w:marTop w:val="0"/>
      <w:marBottom w:val="0"/>
      <w:divBdr>
        <w:top w:val="none" w:sz="0" w:space="0" w:color="auto"/>
        <w:left w:val="none" w:sz="0" w:space="0" w:color="auto"/>
        <w:bottom w:val="none" w:sz="0" w:space="0" w:color="auto"/>
        <w:right w:val="none" w:sz="0" w:space="0" w:color="auto"/>
      </w:divBdr>
    </w:div>
    <w:div w:id="1419473749">
      <w:bodyDiv w:val="1"/>
      <w:marLeft w:val="0"/>
      <w:marRight w:val="0"/>
      <w:marTop w:val="0"/>
      <w:marBottom w:val="0"/>
      <w:divBdr>
        <w:top w:val="none" w:sz="0" w:space="0" w:color="auto"/>
        <w:left w:val="none" w:sz="0" w:space="0" w:color="auto"/>
        <w:bottom w:val="none" w:sz="0" w:space="0" w:color="auto"/>
        <w:right w:val="none" w:sz="0" w:space="0" w:color="auto"/>
      </w:divBdr>
    </w:div>
    <w:div w:id="1422070327">
      <w:bodyDiv w:val="1"/>
      <w:marLeft w:val="0"/>
      <w:marRight w:val="0"/>
      <w:marTop w:val="0"/>
      <w:marBottom w:val="0"/>
      <w:divBdr>
        <w:top w:val="none" w:sz="0" w:space="0" w:color="auto"/>
        <w:left w:val="none" w:sz="0" w:space="0" w:color="auto"/>
        <w:bottom w:val="none" w:sz="0" w:space="0" w:color="auto"/>
        <w:right w:val="none" w:sz="0" w:space="0" w:color="auto"/>
      </w:divBdr>
    </w:div>
    <w:div w:id="1422293495">
      <w:bodyDiv w:val="1"/>
      <w:marLeft w:val="0"/>
      <w:marRight w:val="0"/>
      <w:marTop w:val="0"/>
      <w:marBottom w:val="0"/>
      <w:divBdr>
        <w:top w:val="none" w:sz="0" w:space="0" w:color="auto"/>
        <w:left w:val="none" w:sz="0" w:space="0" w:color="auto"/>
        <w:bottom w:val="none" w:sz="0" w:space="0" w:color="auto"/>
        <w:right w:val="none" w:sz="0" w:space="0" w:color="auto"/>
      </w:divBdr>
    </w:div>
    <w:div w:id="1423261614">
      <w:bodyDiv w:val="1"/>
      <w:marLeft w:val="0"/>
      <w:marRight w:val="0"/>
      <w:marTop w:val="0"/>
      <w:marBottom w:val="0"/>
      <w:divBdr>
        <w:top w:val="none" w:sz="0" w:space="0" w:color="auto"/>
        <w:left w:val="none" w:sz="0" w:space="0" w:color="auto"/>
        <w:bottom w:val="none" w:sz="0" w:space="0" w:color="auto"/>
        <w:right w:val="none" w:sz="0" w:space="0" w:color="auto"/>
      </w:divBdr>
    </w:div>
    <w:div w:id="1424884458">
      <w:bodyDiv w:val="1"/>
      <w:marLeft w:val="0"/>
      <w:marRight w:val="0"/>
      <w:marTop w:val="0"/>
      <w:marBottom w:val="0"/>
      <w:divBdr>
        <w:top w:val="none" w:sz="0" w:space="0" w:color="auto"/>
        <w:left w:val="none" w:sz="0" w:space="0" w:color="auto"/>
        <w:bottom w:val="none" w:sz="0" w:space="0" w:color="auto"/>
        <w:right w:val="none" w:sz="0" w:space="0" w:color="auto"/>
      </w:divBdr>
    </w:div>
    <w:div w:id="1428113238">
      <w:bodyDiv w:val="1"/>
      <w:marLeft w:val="0"/>
      <w:marRight w:val="0"/>
      <w:marTop w:val="0"/>
      <w:marBottom w:val="0"/>
      <w:divBdr>
        <w:top w:val="none" w:sz="0" w:space="0" w:color="auto"/>
        <w:left w:val="none" w:sz="0" w:space="0" w:color="auto"/>
        <w:bottom w:val="none" w:sz="0" w:space="0" w:color="auto"/>
        <w:right w:val="none" w:sz="0" w:space="0" w:color="auto"/>
      </w:divBdr>
    </w:div>
    <w:div w:id="1428572144">
      <w:bodyDiv w:val="1"/>
      <w:marLeft w:val="0"/>
      <w:marRight w:val="0"/>
      <w:marTop w:val="0"/>
      <w:marBottom w:val="0"/>
      <w:divBdr>
        <w:top w:val="none" w:sz="0" w:space="0" w:color="auto"/>
        <w:left w:val="none" w:sz="0" w:space="0" w:color="auto"/>
        <w:bottom w:val="none" w:sz="0" w:space="0" w:color="auto"/>
        <w:right w:val="none" w:sz="0" w:space="0" w:color="auto"/>
      </w:divBdr>
    </w:div>
    <w:div w:id="1430470005">
      <w:bodyDiv w:val="1"/>
      <w:marLeft w:val="0"/>
      <w:marRight w:val="0"/>
      <w:marTop w:val="0"/>
      <w:marBottom w:val="0"/>
      <w:divBdr>
        <w:top w:val="none" w:sz="0" w:space="0" w:color="auto"/>
        <w:left w:val="none" w:sz="0" w:space="0" w:color="auto"/>
        <w:bottom w:val="none" w:sz="0" w:space="0" w:color="auto"/>
        <w:right w:val="none" w:sz="0" w:space="0" w:color="auto"/>
      </w:divBdr>
    </w:div>
    <w:div w:id="1434085580">
      <w:bodyDiv w:val="1"/>
      <w:marLeft w:val="0"/>
      <w:marRight w:val="0"/>
      <w:marTop w:val="0"/>
      <w:marBottom w:val="0"/>
      <w:divBdr>
        <w:top w:val="none" w:sz="0" w:space="0" w:color="auto"/>
        <w:left w:val="none" w:sz="0" w:space="0" w:color="auto"/>
        <w:bottom w:val="none" w:sz="0" w:space="0" w:color="auto"/>
        <w:right w:val="none" w:sz="0" w:space="0" w:color="auto"/>
      </w:divBdr>
    </w:div>
    <w:div w:id="1439256340">
      <w:bodyDiv w:val="1"/>
      <w:marLeft w:val="0"/>
      <w:marRight w:val="0"/>
      <w:marTop w:val="0"/>
      <w:marBottom w:val="0"/>
      <w:divBdr>
        <w:top w:val="none" w:sz="0" w:space="0" w:color="auto"/>
        <w:left w:val="none" w:sz="0" w:space="0" w:color="auto"/>
        <w:bottom w:val="none" w:sz="0" w:space="0" w:color="auto"/>
        <w:right w:val="none" w:sz="0" w:space="0" w:color="auto"/>
      </w:divBdr>
    </w:div>
    <w:div w:id="1440640593">
      <w:bodyDiv w:val="1"/>
      <w:marLeft w:val="0"/>
      <w:marRight w:val="0"/>
      <w:marTop w:val="0"/>
      <w:marBottom w:val="0"/>
      <w:divBdr>
        <w:top w:val="none" w:sz="0" w:space="0" w:color="auto"/>
        <w:left w:val="none" w:sz="0" w:space="0" w:color="auto"/>
        <w:bottom w:val="none" w:sz="0" w:space="0" w:color="auto"/>
        <w:right w:val="none" w:sz="0" w:space="0" w:color="auto"/>
      </w:divBdr>
    </w:div>
    <w:div w:id="1440758661">
      <w:bodyDiv w:val="1"/>
      <w:marLeft w:val="0"/>
      <w:marRight w:val="0"/>
      <w:marTop w:val="0"/>
      <w:marBottom w:val="0"/>
      <w:divBdr>
        <w:top w:val="none" w:sz="0" w:space="0" w:color="auto"/>
        <w:left w:val="none" w:sz="0" w:space="0" w:color="auto"/>
        <w:bottom w:val="none" w:sz="0" w:space="0" w:color="auto"/>
        <w:right w:val="none" w:sz="0" w:space="0" w:color="auto"/>
      </w:divBdr>
    </w:div>
    <w:div w:id="1442340961">
      <w:bodyDiv w:val="1"/>
      <w:marLeft w:val="0"/>
      <w:marRight w:val="0"/>
      <w:marTop w:val="0"/>
      <w:marBottom w:val="0"/>
      <w:divBdr>
        <w:top w:val="none" w:sz="0" w:space="0" w:color="auto"/>
        <w:left w:val="none" w:sz="0" w:space="0" w:color="auto"/>
        <w:bottom w:val="none" w:sz="0" w:space="0" w:color="auto"/>
        <w:right w:val="none" w:sz="0" w:space="0" w:color="auto"/>
      </w:divBdr>
    </w:div>
    <w:div w:id="1444763041">
      <w:bodyDiv w:val="1"/>
      <w:marLeft w:val="0"/>
      <w:marRight w:val="0"/>
      <w:marTop w:val="0"/>
      <w:marBottom w:val="0"/>
      <w:divBdr>
        <w:top w:val="none" w:sz="0" w:space="0" w:color="auto"/>
        <w:left w:val="none" w:sz="0" w:space="0" w:color="auto"/>
        <w:bottom w:val="none" w:sz="0" w:space="0" w:color="auto"/>
        <w:right w:val="none" w:sz="0" w:space="0" w:color="auto"/>
      </w:divBdr>
    </w:div>
    <w:div w:id="1447117613">
      <w:bodyDiv w:val="1"/>
      <w:marLeft w:val="0"/>
      <w:marRight w:val="0"/>
      <w:marTop w:val="0"/>
      <w:marBottom w:val="0"/>
      <w:divBdr>
        <w:top w:val="none" w:sz="0" w:space="0" w:color="auto"/>
        <w:left w:val="none" w:sz="0" w:space="0" w:color="auto"/>
        <w:bottom w:val="none" w:sz="0" w:space="0" w:color="auto"/>
        <w:right w:val="none" w:sz="0" w:space="0" w:color="auto"/>
      </w:divBdr>
    </w:div>
    <w:div w:id="1450777624">
      <w:bodyDiv w:val="1"/>
      <w:marLeft w:val="0"/>
      <w:marRight w:val="0"/>
      <w:marTop w:val="0"/>
      <w:marBottom w:val="0"/>
      <w:divBdr>
        <w:top w:val="none" w:sz="0" w:space="0" w:color="auto"/>
        <w:left w:val="none" w:sz="0" w:space="0" w:color="auto"/>
        <w:bottom w:val="none" w:sz="0" w:space="0" w:color="auto"/>
        <w:right w:val="none" w:sz="0" w:space="0" w:color="auto"/>
      </w:divBdr>
    </w:div>
    <w:div w:id="1453161845">
      <w:bodyDiv w:val="1"/>
      <w:marLeft w:val="0"/>
      <w:marRight w:val="0"/>
      <w:marTop w:val="0"/>
      <w:marBottom w:val="0"/>
      <w:divBdr>
        <w:top w:val="none" w:sz="0" w:space="0" w:color="auto"/>
        <w:left w:val="none" w:sz="0" w:space="0" w:color="auto"/>
        <w:bottom w:val="none" w:sz="0" w:space="0" w:color="auto"/>
        <w:right w:val="none" w:sz="0" w:space="0" w:color="auto"/>
      </w:divBdr>
    </w:div>
    <w:div w:id="1455636230">
      <w:bodyDiv w:val="1"/>
      <w:marLeft w:val="0"/>
      <w:marRight w:val="0"/>
      <w:marTop w:val="0"/>
      <w:marBottom w:val="0"/>
      <w:divBdr>
        <w:top w:val="none" w:sz="0" w:space="0" w:color="auto"/>
        <w:left w:val="none" w:sz="0" w:space="0" w:color="auto"/>
        <w:bottom w:val="none" w:sz="0" w:space="0" w:color="auto"/>
        <w:right w:val="none" w:sz="0" w:space="0" w:color="auto"/>
      </w:divBdr>
    </w:div>
    <w:div w:id="1457288508">
      <w:bodyDiv w:val="1"/>
      <w:marLeft w:val="0"/>
      <w:marRight w:val="0"/>
      <w:marTop w:val="0"/>
      <w:marBottom w:val="0"/>
      <w:divBdr>
        <w:top w:val="none" w:sz="0" w:space="0" w:color="auto"/>
        <w:left w:val="none" w:sz="0" w:space="0" w:color="auto"/>
        <w:bottom w:val="none" w:sz="0" w:space="0" w:color="auto"/>
        <w:right w:val="none" w:sz="0" w:space="0" w:color="auto"/>
      </w:divBdr>
    </w:div>
    <w:div w:id="1458834282">
      <w:bodyDiv w:val="1"/>
      <w:marLeft w:val="0"/>
      <w:marRight w:val="0"/>
      <w:marTop w:val="0"/>
      <w:marBottom w:val="0"/>
      <w:divBdr>
        <w:top w:val="none" w:sz="0" w:space="0" w:color="auto"/>
        <w:left w:val="none" w:sz="0" w:space="0" w:color="auto"/>
        <w:bottom w:val="none" w:sz="0" w:space="0" w:color="auto"/>
        <w:right w:val="none" w:sz="0" w:space="0" w:color="auto"/>
      </w:divBdr>
    </w:div>
    <w:div w:id="1462266944">
      <w:bodyDiv w:val="1"/>
      <w:marLeft w:val="0"/>
      <w:marRight w:val="0"/>
      <w:marTop w:val="0"/>
      <w:marBottom w:val="0"/>
      <w:divBdr>
        <w:top w:val="none" w:sz="0" w:space="0" w:color="auto"/>
        <w:left w:val="none" w:sz="0" w:space="0" w:color="auto"/>
        <w:bottom w:val="none" w:sz="0" w:space="0" w:color="auto"/>
        <w:right w:val="none" w:sz="0" w:space="0" w:color="auto"/>
      </w:divBdr>
    </w:div>
    <w:div w:id="1462501681">
      <w:bodyDiv w:val="1"/>
      <w:marLeft w:val="0"/>
      <w:marRight w:val="0"/>
      <w:marTop w:val="0"/>
      <w:marBottom w:val="0"/>
      <w:divBdr>
        <w:top w:val="none" w:sz="0" w:space="0" w:color="auto"/>
        <w:left w:val="none" w:sz="0" w:space="0" w:color="auto"/>
        <w:bottom w:val="none" w:sz="0" w:space="0" w:color="auto"/>
        <w:right w:val="none" w:sz="0" w:space="0" w:color="auto"/>
      </w:divBdr>
    </w:div>
    <w:div w:id="1464620640">
      <w:bodyDiv w:val="1"/>
      <w:marLeft w:val="0"/>
      <w:marRight w:val="0"/>
      <w:marTop w:val="0"/>
      <w:marBottom w:val="0"/>
      <w:divBdr>
        <w:top w:val="none" w:sz="0" w:space="0" w:color="auto"/>
        <w:left w:val="none" w:sz="0" w:space="0" w:color="auto"/>
        <w:bottom w:val="none" w:sz="0" w:space="0" w:color="auto"/>
        <w:right w:val="none" w:sz="0" w:space="0" w:color="auto"/>
      </w:divBdr>
    </w:div>
    <w:div w:id="1467117009">
      <w:bodyDiv w:val="1"/>
      <w:marLeft w:val="0"/>
      <w:marRight w:val="0"/>
      <w:marTop w:val="0"/>
      <w:marBottom w:val="0"/>
      <w:divBdr>
        <w:top w:val="none" w:sz="0" w:space="0" w:color="auto"/>
        <w:left w:val="none" w:sz="0" w:space="0" w:color="auto"/>
        <w:bottom w:val="none" w:sz="0" w:space="0" w:color="auto"/>
        <w:right w:val="none" w:sz="0" w:space="0" w:color="auto"/>
      </w:divBdr>
    </w:div>
    <w:div w:id="1473786856">
      <w:bodyDiv w:val="1"/>
      <w:marLeft w:val="0"/>
      <w:marRight w:val="0"/>
      <w:marTop w:val="0"/>
      <w:marBottom w:val="0"/>
      <w:divBdr>
        <w:top w:val="none" w:sz="0" w:space="0" w:color="auto"/>
        <w:left w:val="none" w:sz="0" w:space="0" w:color="auto"/>
        <w:bottom w:val="none" w:sz="0" w:space="0" w:color="auto"/>
        <w:right w:val="none" w:sz="0" w:space="0" w:color="auto"/>
      </w:divBdr>
    </w:div>
    <w:div w:id="1475370977">
      <w:bodyDiv w:val="1"/>
      <w:marLeft w:val="0"/>
      <w:marRight w:val="0"/>
      <w:marTop w:val="0"/>
      <w:marBottom w:val="0"/>
      <w:divBdr>
        <w:top w:val="none" w:sz="0" w:space="0" w:color="auto"/>
        <w:left w:val="none" w:sz="0" w:space="0" w:color="auto"/>
        <w:bottom w:val="none" w:sz="0" w:space="0" w:color="auto"/>
        <w:right w:val="none" w:sz="0" w:space="0" w:color="auto"/>
      </w:divBdr>
    </w:div>
    <w:div w:id="1476139953">
      <w:bodyDiv w:val="1"/>
      <w:marLeft w:val="0"/>
      <w:marRight w:val="0"/>
      <w:marTop w:val="0"/>
      <w:marBottom w:val="0"/>
      <w:divBdr>
        <w:top w:val="none" w:sz="0" w:space="0" w:color="auto"/>
        <w:left w:val="none" w:sz="0" w:space="0" w:color="auto"/>
        <w:bottom w:val="none" w:sz="0" w:space="0" w:color="auto"/>
        <w:right w:val="none" w:sz="0" w:space="0" w:color="auto"/>
      </w:divBdr>
    </w:div>
    <w:div w:id="1476290120">
      <w:bodyDiv w:val="1"/>
      <w:marLeft w:val="0"/>
      <w:marRight w:val="0"/>
      <w:marTop w:val="0"/>
      <w:marBottom w:val="0"/>
      <w:divBdr>
        <w:top w:val="none" w:sz="0" w:space="0" w:color="auto"/>
        <w:left w:val="none" w:sz="0" w:space="0" w:color="auto"/>
        <w:bottom w:val="none" w:sz="0" w:space="0" w:color="auto"/>
        <w:right w:val="none" w:sz="0" w:space="0" w:color="auto"/>
      </w:divBdr>
    </w:div>
    <w:div w:id="1480074121">
      <w:bodyDiv w:val="1"/>
      <w:marLeft w:val="0"/>
      <w:marRight w:val="0"/>
      <w:marTop w:val="0"/>
      <w:marBottom w:val="0"/>
      <w:divBdr>
        <w:top w:val="none" w:sz="0" w:space="0" w:color="auto"/>
        <w:left w:val="none" w:sz="0" w:space="0" w:color="auto"/>
        <w:bottom w:val="none" w:sz="0" w:space="0" w:color="auto"/>
        <w:right w:val="none" w:sz="0" w:space="0" w:color="auto"/>
      </w:divBdr>
    </w:div>
    <w:div w:id="1484270667">
      <w:bodyDiv w:val="1"/>
      <w:marLeft w:val="0"/>
      <w:marRight w:val="0"/>
      <w:marTop w:val="0"/>
      <w:marBottom w:val="0"/>
      <w:divBdr>
        <w:top w:val="none" w:sz="0" w:space="0" w:color="auto"/>
        <w:left w:val="none" w:sz="0" w:space="0" w:color="auto"/>
        <w:bottom w:val="none" w:sz="0" w:space="0" w:color="auto"/>
        <w:right w:val="none" w:sz="0" w:space="0" w:color="auto"/>
      </w:divBdr>
    </w:div>
    <w:div w:id="1486700124">
      <w:bodyDiv w:val="1"/>
      <w:marLeft w:val="0"/>
      <w:marRight w:val="0"/>
      <w:marTop w:val="0"/>
      <w:marBottom w:val="0"/>
      <w:divBdr>
        <w:top w:val="none" w:sz="0" w:space="0" w:color="auto"/>
        <w:left w:val="none" w:sz="0" w:space="0" w:color="auto"/>
        <w:bottom w:val="none" w:sz="0" w:space="0" w:color="auto"/>
        <w:right w:val="none" w:sz="0" w:space="0" w:color="auto"/>
      </w:divBdr>
    </w:div>
    <w:div w:id="1488087695">
      <w:bodyDiv w:val="1"/>
      <w:marLeft w:val="0"/>
      <w:marRight w:val="0"/>
      <w:marTop w:val="0"/>
      <w:marBottom w:val="0"/>
      <w:divBdr>
        <w:top w:val="none" w:sz="0" w:space="0" w:color="auto"/>
        <w:left w:val="none" w:sz="0" w:space="0" w:color="auto"/>
        <w:bottom w:val="none" w:sz="0" w:space="0" w:color="auto"/>
        <w:right w:val="none" w:sz="0" w:space="0" w:color="auto"/>
      </w:divBdr>
    </w:div>
    <w:div w:id="1489057598">
      <w:bodyDiv w:val="1"/>
      <w:marLeft w:val="0"/>
      <w:marRight w:val="0"/>
      <w:marTop w:val="0"/>
      <w:marBottom w:val="0"/>
      <w:divBdr>
        <w:top w:val="none" w:sz="0" w:space="0" w:color="auto"/>
        <w:left w:val="none" w:sz="0" w:space="0" w:color="auto"/>
        <w:bottom w:val="none" w:sz="0" w:space="0" w:color="auto"/>
        <w:right w:val="none" w:sz="0" w:space="0" w:color="auto"/>
      </w:divBdr>
    </w:div>
    <w:div w:id="1492529165">
      <w:bodyDiv w:val="1"/>
      <w:marLeft w:val="0"/>
      <w:marRight w:val="0"/>
      <w:marTop w:val="0"/>
      <w:marBottom w:val="0"/>
      <w:divBdr>
        <w:top w:val="none" w:sz="0" w:space="0" w:color="auto"/>
        <w:left w:val="none" w:sz="0" w:space="0" w:color="auto"/>
        <w:bottom w:val="none" w:sz="0" w:space="0" w:color="auto"/>
        <w:right w:val="none" w:sz="0" w:space="0" w:color="auto"/>
      </w:divBdr>
    </w:div>
    <w:div w:id="1494368794">
      <w:bodyDiv w:val="1"/>
      <w:marLeft w:val="0"/>
      <w:marRight w:val="0"/>
      <w:marTop w:val="0"/>
      <w:marBottom w:val="0"/>
      <w:divBdr>
        <w:top w:val="none" w:sz="0" w:space="0" w:color="auto"/>
        <w:left w:val="none" w:sz="0" w:space="0" w:color="auto"/>
        <w:bottom w:val="none" w:sz="0" w:space="0" w:color="auto"/>
        <w:right w:val="none" w:sz="0" w:space="0" w:color="auto"/>
      </w:divBdr>
    </w:div>
    <w:div w:id="1496606872">
      <w:bodyDiv w:val="1"/>
      <w:marLeft w:val="0"/>
      <w:marRight w:val="0"/>
      <w:marTop w:val="0"/>
      <w:marBottom w:val="0"/>
      <w:divBdr>
        <w:top w:val="none" w:sz="0" w:space="0" w:color="auto"/>
        <w:left w:val="none" w:sz="0" w:space="0" w:color="auto"/>
        <w:bottom w:val="none" w:sz="0" w:space="0" w:color="auto"/>
        <w:right w:val="none" w:sz="0" w:space="0" w:color="auto"/>
      </w:divBdr>
    </w:div>
    <w:div w:id="1497768164">
      <w:bodyDiv w:val="1"/>
      <w:marLeft w:val="0"/>
      <w:marRight w:val="0"/>
      <w:marTop w:val="0"/>
      <w:marBottom w:val="0"/>
      <w:divBdr>
        <w:top w:val="none" w:sz="0" w:space="0" w:color="auto"/>
        <w:left w:val="none" w:sz="0" w:space="0" w:color="auto"/>
        <w:bottom w:val="none" w:sz="0" w:space="0" w:color="auto"/>
        <w:right w:val="none" w:sz="0" w:space="0" w:color="auto"/>
      </w:divBdr>
    </w:div>
    <w:div w:id="1497843417">
      <w:bodyDiv w:val="1"/>
      <w:marLeft w:val="0"/>
      <w:marRight w:val="0"/>
      <w:marTop w:val="0"/>
      <w:marBottom w:val="0"/>
      <w:divBdr>
        <w:top w:val="none" w:sz="0" w:space="0" w:color="auto"/>
        <w:left w:val="none" w:sz="0" w:space="0" w:color="auto"/>
        <w:bottom w:val="none" w:sz="0" w:space="0" w:color="auto"/>
        <w:right w:val="none" w:sz="0" w:space="0" w:color="auto"/>
      </w:divBdr>
    </w:div>
    <w:div w:id="1498182427">
      <w:bodyDiv w:val="1"/>
      <w:marLeft w:val="0"/>
      <w:marRight w:val="0"/>
      <w:marTop w:val="0"/>
      <w:marBottom w:val="0"/>
      <w:divBdr>
        <w:top w:val="none" w:sz="0" w:space="0" w:color="auto"/>
        <w:left w:val="none" w:sz="0" w:space="0" w:color="auto"/>
        <w:bottom w:val="none" w:sz="0" w:space="0" w:color="auto"/>
        <w:right w:val="none" w:sz="0" w:space="0" w:color="auto"/>
      </w:divBdr>
    </w:div>
    <w:div w:id="1499421428">
      <w:bodyDiv w:val="1"/>
      <w:marLeft w:val="0"/>
      <w:marRight w:val="0"/>
      <w:marTop w:val="0"/>
      <w:marBottom w:val="0"/>
      <w:divBdr>
        <w:top w:val="none" w:sz="0" w:space="0" w:color="auto"/>
        <w:left w:val="none" w:sz="0" w:space="0" w:color="auto"/>
        <w:bottom w:val="none" w:sz="0" w:space="0" w:color="auto"/>
        <w:right w:val="none" w:sz="0" w:space="0" w:color="auto"/>
      </w:divBdr>
    </w:div>
    <w:div w:id="1502430873">
      <w:bodyDiv w:val="1"/>
      <w:marLeft w:val="0"/>
      <w:marRight w:val="0"/>
      <w:marTop w:val="0"/>
      <w:marBottom w:val="0"/>
      <w:divBdr>
        <w:top w:val="none" w:sz="0" w:space="0" w:color="auto"/>
        <w:left w:val="none" w:sz="0" w:space="0" w:color="auto"/>
        <w:bottom w:val="none" w:sz="0" w:space="0" w:color="auto"/>
        <w:right w:val="none" w:sz="0" w:space="0" w:color="auto"/>
      </w:divBdr>
    </w:div>
    <w:div w:id="1503929596">
      <w:bodyDiv w:val="1"/>
      <w:marLeft w:val="0"/>
      <w:marRight w:val="0"/>
      <w:marTop w:val="0"/>
      <w:marBottom w:val="0"/>
      <w:divBdr>
        <w:top w:val="none" w:sz="0" w:space="0" w:color="auto"/>
        <w:left w:val="none" w:sz="0" w:space="0" w:color="auto"/>
        <w:bottom w:val="none" w:sz="0" w:space="0" w:color="auto"/>
        <w:right w:val="none" w:sz="0" w:space="0" w:color="auto"/>
      </w:divBdr>
    </w:div>
    <w:div w:id="1504859282">
      <w:bodyDiv w:val="1"/>
      <w:marLeft w:val="0"/>
      <w:marRight w:val="0"/>
      <w:marTop w:val="0"/>
      <w:marBottom w:val="0"/>
      <w:divBdr>
        <w:top w:val="none" w:sz="0" w:space="0" w:color="auto"/>
        <w:left w:val="none" w:sz="0" w:space="0" w:color="auto"/>
        <w:bottom w:val="none" w:sz="0" w:space="0" w:color="auto"/>
        <w:right w:val="none" w:sz="0" w:space="0" w:color="auto"/>
      </w:divBdr>
    </w:div>
    <w:div w:id="1505896040">
      <w:bodyDiv w:val="1"/>
      <w:marLeft w:val="0"/>
      <w:marRight w:val="0"/>
      <w:marTop w:val="0"/>
      <w:marBottom w:val="0"/>
      <w:divBdr>
        <w:top w:val="none" w:sz="0" w:space="0" w:color="auto"/>
        <w:left w:val="none" w:sz="0" w:space="0" w:color="auto"/>
        <w:bottom w:val="none" w:sz="0" w:space="0" w:color="auto"/>
        <w:right w:val="none" w:sz="0" w:space="0" w:color="auto"/>
      </w:divBdr>
    </w:div>
    <w:div w:id="1512913989">
      <w:bodyDiv w:val="1"/>
      <w:marLeft w:val="0"/>
      <w:marRight w:val="0"/>
      <w:marTop w:val="0"/>
      <w:marBottom w:val="0"/>
      <w:divBdr>
        <w:top w:val="none" w:sz="0" w:space="0" w:color="auto"/>
        <w:left w:val="none" w:sz="0" w:space="0" w:color="auto"/>
        <w:bottom w:val="none" w:sz="0" w:space="0" w:color="auto"/>
        <w:right w:val="none" w:sz="0" w:space="0" w:color="auto"/>
      </w:divBdr>
    </w:div>
    <w:div w:id="1520117577">
      <w:bodyDiv w:val="1"/>
      <w:marLeft w:val="0"/>
      <w:marRight w:val="0"/>
      <w:marTop w:val="0"/>
      <w:marBottom w:val="0"/>
      <w:divBdr>
        <w:top w:val="none" w:sz="0" w:space="0" w:color="auto"/>
        <w:left w:val="none" w:sz="0" w:space="0" w:color="auto"/>
        <w:bottom w:val="none" w:sz="0" w:space="0" w:color="auto"/>
        <w:right w:val="none" w:sz="0" w:space="0" w:color="auto"/>
      </w:divBdr>
    </w:div>
    <w:div w:id="1520241565">
      <w:bodyDiv w:val="1"/>
      <w:marLeft w:val="0"/>
      <w:marRight w:val="0"/>
      <w:marTop w:val="0"/>
      <w:marBottom w:val="0"/>
      <w:divBdr>
        <w:top w:val="none" w:sz="0" w:space="0" w:color="auto"/>
        <w:left w:val="none" w:sz="0" w:space="0" w:color="auto"/>
        <w:bottom w:val="none" w:sz="0" w:space="0" w:color="auto"/>
        <w:right w:val="none" w:sz="0" w:space="0" w:color="auto"/>
      </w:divBdr>
    </w:div>
    <w:div w:id="1524590684">
      <w:bodyDiv w:val="1"/>
      <w:marLeft w:val="0"/>
      <w:marRight w:val="0"/>
      <w:marTop w:val="0"/>
      <w:marBottom w:val="0"/>
      <w:divBdr>
        <w:top w:val="none" w:sz="0" w:space="0" w:color="auto"/>
        <w:left w:val="none" w:sz="0" w:space="0" w:color="auto"/>
        <w:bottom w:val="none" w:sz="0" w:space="0" w:color="auto"/>
        <w:right w:val="none" w:sz="0" w:space="0" w:color="auto"/>
      </w:divBdr>
    </w:div>
    <w:div w:id="1527258018">
      <w:bodyDiv w:val="1"/>
      <w:marLeft w:val="0"/>
      <w:marRight w:val="0"/>
      <w:marTop w:val="0"/>
      <w:marBottom w:val="0"/>
      <w:divBdr>
        <w:top w:val="none" w:sz="0" w:space="0" w:color="auto"/>
        <w:left w:val="none" w:sz="0" w:space="0" w:color="auto"/>
        <w:bottom w:val="none" w:sz="0" w:space="0" w:color="auto"/>
        <w:right w:val="none" w:sz="0" w:space="0" w:color="auto"/>
      </w:divBdr>
    </w:div>
    <w:div w:id="1527283215">
      <w:bodyDiv w:val="1"/>
      <w:marLeft w:val="0"/>
      <w:marRight w:val="0"/>
      <w:marTop w:val="0"/>
      <w:marBottom w:val="0"/>
      <w:divBdr>
        <w:top w:val="none" w:sz="0" w:space="0" w:color="auto"/>
        <w:left w:val="none" w:sz="0" w:space="0" w:color="auto"/>
        <w:bottom w:val="none" w:sz="0" w:space="0" w:color="auto"/>
        <w:right w:val="none" w:sz="0" w:space="0" w:color="auto"/>
      </w:divBdr>
    </w:div>
    <w:div w:id="1529491260">
      <w:bodyDiv w:val="1"/>
      <w:marLeft w:val="0"/>
      <w:marRight w:val="0"/>
      <w:marTop w:val="0"/>
      <w:marBottom w:val="0"/>
      <w:divBdr>
        <w:top w:val="none" w:sz="0" w:space="0" w:color="auto"/>
        <w:left w:val="none" w:sz="0" w:space="0" w:color="auto"/>
        <w:bottom w:val="none" w:sz="0" w:space="0" w:color="auto"/>
        <w:right w:val="none" w:sz="0" w:space="0" w:color="auto"/>
      </w:divBdr>
    </w:div>
    <w:div w:id="1531649765">
      <w:bodyDiv w:val="1"/>
      <w:marLeft w:val="0"/>
      <w:marRight w:val="0"/>
      <w:marTop w:val="0"/>
      <w:marBottom w:val="0"/>
      <w:divBdr>
        <w:top w:val="none" w:sz="0" w:space="0" w:color="auto"/>
        <w:left w:val="none" w:sz="0" w:space="0" w:color="auto"/>
        <w:bottom w:val="none" w:sz="0" w:space="0" w:color="auto"/>
        <w:right w:val="none" w:sz="0" w:space="0" w:color="auto"/>
      </w:divBdr>
    </w:div>
    <w:div w:id="1531794984">
      <w:bodyDiv w:val="1"/>
      <w:marLeft w:val="0"/>
      <w:marRight w:val="0"/>
      <w:marTop w:val="0"/>
      <w:marBottom w:val="0"/>
      <w:divBdr>
        <w:top w:val="none" w:sz="0" w:space="0" w:color="auto"/>
        <w:left w:val="none" w:sz="0" w:space="0" w:color="auto"/>
        <w:bottom w:val="none" w:sz="0" w:space="0" w:color="auto"/>
        <w:right w:val="none" w:sz="0" w:space="0" w:color="auto"/>
      </w:divBdr>
    </w:div>
    <w:div w:id="1532067449">
      <w:bodyDiv w:val="1"/>
      <w:marLeft w:val="0"/>
      <w:marRight w:val="0"/>
      <w:marTop w:val="0"/>
      <w:marBottom w:val="0"/>
      <w:divBdr>
        <w:top w:val="none" w:sz="0" w:space="0" w:color="auto"/>
        <w:left w:val="none" w:sz="0" w:space="0" w:color="auto"/>
        <w:bottom w:val="none" w:sz="0" w:space="0" w:color="auto"/>
        <w:right w:val="none" w:sz="0" w:space="0" w:color="auto"/>
      </w:divBdr>
    </w:div>
    <w:div w:id="1532258632">
      <w:bodyDiv w:val="1"/>
      <w:marLeft w:val="0"/>
      <w:marRight w:val="0"/>
      <w:marTop w:val="0"/>
      <w:marBottom w:val="0"/>
      <w:divBdr>
        <w:top w:val="none" w:sz="0" w:space="0" w:color="auto"/>
        <w:left w:val="none" w:sz="0" w:space="0" w:color="auto"/>
        <w:bottom w:val="none" w:sz="0" w:space="0" w:color="auto"/>
        <w:right w:val="none" w:sz="0" w:space="0" w:color="auto"/>
      </w:divBdr>
    </w:div>
    <w:div w:id="1532953931">
      <w:bodyDiv w:val="1"/>
      <w:marLeft w:val="0"/>
      <w:marRight w:val="0"/>
      <w:marTop w:val="0"/>
      <w:marBottom w:val="0"/>
      <w:divBdr>
        <w:top w:val="none" w:sz="0" w:space="0" w:color="auto"/>
        <w:left w:val="none" w:sz="0" w:space="0" w:color="auto"/>
        <w:bottom w:val="none" w:sz="0" w:space="0" w:color="auto"/>
        <w:right w:val="none" w:sz="0" w:space="0" w:color="auto"/>
      </w:divBdr>
    </w:div>
    <w:div w:id="1535078939">
      <w:bodyDiv w:val="1"/>
      <w:marLeft w:val="0"/>
      <w:marRight w:val="0"/>
      <w:marTop w:val="0"/>
      <w:marBottom w:val="0"/>
      <w:divBdr>
        <w:top w:val="none" w:sz="0" w:space="0" w:color="auto"/>
        <w:left w:val="none" w:sz="0" w:space="0" w:color="auto"/>
        <w:bottom w:val="none" w:sz="0" w:space="0" w:color="auto"/>
        <w:right w:val="none" w:sz="0" w:space="0" w:color="auto"/>
      </w:divBdr>
    </w:div>
    <w:div w:id="1536189899">
      <w:bodyDiv w:val="1"/>
      <w:marLeft w:val="0"/>
      <w:marRight w:val="0"/>
      <w:marTop w:val="0"/>
      <w:marBottom w:val="0"/>
      <w:divBdr>
        <w:top w:val="none" w:sz="0" w:space="0" w:color="auto"/>
        <w:left w:val="none" w:sz="0" w:space="0" w:color="auto"/>
        <w:bottom w:val="none" w:sz="0" w:space="0" w:color="auto"/>
        <w:right w:val="none" w:sz="0" w:space="0" w:color="auto"/>
      </w:divBdr>
    </w:div>
    <w:div w:id="1538926502">
      <w:bodyDiv w:val="1"/>
      <w:marLeft w:val="0"/>
      <w:marRight w:val="0"/>
      <w:marTop w:val="0"/>
      <w:marBottom w:val="0"/>
      <w:divBdr>
        <w:top w:val="none" w:sz="0" w:space="0" w:color="auto"/>
        <w:left w:val="none" w:sz="0" w:space="0" w:color="auto"/>
        <w:bottom w:val="none" w:sz="0" w:space="0" w:color="auto"/>
        <w:right w:val="none" w:sz="0" w:space="0" w:color="auto"/>
      </w:divBdr>
    </w:div>
    <w:div w:id="1539270879">
      <w:bodyDiv w:val="1"/>
      <w:marLeft w:val="0"/>
      <w:marRight w:val="0"/>
      <w:marTop w:val="0"/>
      <w:marBottom w:val="0"/>
      <w:divBdr>
        <w:top w:val="none" w:sz="0" w:space="0" w:color="auto"/>
        <w:left w:val="none" w:sz="0" w:space="0" w:color="auto"/>
        <w:bottom w:val="none" w:sz="0" w:space="0" w:color="auto"/>
        <w:right w:val="none" w:sz="0" w:space="0" w:color="auto"/>
      </w:divBdr>
    </w:div>
    <w:div w:id="1539315634">
      <w:bodyDiv w:val="1"/>
      <w:marLeft w:val="0"/>
      <w:marRight w:val="0"/>
      <w:marTop w:val="0"/>
      <w:marBottom w:val="0"/>
      <w:divBdr>
        <w:top w:val="none" w:sz="0" w:space="0" w:color="auto"/>
        <w:left w:val="none" w:sz="0" w:space="0" w:color="auto"/>
        <w:bottom w:val="none" w:sz="0" w:space="0" w:color="auto"/>
        <w:right w:val="none" w:sz="0" w:space="0" w:color="auto"/>
      </w:divBdr>
    </w:div>
    <w:div w:id="1539852256">
      <w:bodyDiv w:val="1"/>
      <w:marLeft w:val="0"/>
      <w:marRight w:val="0"/>
      <w:marTop w:val="0"/>
      <w:marBottom w:val="0"/>
      <w:divBdr>
        <w:top w:val="none" w:sz="0" w:space="0" w:color="auto"/>
        <w:left w:val="none" w:sz="0" w:space="0" w:color="auto"/>
        <w:bottom w:val="none" w:sz="0" w:space="0" w:color="auto"/>
        <w:right w:val="none" w:sz="0" w:space="0" w:color="auto"/>
      </w:divBdr>
    </w:div>
    <w:div w:id="1542354590">
      <w:bodyDiv w:val="1"/>
      <w:marLeft w:val="0"/>
      <w:marRight w:val="0"/>
      <w:marTop w:val="0"/>
      <w:marBottom w:val="0"/>
      <w:divBdr>
        <w:top w:val="none" w:sz="0" w:space="0" w:color="auto"/>
        <w:left w:val="none" w:sz="0" w:space="0" w:color="auto"/>
        <w:bottom w:val="none" w:sz="0" w:space="0" w:color="auto"/>
        <w:right w:val="none" w:sz="0" w:space="0" w:color="auto"/>
      </w:divBdr>
    </w:div>
    <w:div w:id="1545679686">
      <w:bodyDiv w:val="1"/>
      <w:marLeft w:val="0"/>
      <w:marRight w:val="0"/>
      <w:marTop w:val="0"/>
      <w:marBottom w:val="0"/>
      <w:divBdr>
        <w:top w:val="none" w:sz="0" w:space="0" w:color="auto"/>
        <w:left w:val="none" w:sz="0" w:space="0" w:color="auto"/>
        <w:bottom w:val="none" w:sz="0" w:space="0" w:color="auto"/>
        <w:right w:val="none" w:sz="0" w:space="0" w:color="auto"/>
      </w:divBdr>
    </w:div>
    <w:div w:id="1550797436">
      <w:bodyDiv w:val="1"/>
      <w:marLeft w:val="0"/>
      <w:marRight w:val="0"/>
      <w:marTop w:val="0"/>
      <w:marBottom w:val="0"/>
      <w:divBdr>
        <w:top w:val="none" w:sz="0" w:space="0" w:color="auto"/>
        <w:left w:val="none" w:sz="0" w:space="0" w:color="auto"/>
        <w:bottom w:val="none" w:sz="0" w:space="0" w:color="auto"/>
        <w:right w:val="none" w:sz="0" w:space="0" w:color="auto"/>
      </w:divBdr>
    </w:div>
    <w:div w:id="1551645681">
      <w:bodyDiv w:val="1"/>
      <w:marLeft w:val="0"/>
      <w:marRight w:val="0"/>
      <w:marTop w:val="0"/>
      <w:marBottom w:val="0"/>
      <w:divBdr>
        <w:top w:val="none" w:sz="0" w:space="0" w:color="auto"/>
        <w:left w:val="none" w:sz="0" w:space="0" w:color="auto"/>
        <w:bottom w:val="none" w:sz="0" w:space="0" w:color="auto"/>
        <w:right w:val="none" w:sz="0" w:space="0" w:color="auto"/>
      </w:divBdr>
    </w:div>
    <w:div w:id="1555002616">
      <w:bodyDiv w:val="1"/>
      <w:marLeft w:val="0"/>
      <w:marRight w:val="0"/>
      <w:marTop w:val="0"/>
      <w:marBottom w:val="0"/>
      <w:divBdr>
        <w:top w:val="none" w:sz="0" w:space="0" w:color="auto"/>
        <w:left w:val="none" w:sz="0" w:space="0" w:color="auto"/>
        <w:bottom w:val="none" w:sz="0" w:space="0" w:color="auto"/>
        <w:right w:val="none" w:sz="0" w:space="0" w:color="auto"/>
      </w:divBdr>
    </w:div>
    <w:div w:id="1555197273">
      <w:bodyDiv w:val="1"/>
      <w:marLeft w:val="0"/>
      <w:marRight w:val="0"/>
      <w:marTop w:val="0"/>
      <w:marBottom w:val="0"/>
      <w:divBdr>
        <w:top w:val="none" w:sz="0" w:space="0" w:color="auto"/>
        <w:left w:val="none" w:sz="0" w:space="0" w:color="auto"/>
        <w:bottom w:val="none" w:sz="0" w:space="0" w:color="auto"/>
        <w:right w:val="none" w:sz="0" w:space="0" w:color="auto"/>
      </w:divBdr>
    </w:div>
    <w:div w:id="1555697434">
      <w:bodyDiv w:val="1"/>
      <w:marLeft w:val="0"/>
      <w:marRight w:val="0"/>
      <w:marTop w:val="0"/>
      <w:marBottom w:val="0"/>
      <w:divBdr>
        <w:top w:val="none" w:sz="0" w:space="0" w:color="auto"/>
        <w:left w:val="none" w:sz="0" w:space="0" w:color="auto"/>
        <w:bottom w:val="none" w:sz="0" w:space="0" w:color="auto"/>
        <w:right w:val="none" w:sz="0" w:space="0" w:color="auto"/>
      </w:divBdr>
    </w:div>
    <w:div w:id="1556234332">
      <w:bodyDiv w:val="1"/>
      <w:marLeft w:val="0"/>
      <w:marRight w:val="0"/>
      <w:marTop w:val="0"/>
      <w:marBottom w:val="0"/>
      <w:divBdr>
        <w:top w:val="none" w:sz="0" w:space="0" w:color="auto"/>
        <w:left w:val="none" w:sz="0" w:space="0" w:color="auto"/>
        <w:bottom w:val="none" w:sz="0" w:space="0" w:color="auto"/>
        <w:right w:val="none" w:sz="0" w:space="0" w:color="auto"/>
      </w:divBdr>
    </w:div>
    <w:div w:id="1556237470">
      <w:bodyDiv w:val="1"/>
      <w:marLeft w:val="0"/>
      <w:marRight w:val="0"/>
      <w:marTop w:val="0"/>
      <w:marBottom w:val="0"/>
      <w:divBdr>
        <w:top w:val="none" w:sz="0" w:space="0" w:color="auto"/>
        <w:left w:val="none" w:sz="0" w:space="0" w:color="auto"/>
        <w:bottom w:val="none" w:sz="0" w:space="0" w:color="auto"/>
        <w:right w:val="none" w:sz="0" w:space="0" w:color="auto"/>
      </w:divBdr>
    </w:div>
    <w:div w:id="1558005022">
      <w:bodyDiv w:val="1"/>
      <w:marLeft w:val="0"/>
      <w:marRight w:val="0"/>
      <w:marTop w:val="0"/>
      <w:marBottom w:val="0"/>
      <w:divBdr>
        <w:top w:val="none" w:sz="0" w:space="0" w:color="auto"/>
        <w:left w:val="none" w:sz="0" w:space="0" w:color="auto"/>
        <w:bottom w:val="none" w:sz="0" w:space="0" w:color="auto"/>
        <w:right w:val="none" w:sz="0" w:space="0" w:color="auto"/>
      </w:divBdr>
    </w:div>
    <w:div w:id="1561668290">
      <w:bodyDiv w:val="1"/>
      <w:marLeft w:val="0"/>
      <w:marRight w:val="0"/>
      <w:marTop w:val="0"/>
      <w:marBottom w:val="0"/>
      <w:divBdr>
        <w:top w:val="none" w:sz="0" w:space="0" w:color="auto"/>
        <w:left w:val="none" w:sz="0" w:space="0" w:color="auto"/>
        <w:bottom w:val="none" w:sz="0" w:space="0" w:color="auto"/>
        <w:right w:val="none" w:sz="0" w:space="0" w:color="auto"/>
      </w:divBdr>
    </w:div>
    <w:div w:id="1566720626">
      <w:bodyDiv w:val="1"/>
      <w:marLeft w:val="0"/>
      <w:marRight w:val="0"/>
      <w:marTop w:val="0"/>
      <w:marBottom w:val="0"/>
      <w:divBdr>
        <w:top w:val="none" w:sz="0" w:space="0" w:color="auto"/>
        <w:left w:val="none" w:sz="0" w:space="0" w:color="auto"/>
        <w:bottom w:val="none" w:sz="0" w:space="0" w:color="auto"/>
        <w:right w:val="none" w:sz="0" w:space="0" w:color="auto"/>
      </w:divBdr>
    </w:div>
    <w:div w:id="1567842616">
      <w:bodyDiv w:val="1"/>
      <w:marLeft w:val="0"/>
      <w:marRight w:val="0"/>
      <w:marTop w:val="0"/>
      <w:marBottom w:val="0"/>
      <w:divBdr>
        <w:top w:val="none" w:sz="0" w:space="0" w:color="auto"/>
        <w:left w:val="none" w:sz="0" w:space="0" w:color="auto"/>
        <w:bottom w:val="none" w:sz="0" w:space="0" w:color="auto"/>
        <w:right w:val="none" w:sz="0" w:space="0" w:color="auto"/>
      </w:divBdr>
    </w:div>
    <w:div w:id="1568881528">
      <w:bodyDiv w:val="1"/>
      <w:marLeft w:val="0"/>
      <w:marRight w:val="0"/>
      <w:marTop w:val="0"/>
      <w:marBottom w:val="0"/>
      <w:divBdr>
        <w:top w:val="none" w:sz="0" w:space="0" w:color="auto"/>
        <w:left w:val="none" w:sz="0" w:space="0" w:color="auto"/>
        <w:bottom w:val="none" w:sz="0" w:space="0" w:color="auto"/>
        <w:right w:val="none" w:sz="0" w:space="0" w:color="auto"/>
      </w:divBdr>
    </w:div>
    <w:div w:id="1569462401">
      <w:bodyDiv w:val="1"/>
      <w:marLeft w:val="0"/>
      <w:marRight w:val="0"/>
      <w:marTop w:val="0"/>
      <w:marBottom w:val="0"/>
      <w:divBdr>
        <w:top w:val="none" w:sz="0" w:space="0" w:color="auto"/>
        <w:left w:val="none" w:sz="0" w:space="0" w:color="auto"/>
        <w:bottom w:val="none" w:sz="0" w:space="0" w:color="auto"/>
        <w:right w:val="none" w:sz="0" w:space="0" w:color="auto"/>
      </w:divBdr>
    </w:div>
    <w:div w:id="1570338471">
      <w:bodyDiv w:val="1"/>
      <w:marLeft w:val="0"/>
      <w:marRight w:val="0"/>
      <w:marTop w:val="0"/>
      <w:marBottom w:val="0"/>
      <w:divBdr>
        <w:top w:val="none" w:sz="0" w:space="0" w:color="auto"/>
        <w:left w:val="none" w:sz="0" w:space="0" w:color="auto"/>
        <w:bottom w:val="none" w:sz="0" w:space="0" w:color="auto"/>
        <w:right w:val="none" w:sz="0" w:space="0" w:color="auto"/>
      </w:divBdr>
    </w:div>
    <w:div w:id="1572159397">
      <w:bodyDiv w:val="1"/>
      <w:marLeft w:val="0"/>
      <w:marRight w:val="0"/>
      <w:marTop w:val="0"/>
      <w:marBottom w:val="0"/>
      <w:divBdr>
        <w:top w:val="none" w:sz="0" w:space="0" w:color="auto"/>
        <w:left w:val="none" w:sz="0" w:space="0" w:color="auto"/>
        <w:bottom w:val="none" w:sz="0" w:space="0" w:color="auto"/>
        <w:right w:val="none" w:sz="0" w:space="0" w:color="auto"/>
      </w:divBdr>
    </w:div>
    <w:div w:id="1572545556">
      <w:bodyDiv w:val="1"/>
      <w:marLeft w:val="0"/>
      <w:marRight w:val="0"/>
      <w:marTop w:val="0"/>
      <w:marBottom w:val="0"/>
      <w:divBdr>
        <w:top w:val="none" w:sz="0" w:space="0" w:color="auto"/>
        <w:left w:val="none" w:sz="0" w:space="0" w:color="auto"/>
        <w:bottom w:val="none" w:sz="0" w:space="0" w:color="auto"/>
        <w:right w:val="none" w:sz="0" w:space="0" w:color="auto"/>
      </w:divBdr>
    </w:div>
    <w:div w:id="1573732428">
      <w:bodyDiv w:val="1"/>
      <w:marLeft w:val="0"/>
      <w:marRight w:val="0"/>
      <w:marTop w:val="0"/>
      <w:marBottom w:val="0"/>
      <w:divBdr>
        <w:top w:val="none" w:sz="0" w:space="0" w:color="auto"/>
        <w:left w:val="none" w:sz="0" w:space="0" w:color="auto"/>
        <w:bottom w:val="none" w:sz="0" w:space="0" w:color="auto"/>
        <w:right w:val="none" w:sz="0" w:space="0" w:color="auto"/>
      </w:divBdr>
    </w:div>
    <w:div w:id="1575357245">
      <w:bodyDiv w:val="1"/>
      <w:marLeft w:val="0"/>
      <w:marRight w:val="0"/>
      <w:marTop w:val="0"/>
      <w:marBottom w:val="0"/>
      <w:divBdr>
        <w:top w:val="none" w:sz="0" w:space="0" w:color="auto"/>
        <w:left w:val="none" w:sz="0" w:space="0" w:color="auto"/>
        <w:bottom w:val="none" w:sz="0" w:space="0" w:color="auto"/>
        <w:right w:val="none" w:sz="0" w:space="0" w:color="auto"/>
      </w:divBdr>
    </w:div>
    <w:div w:id="1578052175">
      <w:bodyDiv w:val="1"/>
      <w:marLeft w:val="0"/>
      <w:marRight w:val="0"/>
      <w:marTop w:val="0"/>
      <w:marBottom w:val="0"/>
      <w:divBdr>
        <w:top w:val="none" w:sz="0" w:space="0" w:color="auto"/>
        <w:left w:val="none" w:sz="0" w:space="0" w:color="auto"/>
        <w:bottom w:val="none" w:sz="0" w:space="0" w:color="auto"/>
        <w:right w:val="none" w:sz="0" w:space="0" w:color="auto"/>
      </w:divBdr>
    </w:div>
    <w:div w:id="1581215319">
      <w:bodyDiv w:val="1"/>
      <w:marLeft w:val="0"/>
      <w:marRight w:val="0"/>
      <w:marTop w:val="0"/>
      <w:marBottom w:val="0"/>
      <w:divBdr>
        <w:top w:val="none" w:sz="0" w:space="0" w:color="auto"/>
        <w:left w:val="none" w:sz="0" w:space="0" w:color="auto"/>
        <w:bottom w:val="none" w:sz="0" w:space="0" w:color="auto"/>
        <w:right w:val="none" w:sz="0" w:space="0" w:color="auto"/>
      </w:divBdr>
    </w:div>
    <w:div w:id="1582256206">
      <w:bodyDiv w:val="1"/>
      <w:marLeft w:val="0"/>
      <w:marRight w:val="0"/>
      <w:marTop w:val="0"/>
      <w:marBottom w:val="0"/>
      <w:divBdr>
        <w:top w:val="none" w:sz="0" w:space="0" w:color="auto"/>
        <w:left w:val="none" w:sz="0" w:space="0" w:color="auto"/>
        <w:bottom w:val="none" w:sz="0" w:space="0" w:color="auto"/>
        <w:right w:val="none" w:sz="0" w:space="0" w:color="auto"/>
      </w:divBdr>
    </w:div>
    <w:div w:id="1585341609">
      <w:bodyDiv w:val="1"/>
      <w:marLeft w:val="0"/>
      <w:marRight w:val="0"/>
      <w:marTop w:val="0"/>
      <w:marBottom w:val="0"/>
      <w:divBdr>
        <w:top w:val="none" w:sz="0" w:space="0" w:color="auto"/>
        <w:left w:val="none" w:sz="0" w:space="0" w:color="auto"/>
        <w:bottom w:val="none" w:sz="0" w:space="0" w:color="auto"/>
        <w:right w:val="none" w:sz="0" w:space="0" w:color="auto"/>
      </w:divBdr>
    </w:div>
    <w:div w:id="1587152624">
      <w:bodyDiv w:val="1"/>
      <w:marLeft w:val="0"/>
      <w:marRight w:val="0"/>
      <w:marTop w:val="0"/>
      <w:marBottom w:val="0"/>
      <w:divBdr>
        <w:top w:val="none" w:sz="0" w:space="0" w:color="auto"/>
        <w:left w:val="none" w:sz="0" w:space="0" w:color="auto"/>
        <w:bottom w:val="none" w:sz="0" w:space="0" w:color="auto"/>
        <w:right w:val="none" w:sz="0" w:space="0" w:color="auto"/>
      </w:divBdr>
    </w:div>
    <w:div w:id="1590580479">
      <w:bodyDiv w:val="1"/>
      <w:marLeft w:val="0"/>
      <w:marRight w:val="0"/>
      <w:marTop w:val="0"/>
      <w:marBottom w:val="0"/>
      <w:divBdr>
        <w:top w:val="none" w:sz="0" w:space="0" w:color="auto"/>
        <w:left w:val="none" w:sz="0" w:space="0" w:color="auto"/>
        <w:bottom w:val="none" w:sz="0" w:space="0" w:color="auto"/>
        <w:right w:val="none" w:sz="0" w:space="0" w:color="auto"/>
      </w:divBdr>
    </w:div>
    <w:div w:id="1595092344">
      <w:bodyDiv w:val="1"/>
      <w:marLeft w:val="0"/>
      <w:marRight w:val="0"/>
      <w:marTop w:val="0"/>
      <w:marBottom w:val="0"/>
      <w:divBdr>
        <w:top w:val="none" w:sz="0" w:space="0" w:color="auto"/>
        <w:left w:val="none" w:sz="0" w:space="0" w:color="auto"/>
        <w:bottom w:val="none" w:sz="0" w:space="0" w:color="auto"/>
        <w:right w:val="none" w:sz="0" w:space="0" w:color="auto"/>
      </w:divBdr>
    </w:div>
    <w:div w:id="1595437783">
      <w:bodyDiv w:val="1"/>
      <w:marLeft w:val="0"/>
      <w:marRight w:val="0"/>
      <w:marTop w:val="0"/>
      <w:marBottom w:val="0"/>
      <w:divBdr>
        <w:top w:val="none" w:sz="0" w:space="0" w:color="auto"/>
        <w:left w:val="none" w:sz="0" w:space="0" w:color="auto"/>
        <w:bottom w:val="none" w:sz="0" w:space="0" w:color="auto"/>
        <w:right w:val="none" w:sz="0" w:space="0" w:color="auto"/>
      </w:divBdr>
    </w:div>
    <w:div w:id="1595818187">
      <w:bodyDiv w:val="1"/>
      <w:marLeft w:val="0"/>
      <w:marRight w:val="0"/>
      <w:marTop w:val="0"/>
      <w:marBottom w:val="0"/>
      <w:divBdr>
        <w:top w:val="none" w:sz="0" w:space="0" w:color="auto"/>
        <w:left w:val="none" w:sz="0" w:space="0" w:color="auto"/>
        <w:bottom w:val="none" w:sz="0" w:space="0" w:color="auto"/>
        <w:right w:val="none" w:sz="0" w:space="0" w:color="auto"/>
      </w:divBdr>
    </w:div>
    <w:div w:id="1598752691">
      <w:bodyDiv w:val="1"/>
      <w:marLeft w:val="0"/>
      <w:marRight w:val="0"/>
      <w:marTop w:val="0"/>
      <w:marBottom w:val="0"/>
      <w:divBdr>
        <w:top w:val="none" w:sz="0" w:space="0" w:color="auto"/>
        <w:left w:val="none" w:sz="0" w:space="0" w:color="auto"/>
        <w:bottom w:val="none" w:sz="0" w:space="0" w:color="auto"/>
        <w:right w:val="none" w:sz="0" w:space="0" w:color="auto"/>
      </w:divBdr>
    </w:div>
    <w:div w:id="1599486038">
      <w:bodyDiv w:val="1"/>
      <w:marLeft w:val="0"/>
      <w:marRight w:val="0"/>
      <w:marTop w:val="0"/>
      <w:marBottom w:val="0"/>
      <w:divBdr>
        <w:top w:val="none" w:sz="0" w:space="0" w:color="auto"/>
        <w:left w:val="none" w:sz="0" w:space="0" w:color="auto"/>
        <w:bottom w:val="none" w:sz="0" w:space="0" w:color="auto"/>
        <w:right w:val="none" w:sz="0" w:space="0" w:color="auto"/>
      </w:divBdr>
    </w:div>
    <w:div w:id="1599488664">
      <w:bodyDiv w:val="1"/>
      <w:marLeft w:val="0"/>
      <w:marRight w:val="0"/>
      <w:marTop w:val="0"/>
      <w:marBottom w:val="0"/>
      <w:divBdr>
        <w:top w:val="none" w:sz="0" w:space="0" w:color="auto"/>
        <w:left w:val="none" w:sz="0" w:space="0" w:color="auto"/>
        <w:bottom w:val="none" w:sz="0" w:space="0" w:color="auto"/>
        <w:right w:val="none" w:sz="0" w:space="0" w:color="auto"/>
      </w:divBdr>
    </w:div>
    <w:div w:id="1604075457">
      <w:bodyDiv w:val="1"/>
      <w:marLeft w:val="0"/>
      <w:marRight w:val="0"/>
      <w:marTop w:val="0"/>
      <w:marBottom w:val="0"/>
      <w:divBdr>
        <w:top w:val="none" w:sz="0" w:space="0" w:color="auto"/>
        <w:left w:val="none" w:sz="0" w:space="0" w:color="auto"/>
        <w:bottom w:val="none" w:sz="0" w:space="0" w:color="auto"/>
        <w:right w:val="none" w:sz="0" w:space="0" w:color="auto"/>
      </w:divBdr>
    </w:div>
    <w:div w:id="1608729664">
      <w:bodyDiv w:val="1"/>
      <w:marLeft w:val="0"/>
      <w:marRight w:val="0"/>
      <w:marTop w:val="0"/>
      <w:marBottom w:val="0"/>
      <w:divBdr>
        <w:top w:val="none" w:sz="0" w:space="0" w:color="auto"/>
        <w:left w:val="none" w:sz="0" w:space="0" w:color="auto"/>
        <w:bottom w:val="none" w:sz="0" w:space="0" w:color="auto"/>
        <w:right w:val="none" w:sz="0" w:space="0" w:color="auto"/>
      </w:divBdr>
    </w:div>
    <w:div w:id="1612669106">
      <w:bodyDiv w:val="1"/>
      <w:marLeft w:val="0"/>
      <w:marRight w:val="0"/>
      <w:marTop w:val="0"/>
      <w:marBottom w:val="0"/>
      <w:divBdr>
        <w:top w:val="none" w:sz="0" w:space="0" w:color="auto"/>
        <w:left w:val="none" w:sz="0" w:space="0" w:color="auto"/>
        <w:bottom w:val="none" w:sz="0" w:space="0" w:color="auto"/>
        <w:right w:val="none" w:sz="0" w:space="0" w:color="auto"/>
      </w:divBdr>
    </w:div>
    <w:div w:id="1613778905">
      <w:bodyDiv w:val="1"/>
      <w:marLeft w:val="0"/>
      <w:marRight w:val="0"/>
      <w:marTop w:val="0"/>
      <w:marBottom w:val="0"/>
      <w:divBdr>
        <w:top w:val="none" w:sz="0" w:space="0" w:color="auto"/>
        <w:left w:val="none" w:sz="0" w:space="0" w:color="auto"/>
        <w:bottom w:val="none" w:sz="0" w:space="0" w:color="auto"/>
        <w:right w:val="none" w:sz="0" w:space="0" w:color="auto"/>
      </w:divBdr>
    </w:div>
    <w:div w:id="1615751970">
      <w:bodyDiv w:val="1"/>
      <w:marLeft w:val="0"/>
      <w:marRight w:val="0"/>
      <w:marTop w:val="0"/>
      <w:marBottom w:val="0"/>
      <w:divBdr>
        <w:top w:val="none" w:sz="0" w:space="0" w:color="auto"/>
        <w:left w:val="none" w:sz="0" w:space="0" w:color="auto"/>
        <w:bottom w:val="none" w:sz="0" w:space="0" w:color="auto"/>
        <w:right w:val="none" w:sz="0" w:space="0" w:color="auto"/>
      </w:divBdr>
    </w:div>
    <w:div w:id="1621106325">
      <w:bodyDiv w:val="1"/>
      <w:marLeft w:val="0"/>
      <w:marRight w:val="0"/>
      <w:marTop w:val="0"/>
      <w:marBottom w:val="0"/>
      <w:divBdr>
        <w:top w:val="none" w:sz="0" w:space="0" w:color="auto"/>
        <w:left w:val="none" w:sz="0" w:space="0" w:color="auto"/>
        <w:bottom w:val="none" w:sz="0" w:space="0" w:color="auto"/>
        <w:right w:val="none" w:sz="0" w:space="0" w:color="auto"/>
      </w:divBdr>
    </w:div>
    <w:div w:id="1622685254">
      <w:bodyDiv w:val="1"/>
      <w:marLeft w:val="0"/>
      <w:marRight w:val="0"/>
      <w:marTop w:val="0"/>
      <w:marBottom w:val="0"/>
      <w:divBdr>
        <w:top w:val="none" w:sz="0" w:space="0" w:color="auto"/>
        <w:left w:val="none" w:sz="0" w:space="0" w:color="auto"/>
        <w:bottom w:val="none" w:sz="0" w:space="0" w:color="auto"/>
        <w:right w:val="none" w:sz="0" w:space="0" w:color="auto"/>
      </w:divBdr>
    </w:div>
    <w:div w:id="1627539642">
      <w:bodyDiv w:val="1"/>
      <w:marLeft w:val="0"/>
      <w:marRight w:val="0"/>
      <w:marTop w:val="0"/>
      <w:marBottom w:val="0"/>
      <w:divBdr>
        <w:top w:val="none" w:sz="0" w:space="0" w:color="auto"/>
        <w:left w:val="none" w:sz="0" w:space="0" w:color="auto"/>
        <w:bottom w:val="none" w:sz="0" w:space="0" w:color="auto"/>
        <w:right w:val="none" w:sz="0" w:space="0" w:color="auto"/>
      </w:divBdr>
    </w:div>
    <w:div w:id="1627731850">
      <w:bodyDiv w:val="1"/>
      <w:marLeft w:val="0"/>
      <w:marRight w:val="0"/>
      <w:marTop w:val="0"/>
      <w:marBottom w:val="0"/>
      <w:divBdr>
        <w:top w:val="none" w:sz="0" w:space="0" w:color="auto"/>
        <w:left w:val="none" w:sz="0" w:space="0" w:color="auto"/>
        <w:bottom w:val="none" w:sz="0" w:space="0" w:color="auto"/>
        <w:right w:val="none" w:sz="0" w:space="0" w:color="auto"/>
      </w:divBdr>
    </w:div>
    <w:div w:id="1628007455">
      <w:bodyDiv w:val="1"/>
      <w:marLeft w:val="0"/>
      <w:marRight w:val="0"/>
      <w:marTop w:val="0"/>
      <w:marBottom w:val="0"/>
      <w:divBdr>
        <w:top w:val="none" w:sz="0" w:space="0" w:color="auto"/>
        <w:left w:val="none" w:sz="0" w:space="0" w:color="auto"/>
        <w:bottom w:val="none" w:sz="0" w:space="0" w:color="auto"/>
        <w:right w:val="none" w:sz="0" w:space="0" w:color="auto"/>
      </w:divBdr>
    </w:div>
    <w:div w:id="1628199114">
      <w:bodyDiv w:val="1"/>
      <w:marLeft w:val="0"/>
      <w:marRight w:val="0"/>
      <w:marTop w:val="0"/>
      <w:marBottom w:val="0"/>
      <w:divBdr>
        <w:top w:val="none" w:sz="0" w:space="0" w:color="auto"/>
        <w:left w:val="none" w:sz="0" w:space="0" w:color="auto"/>
        <w:bottom w:val="none" w:sz="0" w:space="0" w:color="auto"/>
        <w:right w:val="none" w:sz="0" w:space="0" w:color="auto"/>
      </w:divBdr>
    </w:div>
    <w:div w:id="1634867079">
      <w:bodyDiv w:val="1"/>
      <w:marLeft w:val="0"/>
      <w:marRight w:val="0"/>
      <w:marTop w:val="0"/>
      <w:marBottom w:val="0"/>
      <w:divBdr>
        <w:top w:val="none" w:sz="0" w:space="0" w:color="auto"/>
        <w:left w:val="none" w:sz="0" w:space="0" w:color="auto"/>
        <w:bottom w:val="none" w:sz="0" w:space="0" w:color="auto"/>
        <w:right w:val="none" w:sz="0" w:space="0" w:color="auto"/>
      </w:divBdr>
    </w:div>
    <w:div w:id="1636567461">
      <w:bodyDiv w:val="1"/>
      <w:marLeft w:val="0"/>
      <w:marRight w:val="0"/>
      <w:marTop w:val="0"/>
      <w:marBottom w:val="0"/>
      <w:divBdr>
        <w:top w:val="none" w:sz="0" w:space="0" w:color="auto"/>
        <w:left w:val="none" w:sz="0" w:space="0" w:color="auto"/>
        <w:bottom w:val="none" w:sz="0" w:space="0" w:color="auto"/>
        <w:right w:val="none" w:sz="0" w:space="0" w:color="auto"/>
      </w:divBdr>
    </w:div>
    <w:div w:id="1637026108">
      <w:bodyDiv w:val="1"/>
      <w:marLeft w:val="0"/>
      <w:marRight w:val="0"/>
      <w:marTop w:val="0"/>
      <w:marBottom w:val="0"/>
      <w:divBdr>
        <w:top w:val="none" w:sz="0" w:space="0" w:color="auto"/>
        <w:left w:val="none" w:sz="0" w:space="0" w:color="auto"/>
        <w:bottom w:val="none" w:sz="0" w:space="0" w:color="auto"/>
        <w:right w:val="none" w:sz="0" w:space="0" w:color="auto"/>
      </w:divBdr>
    </w:div>
    <w:div w:id="1637679598">
      <w:bodyDiv w:val="1"/>
      <w:marLeft w:val="0"/>
      <w:marRight w:val="0"/>
      <w:marTop w:val="0"/>
      <w:marBottom w:val="0"/>
      <w:divBdr>
        <w:top w:val="none" w:sz="0" w:space="0" w:color="auto"/>
        <w:left w:val="none" w:sz="0" w:space="0" w:color="auto"/>
        <w:bottom w:val="none" w:sz="0" w:space="0" w:color="auto"/>
        <w:right w:val="none" w:sz="0" w:space="0" w:color="auto"/>
      </w:divBdr>
    </w:div>
    <w:div w:id="1641349343">
      <w:bodyDiv w:val="1"/>
      <w:marLeft w:val="0"/>
      <w:marRight w:val="0"/>
      <w:marTop w:val="0"/>
      <w:marBottom w:val="0"/>
      <w:divBdr>
        <w:top w:val="none" w:sz="0" w:space="0" w:color="auto"/>
        <w:left w:val="none" w:sz="0" w:space="0" w:color="auto"/>
        <w:bottom w:val="none" w:sz="0" w:space="0" w:color="auto"/>
        <w:right w:val="none" w:sz="0" w:space="0" w:color="auto"/>
      </w:divBdr>
    </w:div>
    <w:div w:id="1648777193">
      <w:bodyDiv w:val="1"/>
      <w:marLeft w:val="0"/>
      <w:marRight w:val="0"/>
      <w:marTop w:val="0"/>
      <w:marBottom w:val="0"/>
      <w:divBdr>
        <w:top w:val="none" w:sz="0" w:space="0" w:color="auto"/>
        <w:left w:val="none" w:sz="0" w:space="0" w:color="auto"/>
        <w:bottom w:val="none" w:sz="0" w:space="0" w:color="auto"/>
        <w:right w:val="none" w:sz="0" w:space="0" w:color="auto"/>
      </w:divBdr>
    </w:div>
    <w:div w:id="1651709063">
      <w:bodyDiv w:val="1"/>
      <w:marLeft w:val="0"/>
      <w:marRight w:val="0"/>
      <w:marTop w:val="0"/>
      <w:marBottom w:val="0"/>
      <w:divBdr>
        <w:top w:val="none" w:sz="0" w:space="0" w:color="auto"/>
        <w:left w:val="none" w:sz="0" w:space="0" w:color="auto"/>
        <w:bottom w:val="none" w:sz="0" w:space="0" w:color="auto"/>
        <w:right w:val="none" w:sz="0" w:space="0" w:color="auto"/>
      </w:divBdr>
    </w:div>
    <w:div w:id="1660770963">
      <w:bodyDiv w:val="1"/>
      <w:marLeft w:val="0"/>
      <w:marRight w:val="0"/>
      <w:marTop w:val="0"/>
      <w:marBottom w:val="0"/>
      <w:divBdr>
        <w:top w:val="none" w:sz="0" w:space="0" w:color="auto"/>
        <w:left w:val="none" w:sz="0" w:space="0" w:color="auto"/>
        <w:bottom w:val="none" w:sz="0" w:space="0" w:color="auto"/>
        <w:right w:val="none" w:sz="0" w:space="0" w:color="auto"/>
      </w:divBdr>
    </w:div>
    <w:div w:id="1661695076">
      <w:bodyDiv w:val="1"/>
      <w:marLeft w:val="0"/>
      <w:marRight w:val="0"/>
      <w:marTop w:val="0"/>
      <w:marBottom w:val="0"/>
      <w:divBdr>
        <w:top w:val="none" w:sz="0" w:space="0" w:color="auto"/>
        <w:left w:val="none" w:sz="0" w:space="0" w:color="auto"/>
        <w:bottom w:val="none" w:sz="0" w:space="0" w:color="auto"/>
        <w:right w:val="none" w:sz="0" w:space="0" w:color="auto"/>
      </w:divBdr>
    </w:div>
    <w:div w:id="1667241533">
      <w:bodyDiv w:val="1"/>
      <w:marLeft w:val="0"/>
      <w:marRight w:val="0"/>
      <w:marTop w:val="0"/>
      <w:marBottom w:val="0"/>
      <w:divBdr>
        <w:top w:val="none" w:sz="0" w:space="0" w:color="auto"/>
        <w:left w:val="none" w:sz="0" w:space="0" w:color="auto"/>
        <w:bottom w:val="none" w:sz="0" w:space="0" w:color="auto"/>
        <w:right w:val="none" w:sz="0" w:space="0" w:color="auto"/>
      </w:divBdr>
    </w:div>
    <w:div w:id="1667898776">
      <w:bodyDiv w:val="1"/>
      <w:marLeft w:val="0"/>
      <w:marRight w:val="0"/>
      <w:marTop w:val="0"/>
      <w:marBottom w:val="0"/>
      <w:divBdr>
        <w:top w:val="none" w:sz="0" w:space="0" w:color="auto"/>
        <w:left w:val="none" w:sz="0" w:space="0" w:color="auto"/>
        <w:bottom w:val="none" w:sz="0" w:space="0" w:color="auto"/>
        <w:right w:val="none" w:sz="0" w:space="0" w:color="auto"/>
      </w:divBdr>
    </w:div>
    <w:div w:id="1669020289">
      <w:bodyDiv w:val="1"/>
      <w:marLeft w:val="0"/>
      <w:marRight w:val="0"/>
      <w:marTop w:val="0"/>
      <w:marBottom w:val="0"/>
      <w:divBdr>
        <w:top w:val="none" w:sz="0" w:space="0" w:color="auto"/>
        <w:left w:val="none" w:sz="0" w:space="0" w:color="auto"/>
        <w:bottom w:val="none" w:sz="0" w:space="0" w:color="auto"/>
        <w:right w:val="none" w:sz="0" w:space="0" w:color="auto"/>
      </w:divBdr>
    </w:div>
    <w:div w:id="1672099527">
      <w:bodyDiv w:val="1"/>
      <w:marLeft w:val="0"/>
      <w:marRight w:val="0"/>
      <w:marTop w:val="0"/>
      <w:marBottom w:val="0"/>
      <w:divBdr>
        <w:top w:val="none" w:sz="0" w:space="0" w:color="auto"/>
        <w:left w:val="none" w:sz="0" w:space="0" w:color="auto"/>
        <w:bottom w:val="none" w:sz="0" w:space="0" w:color="auto"/>
        <w:right w:val="none" w:sz="0" w:space="0" w:color="auto"/>
      </w:divBdr>
    </w:div>
    <w:div w:id="1672682345">
      <w:bodyDiv w:val="1"/>
      <w:marLeft w:val="0"/>
      <w:marRight w:val="0"/>
      <w:marTop w:val="0"/>
      <w:marBottom w:val="0"/>
      <w:divBdr>
        <w:top w:val="none" w:sz="0" w:space="0" w:color="auto"/>
        <w:left w:val="none" w:sz="0" w:space="0" w:color="auto"/>
        <w:bottom w:val="none" w:sz="0" w:space="0" w:color="auto"/>
        <w:right w:val="none" w:sz="0" w:space="0" w:color="auto"/>
      </w:divBdr>
    </w:div>
    <w:div w:id="1672904532">
      <w:bodyDiv w:val="1"/>
      <w:marLeft w:val="0"/>
      <w:marRight w:val="0"/>
      <w:marTop w:val="0"/>
      <w:marBottom w:val="0"/>
      <w:divBdr>
        <w:top w:val="none" w:sz="0" w:space="0" w:color="auto"/>
        <w:left w:val="none" w:sz="0" w:space="0" w:color="auto"/>
        <w:bottom w:val="none" w:sz="0" w:space="0" w:color="auto"/>
        <w:right w:val="none" w:sz="0" w:space="0" w:color="auto"/>
      </w:divBdr>
    </w:div>
    <w:div w:id="1673724889">
      <w:bodyDiv w:val="1"/>
      <w:marLeft w:val="0"/>
      <w:marRight w:val="0"/>
      <w:marTop w:val="0"/>
      <w:marBottom w:val="0"/>
      <w:divBdr>
        <w:top w:val="none" w:sz="0" w:space="0" w:color="auto"/>
        <w:left w:val="none" w:sz="0" w:space="0" w:color="auto"/>
        <w:bottom w:val="none" w:sz="0" w:space="0" w:color="auto"/>
        <w:right w:val="none" w:sz="0" w:space="0" w:color="auto"/>
      </w:divBdr>
    </w:div>
    <w:div w:id="1675064293">
      <w:bodyDiv w:val="1"/>
      <w:marLeft w:val="0"/>
      <w:marRight w:val="0"/>
      <w:marTop w:val="0"/>
      <w:marBottom w:val="0"/>
      <w:divBdr>
        <w:top w:val="none" w:sz="0" w:space="0" w:color="auto"/>
        <w:left w:val="none" w:sz="0" w:space="0" w:color="auto"/>
        <w:bottom w:val="none" w:sz="0" w:space="0" w:color="auto"/>
        <w:right w:val="none" w:sz="0" w:space="0" w:color="auto"/>
      </w:divBdr>
    </w:div>
    <w:div w:id="1675375548">
      <w:bodyDiv w:val="1"/>
      <w:marLeft w:val="0"/>
      <w:marRight w:val="0"/>
      <w:marTop w:val="0"/>
      <w:marBottom w:val="0"/>
      <w:divBdr>
        <w:top w:val="none" w:sz="0" w:space="0" w:color="auto"/>
        <w:left w:val="none" w:sz="0" w:space="0" w:color="auto"/>
        <w:bottom w:val="none" w:sz="0" w:space="0" w:color="auto"/>
        <w:right w:val="none" w:sz="0" w:space="0" w:color="auto"/>
      </w:divBdr>
    </w:div>
    <w:div w:id="1675566472">
      <w:bodyDiv w:val="1"/>
      <w:marLeft w:val="0"/>
      <w:marRight w:val="0"/>
      <w:marTop w:val="0"/>
      <w:marBottom w:val="0"/>
      <w:divBdr>
        <w:top w:val="none" w:sz="0" w:space="0" w:color="auto"/>
        <w:left w:val="none" w:sz="0" w:space="0" w:color="auto"/>
        <w:bottom w:val="none" w:sz="0" w:space="0" w:color="auto"/>
        <w:right w:val="none" w:sz="0" w:space="0" w:color="auto"/>
      </w:divBdr>
    </w:div>
    <w:div w:id="1676376192">
      <w:bodyDiv w:val="1"/>
      <w:marLeft w:val="0"/>
      <w:marRight w:val="0"/>
      <w:marTop w:val="0"/>
      <w:marBottom w:val="0"/>
      <w:divBdr>
        <w:top w:val="none" w:sz="0" w:space="0" w:color="auto"/>
        <w:left w:val="none" w:sz="0" w:space="0" w:color="auto"/>
        <w:bottom w:val="none" w:sz="0" w:space="0" w:color="auto"/>
        <w:right w:val="none" w:sz="0" w:space="0" w:color="auto"/>
      </w:divBdr>
    </w:div>
    <w:div w:id="1677807988">
      <w:bodyDiv w:val="1"/>
      <w:marLeft w:val="0"/>
      <w:marRight w:val="0"/>
      <w:marTop w:val="0"/>
      <w:marBottom w:val="0"/>
      <w:divBdr>
        <w:top w:val="none" w:sz="0" w:space="0" w:color="auto"/>
        <w:left w:val="none" w:sz="0" w:space="0" w:color="auto"/>
        <w:bottom w:val="none" w:sz="0" w:space="0" w:color="auto"/>
        <w:right w:val="none" w:sz="0" w:space="0" w:color="auto"/>
      </w:divBdr>
    </w:div>
    <w:div w:id="1678926522">
      <w:bodyDiv w:val="1"/>
      <w:marLeft w:val="0"/>
      <w:marRight w:val="0"/>
      <w:marTop w:val="0"/>
      <w:marBottom w:val="0"/>
      <w:divBdr>
        <w:top w:val="none" w:sz="0" w:space="0" w:color="auto"/>
        <w:left w:val="none" w:sz="0" w:space="0" w:color="auto"/>
        <w:bottom w:val="none" w:sz="0" w:space="0" w:color="auto"/>
        <w:right w:val="none" w:sz="0" w:space="0" w:color="auto"/>
      </w:divBdr>
    </w:div>
    <w:div w:id="1680086756">
      <w:bodyDiv w:val="1"/>
      <w:marLeft w:val="0"/>
      <w:marRight w:val="0"/>
      <w:marTop w:val="0"/>
      <w:marBottom w:val="0"/>
      <w:divBdr>
        <w:top w:val="none" w:sz="0" w:space="0" w:color="auto"/>
        <w:left w:val="none" w:sz="0" w:space="0" w:color="auto"/>
        <w:bottom w:val="none" w:sz="0" w:space="0" w:color="auto"/>
        <w:right w:val="none" w:sz="0" w:space="0" w:color="auto"/>
      </w:divBdr>
    </w:div>
    <w:div w:id="1684163505">
      <w:bodyDiv w:val="1"/>
      <w:marLeft w:val="0"/>
      <w:marRight w:val="0"/>
      <w:marTop w:val="0"/>
      <w:marBottom w:val="0"/>
      <w:divBdr>
        <w:top w:val="none" w:sz="0" w:space="0" w:color="auto"/>
        <w:left w:val="none" w:sz="0" w:space="0" w:color="auto"/>
        <w:bottom w:val="none" w:sz="0" w:space="0" w:color="auto"/>
        <w:right w:val="none" w:sz="0" w:space="0" w:color="auto"/>
      </w:divBdr>
    </w:div>
    <w:div w:id="1684504213">
      <w:bodyDiv w:val="1"/>
      <w:marLeft w:val="0"/>
      <w:marRight w:val="0"/>
      <w:marTop w:val="0"/>
      <w:marBottom w:val="0"/>
      <w:divBdr>
        <w:top w:val="none" w:sz="0" w:space="0" w:color="auto"/>
        <w:left w:val="none" w:sz="0" w:space="0" w:color="auto"/>
        <w:bottom w:val="none" w:sz="0" w:space="0" w:color="auto"/>
        <w:right w:val="none" w:sz="0" w:space="0" w:color="auto"/>
      </w:divBdr>
    </w:div>
    <w:div w:id="1684895604">
      <w:bodyDiv w:val="1"/>
      <w:marLeft w:val="0"/>
      <w:marRight w:val="0"/>
      <w:marTop w:val="0"/>
      <w:marBottom w:val="0"/>
      <w:divBdr>
        <w:top w:val="none" w:sz="0" w:space="0" w:color="auto"/>
        <w:left w:val="none" w:sz="0" w:space="0" w:color="auto"/>
        <w:bottom w:val="none" w:sz="0" w:space="0" w:color="auto"/>
        <w:right w:val="none" w:sz="0" w:space="0" w:color="auto"/>
      </w:divBdr>
    </w:div>
    <w:div w:id="1686207284">
      <w:bodyDiv w:val="1"/>
      <w:marLeft w:val="0"/>
      <w:marRight w:val="0"/>
      <w:marTop w:val="0"/>
      <w:marBottom w:val="0"/>
      <w:divBdr>
        <w:top w:val="none" w:sz="0" w:space="0" w:color="auto"/>
        <w:left w:val="none" w:sz="0" w:space="0" w:color="auto"/>
        <w:bottom w:val="none" w:sz="0" w:space="0" w:color="auto"/>
        <w:right w:val="none" w:sz="0" w:space="0" w:color="auto"/>
      </w:divBdr>
    </w:div>
    <w:div w:id="1688480513">
      <w:bodyDiv w:val="1"/>
      <w:marLeft w:val="0"/>
      <w:marRight w:val="0"/>
      <w:marTop w:val="0"/>
      <w:marBottom w:val="0"/>
      <w:divBdr>
        <w:top w:val="none" w:sz="0" w:space="0" w:color="auto"/>
        <w:left w:val="none" w:sz="0" w:space="0" w:color="auto"/>
        <w:bottom w:val="none" w:sz="0" w:space="0" w:color="auto"/>
        <w:right w:val="none" w:sz="0" w:space="0" w:color="auto"/>
      </w:divBdr>
    </w:div>
    <w:div w:id="1689407378">
      <w:bodyDiv w:val="1"/>
      <w:marLeft w:val="0"/>
      <w:marRight w:val="0"/>
      <w:marTop w:val="0"/>
      <w:marBottom w:val="0"/>
      <w:divBdr>
        <w:top w:val="none" w:sz="0" w:space="0" w:color="auto"/>
        <w:left w:val="none" w:sz="0" w:space="0" w:color="auto"/>
        <w:bottom w:val="none" w:sz="0" w:space="0" w:color="auto"/>
        <w:right w:val="none" w:sz="0" w:space="0" w:color="auto"/>
      </w:divBdr>
    </w:div>
    <w:div w:id="1691176245">
      <w:bodyDiv w:val="1"/>
      <w:marLeft w:val="0"/>
      <w:marRight w:val="0"/>
      <w:marTop w:val="0"/>
      <w:marBottom w:val="0"/>
      <w:divBdr>
        <w:top w:val="none" w:sz="0" w:space="0" w:color="auto"/>
        <w:left w:val="none" w:sz="0" w:space="0" w:color="auto"/>
        <w:bottom w:val="none" w:sz="0" w:space="0" w:color="auto"/>
        <w:right w:val="none" w:sz="0" w:space="0" w:color="auto"/>
      </w:divBdr>
    </w:div>
    <w:div w:id="1692949035">
      <w:bodyDiv w:val="1"/>
      <w:marLeft w:val="0"/>
      <w:marRight w:val="0"/>
      <w:marTop w:val="0"/>
      <w:marBottom w:val="0"/>
      <w:divBdr>
        <w:top w:val="none" w:sz="0" w:space="0" w:color="auto"/>
        <w:left w:val="none" w:sz="0" w:space="0" w:color="auto"/>
        <w:bottom w:val="none" w:sz="0" w:space="0" w:color="auto"/>
        <w:right w:val="none" w:sz="0" w:space="0" w:color="auto"/>
      </w:divBdr>
    </w:div>
    <w:div w:id="1695768176">
      <w:bodyDiv w:val="1"/>
      <w:marLeft w:val="0"/>
      <w:marRight w:val="0"/>
      <w:marTop w:val="0"/>
      <w:marBottom w:val="0"/>
      <w:divBdr>
        <w:top w:val="none" w:sz="0" w:space="0" w:color="auto"/>
        <w:left w:val="none" w:sz="0" w:space="0" w:color="auto"/>
        <w:bottom w:val="none" w:sz="0" w:space="0" w:color="auto"/>
        <w:right w:val="none" w:sz="0" w:space="0" w:color="auto"/>
      </w:divBdr>
    </w:div>
    <w:div w:id="1698579981">
      <w:bodyDiv w:val="1"/>
      <w:marLeft w:val="0"/>
      <w:marRight w:val="0"/>
      <w:marTop w:val="0"/>
      <w:marBottom w:val="0"/>
      <w:divBdr>
        <w:top w:val="none" w:sz="0" w:space="0" w:color="auto"/>
        <w:left w:val="none" w:sz="0" w:space="0" w:color="auto"/>
        <w:bottom w:val="none" w:sz="0" w:space="0" w:color="auto"/>
        <w:right w:val="none" w:sz="0" w:space="0" w:color="auto"/>
      </w:divBdr>
    </w:div>
    <w:div w:id="1707556270">
      <w:bodyDiv w:val="1"/>
      <w:marLeft w:val="0"/>
      <w:marRight w:val="0"/>
      <w:marTop w:val="0"/>
      <w:marBottom w:val="0"/>
      <w:divBdr>
        <w:top w:val="none" w:sz="0" w:space="0" w:color="auto"/>
        <w:left w:val="none" w:sz="0" w:space="0" w:color="auto"/>
        <w:bottom w:val="none" w:sz="0" w:space="0" w:color="auto"/>
        <w:right w:val="none" w:sz="0" w:space="0" w:color="auto"/>
      </w:divBdr>
    </w:div>
    <w:div w:id="1710647261">
      <w:bodyDiv w:val="1"/>
      <w:marLeft w:val="0"/>
      <w:marRight w:val="0"/>
      <w:marTop w:val="0"/>
      <w:marBottom w:val="0"/>
      <w:divBdr>
        <w:top w:val="none" w:sz="0" w:space="0" w:color="auto"/>
        <w:left w:val="none" w:sz="0" w:space="0" w:color="auto"/>
        <w:bottom w:val="none" w:sz="0" w:space="0" w:color="auto"/>
        <w:right w:val="none" w:sz="0" w:space="0" w:color="auto"/>
      </w:divBdr>
    </w:div>
    <w:div w:id="1711876744">
      <w:bodyDiv w:val="1"/>
      <w:marLeft w:val="0"/>
      <w:marRight w:val="0"/>
      <w:marTop w:val="0"/>
      <w:marBottom w:val="0"/>
      <w:divBdr>
        <w:top w:val="none" w:sz="0" w:space="0" w:color="auto"/>
        <w:left w:val="none" w:sz="0" w:space="0" w:color="auto"/>
        <w:bottom w:val="none" w:sz="0" w:space="0" w:color="auto"/>
        <w:right w:val="none" w:sz="0" w:space="0" w:color="auto"/>
      </w:divBdr>
    </w:div>
    <w:div w:id="1712730043">
      <w:bodyDiv w:val="1"/>
      <w:marLeft w:val="0"/>
      <w:marRight w:val="0"/>
      <w:marTop w:val="0"/>
      <w:marBottom w:val="0"/>
      <w:divBdr>
        <w:top w:val="none" w:sz="0" w:space="0" w:color="auto"/>
        <w:left w:val="none" w:sz="0" w:space="0" w:color="auto"/>
        <w:bottom w:val="none" w:sz="0" w:space="0" w:color="auto"/>
        <w:right w:val="none" w:sz="0" w:space="0" w:color="auto"/>
      </w:divBdr>
    </w:div>
    <w:div w:id="1712800181">
      <w:bodyDiv w:val="1"/>
      <w:marLeft w:val="0"/>
      <w:marRight w:val="0"/>
      <w:marTop w:val="0"/>
      <w:marBottom w:val="0"/>
      <w:divBdr>
        <w:top w:val="none" w:sz="0" w:space="0" w:color="auto"/>
        <w:left w:val="none" w:sz="0" w:space="0" w:color="auto"/>
        <w:bottom w:val="none" w:sz="0" w:space="0" w:color="auto"/>
        <w:right w:val="none" w:sz="0" w:space="0" w:color="auto"/>
      </w:divBdr>
    </w:div>
    <w:div w:id="1713730961">
      <w:bodyDiv w:val="1"/>
      <w:marLeft w:val="0"/>
      <w:marRight w:val="0"/>
      <w:marTop w:val="0"/>
      <w:marBottom w:val="0"/>
      <w:divBdr>
        <w:top w:val="none" w:sz="0" w:space="0" w:color="auto"/>
        <w:left w:val="none" w:sz="0" w:space="0" w:color="auto"/>
        <w:bottom w:val="none" w:sz="0" w:space="0" w:color="auto"/>
        <w:right w:val="none" w:sz="0" w:space="0" w:color="auto"/>
      </w:divBdr>
    </w:div>
    <w:div w:id="1714646442">
      <w:bodyDiv w:val="1"/>
      <w:marLeft w:val="0"/>
      <w:marRight w:val="0"/>
      <w:marTop w:val="0"/>
      <w:marBottom w:val="0"/>
      <w:divBdr>
        <w:top w:val="none" w:sz="0" w:space="0" w:color="auto"/>
        <w:left w:val="none" w:sz="0" w:space="0" w:color="auto"/>
        <w:bottom w:val="none" w:sz="0" w:space="0" w:color="auto"/>
        <w:right w:val="none" w:sz="0" w:space="0" w:color="auto"/>
      </w:divBdr>
    </w:div>
    <w:div w:id="1715691999">
      <w:bodyDiv w:val="1"/>
      <w:marLeft w:val="0"/>
      <w:marRight w:val="0"/>
      <w:marTop w:val="0"/>
      <w:marBottom w:val="0"/>
      <w:divBdr>
        <w:top w:val="none" w:sz="0" w:space="0" w:color="auto"/>
        <w:left w:val="none" w:sz="0" w:space="0" w:color="auto"/>
        <w:bottom w:val="none" w:sz="0" w:space="0" w:color="auto"/>
        <w:right w:val="none" w:sz="0" w:space="0" w:color="auto"/>
      </w:divBdr>
    </w:div>
    <w:div w:id="1718239050">
      <w:bodyDiv w:val="1"/>
      <w:marLeft w:val="0"/>
      <w:marRight w:val="0"/>
      <w:marTop w:val="0"/>
      <w:marBottom w:val="0"/>
      <w:divBdr>
        <w:top w:val="none" w:sz="0" w:space="0" w:color="auto"/>
        <w:left w:val="none" w:sz="0" w:space="0" w:color="auto"/>
        <w:bottom w:val="none" w:sz="0" w:space="0" w:color="auto"/>
        <w:right w:val="none" w:sz="0" w:space="0" w:color="auto"/>
      </w:divBdr>
    </w:div>
    <w:div w:id="1722903762">
      <w:bodyDiv w:val="1"/>
      <w:marLeft w:val="0"/>
      <w:marRight w:val="0"/>
      <w:marTop w:val="0"/>
      <w:marBottom w:val="0"/>
      <w:divBdr>
        <w:top w:val="none" w:sz="0" w:space="0" w:color="auto"/>
        <w:left w:val="none" w:sz="0" w:space="0" w:color="auto"/>
        <w:bottom w:val="none" w:sz="0" w:space="0" w:color="auto"/>
        <w:right w:val="none" w:sz="0" w:space="0" w:color="auto"/>
      </w:divBdr>
    </w:div>
    <w:div w:id="1724982181">
      <w:bodyDiv w:val="1"/>
      <w:marLeft w:val="0"/>
      <w:marRight w:val="0"/>
      <w:marTop w:val="0"/>
      <w:marBottom w:val="0"/>
      <w:divBdr>
        <w:top w:val="none" w:sz="0" w:space="0" w:color="auto"/>
        <w:left w:val="none" w:sz="0" w:space="0" w:color="auto"/>
        <w:bottom w:val="none" w:sz="0" w:space="0" w:color="auto"/>
        <w:right w:val="none" w:sz="0" w:space="0" w:color="auto"/>
      </w:divBdr>
    </w:div>
    <w:div w:id="1725911804">
      <w:bodyDiv w:val="1"/>
      <w:marLeft w:val="0"/>
      <w:marRight w:val="0"/>
      <w:marTop w:val="0"/>
      <w:marBottom w:val="0"/>
      <w:divBdr>
        <w:top w:val="none" w:sz="0" w:space="0" w:color="auto"/>
        <w:left w:val="none" w:sz="0" w:space="0" w:color="auto"/>
        <w:bottom w:val="none" w:sz="0" w:space="0" w:color="auto"/>
        <w:right w:val="none" w:sz="0" w:space="0" w:color="auto"/>
      </w:divBdr>
    </w:div>
    <w:div w:id="1726561288">
      <w:bodyDiv w:val="1"/>
      <w:marLeft w:val="0"/>
      <w:marRight w:val="0"/>
      <w:marTop w:val="0"/>
      <w:marBottom w:val="0"/>
      <w:divBdr>
        <w:top w:val="none" w:sz="0" w:space="0" w:color="auto"/>
        <w:left w:val="none" w:sz="0" w:space="0" w:color="auto"/>
        <w:bottom w:val="none" w:sz="0" w:space="0" w:color="auto"/>
        <w:right w:val="none" w:sz="0" w:space="0" w:color="auto"/>
      </w:divBdr>
    </w:div>
    <w:div w:id="1729379262">
      <w:bodyDiv w:val="1"/>
      <w:marLeft w:val="0"/>
      <w:marRight w:val="0"/>
      <w:marTop w:val="0"/>
      <w:marBottom w:val="0"/>
      <w:divBdr>
        <w:top w:val="none" w:sz="0" w:space="0" w:color="auto"/>
        <w:left w:val="none" w:sz="0" w:space="0" w:color="auto"/>
        <w:bottom w:val="none" w:sz="0" w:space="0" w:color="auto"/>
        <w:right w:val="none" w:sz="0" w:space="0" w:color="auto"/>
      </w:divBdr>
    </w:div>
    <w:div w:id="1730303072">
      <w:bodyDiv w:val="1"/>
      <w:marLeft w:val="0"/>
      <w:marRight w:val="0"/>
      <w:marTop w:val="0"/>
      <w:marBottom w:val="0"/>
      <w:divBdr>
        <w:top w:val="none" w:sz="0" w:space="0" w:color="auto"/>
        <w:left w:val="none" w:sz="0" w:space="0" w:color="auto"/>
        <w:bottom w:val="none" w:sz="0" w:space="0" w:color="auto"/>
        <w:right w:val="none" w:sz="0" w:space="0" w:color="auto"/>
      </w:divBdr>
    </w:div>
    <w:div w:id="1733236840">
      <w:bodyDiv w:val="1"/>
      <w:marLeft w:val="0"/>
      <w:marRight w:val="0"/>
      <w:marTop w:val="0"/>
      <w:marBottom w:val="0"/>
      <w:divBdr>
        <w:top w:val="none" w:sz="0" w:space="0" w:color="auto"/>
        <w:left w:val="none" w:sz="0" w:space="0" w:color="auto"/>
        <w:bottom w:val="none" w:sz="0" w:space="0" w:color="auto"/>
        <w:right w:val="none" w:sz="0" w:space="0" w:color="auto"/>
      </w:divBdr>
    </w:div>
    <w:div w:id="1734083656">
      <w:bodyDiv w:val="1"/>
      <w:marLeft w:val="0"/>
      <w:marRight w:val="0"/>
      <w:marTop w:val="0"/>
      <w:marBottom w:val="0"/>
      <w:divBdr>
        <w:top w:val="none" w:sz="0" w:space="0" w:color="auto"/>
        <w:left w:val="none" w:sz="0" w:space="0" w:color="auto"/>
        <w:bottom w:val="none" w:sz="0" w:space="0" w:color="auto"/>
        <w:right w:val="none" w:sz="0" w:space="0" w:color="auto"/>
      </w:divBdr>
    </w:div>
    <w:div w:id="1741101029">
      <w:bodyDiv w:val="1"/>
      <w:marLeft w:val="0"/>
      <w:marRight w:val="0"/>
      <w:marTop w:val="0"/>
      <w:marBottom w:val="0"/>
      <w:divBdr>
        <w:top w:val="none" w:sz="0" w:space="0" w:color="auto"/>
        <w:left w:val="none" w:sz="0" w:space="0" w:color="auto"/>
        <w:bottom w:val="none" w:sz="0" w:space="0" w:color="auto"/>
        <w:right w:val="none" w:sz="0" w:space="0" w:color="auto"/>
      </w:divBdr>
    </w:div>
    <w:div w:id="1741516792">
      <w:bodyDiv w:val="1"/>
      <w:marLeft w:val="0"/>
      <w:marRight w:val="0"/>
      <w:marTop w:val="0"/>
      <w:marBottom w:val="0"/>
      <w:divBdr>
        <w:top w:val="none" w:sz="0" w:space="0" w:color="auto"/>
        <w:left w:val="none" w:sz="0" w:space="0" w:color="auto"/>
        <w:bottom w:val="none" w:sz="0" w:space="0" w:color="auto"/>
        <w:right w:val="none" w:sz="0" w:space="0" w:color="auto"/>
      </w:divBdr>
    </w:div>
    <w:div w:id="1741976205">
      <w:bodyDiv w:val="1"/>
      <w:marLeft w:val="0"/>
      <w:marRight w:val="0"/>
      <w:marTop w:val="0"/>
      <w:marBottom w:val="0"/>
      <w:divBdr>
        <w:top w:val="none" w:sz="0" w:space="0" w:color="auto"/>
        <w:left w:val="none" w:sz="0" w:space="0" w:color="auto"/>
        <w:bottom w:val="none" w:sz="0" w:space="0" w:color="auto"/>
        <w:right w:val="none" w:sz="0" w:space="0" w:color="auto"/>
      </w:divBdr>
    </w:div>
    <w:div w:id="1742678244">
      <w:bodyDiv w:val="1"/>
      <w:marLeft w:val="0"/>
      <w:marRight w:val="0"/>
      <w:marTop w:val="0"/>
      <w:marBottom w:val="0"/>
      <w:divBdr>
        <w:top w:val="none" w:sz="0" w:space="0" w:color="auto"/>
        <w:left w:val="none" w:sz="0" w:space="0" w:color="auto"/>
        <w:bottom w:val="none" w:sz="0" w:space="0" w:color="auto"/>
        <w:right w:val="none" w:sz="0" w:space="0" w:color="auto"/>
      </w:divBdr>
    </w:div>
    <w:div w:id="1748574512">
      <w:bodyDiv w:val="1"/>
      <w:marLeft w:val="0"/>
      <w:marRight w:val="0"/>
      <w:marTop w:val="0"/>
      <w:marBottom w:val="0"/>
      <w:divBdr>
        <w:top w:val="none" w:sz="0" w:space="0" w:color="auto"/>
        <w:left w:val="none" w:sz="0" w:space="0" w:color="auto"/>
        <w:bottom w:val="none" w:sz="0" w:space="0" w:color="auto"/>
        <w:right w:val="none" w:sz="0" w:space="0" w:color="auto"/>
      </w:divBdr>
    </w:div>
    <w:div w:id="1749569186">
      <w:bodyDiv w:val="1"/>
      <w:marLeft w:val="0"/>
      <w:marRight w:val="0"/>
      <w:marTop w:val="0"/>
      <w:marBottom w:val="0"/>
      <w:divBdr>
        <w:top w:val="none" w:sz="0" w:space="0" w:color="auto"/>
        <w:left w:val="none" w:sz="0" w:space="0" w:color="auto"/>
        <w:bottom w:val="none" w:sz="0" w:space="0" w:color="auto"/>
        <w:right w:val="none" w:sz="0" w:space="0" w:color="auto"/>
      </w:divBdr>
    </w:div>
    <w:div w:id="1753819091">
      <w:bodyDiv w:val="1"/>
      <w:marLeft w:val="0"/>
      <w:marRight w:val="0"/>
      <w:marTop w:val="0"/>
      <w:marBottom w:val="0"/>
      <w:divBdr>
        <w:top w:val="none" w:sz="0" w:space="0" w:color="auto"/>
        <w:left w:val="none" w:sz="0" w:space="0" w:color="auto"/>
        <w:bottom w:val="none" w:sz="0" w:space="0" w:color="auto"/>
        <w:right w:val="none" w:sz="0" w:space="0" w:color="auto"/>
      </w:divBdr>
    </w:div>
    <w:div w:id="1754088025">
      <w:bodyDiv w:val="1"/>
      <w:marLeft w:val="0"/>
      <w:marRight w:val="0"/>
      <w:marTop w:val="0"/>
      <w:marBottom w:val="0"/>
      <w:divBdr>
        <w:top w:val="none" w:sz="0" w:space="0" w:color="auto"/>
        <w:left w:val="none" w:sz="0" w:space="0" w:color="auto"/>
        <w:bottom w:val="none" w:sz="0" w:space="0" w:color="auto"/>
        <w:right w:val="none" w:sz="0" w:space="0" w:color="auto"/>
      </w:divBdr>
    </w:div>
    <w:div w:id="1755739444">
      <w:bodyDiv w:val="1"/>
      <w:marLeft w:val="0"/>
      <w:marRight w:val="0"/>
      <w:marTop w:val="0"/>
      <w:marBottom w:val="0"/>
      <w:divBdr>
        <w:top w:val="none" w:sz="0" w:space="0" w:color="auto"/>
        <w:left w:val="none" w:sz="0" w:space="0" w:color="auto"/>
        <w:bottom w:val="none" w:sz="0" w:space="0" w:color="auto"/>
        <w:right w:val="none" w:sz="0" w:space="0" w:color="auto"/>
      </w:divBdr>
    </w:div>
    <w:div w:id="1757048371">
      <w:bodyDiv w:val="1"/>
      <w:marLeft w:val="0"/>
      <w:marRight w:val="0"/>
      <w:marTop w:val="0"/>
      <w:marBottom w:val="0"/>
      <w:divBdr>
        <w:top w:val="none" w:sz="0" w:space="0" w:color="auto"/>
        <w:left w:val="none" w:sz="0" w:space="0" w:color="auto"/>
        <w:bottom w:val="none" w:sz="0" w:space="0" w:color="auto"/>
        <w:right w:val="none" w:sz="0" w:space="0" w:color="auto"/>
      </w:divBdr>
    </w:div>
    <w:div w:id="1759061667">
      <w:bodyDiv w:val="1"/>
      <w:marLeft w:val="0"/>
      <w:marRight w:val="0"/>
      <w:marTop w:val="0"/>
      <w:marBottom w:val="0"/>
      <w:divBdr>
        <w:top w:val="none" w:sz="0" w:space="0" w:color="auto"/>
        <w:left w:val="none" w:sz="0" w:space="0" w:color="auto"/>
        <w:bottom w:val="none" w:sz="0" w:space="0" w:color="auto"/>
        <w:right w:val="none" w:sz="0" w:space="0" w:color="auto"/>
      </w:divBdr>
    </w:div>
    <w:div w:id="1760717681">
      <w:bodyDiv w:val="1"/>
      <w:marLeft w:val="0"/>
      <w:marRight w:val="0"/>
      <w:marTop w:val="0"/>
      <w:marBottom w:val="0"/>
      <w:divBdr>
        <w:top w:val="none" w:sz="0" w:space="0" w:color="auto"/>
        <w:left w:val="none" w:sz="0" w:space="0" w:color="auto"/>
        <w:bottom w:val="none" w:sz="0" w:space="0" w:color="auto"/>
        <w:right w:val="none" w:sz="0" w:space="0" w:color="auto"/>
      </w:divBdr>
    </w:div>
    <w:div w:id="1769958063">
      <w:bodyDiv w:val="1"/>
      <w:marLeft w:val="0"/>
      <w:marRight w:val="0"/>
      <w:marTop w:val="0"/>
      <w:marBottom w:val="0"/>
      <w:divBdr>
        <w:top w:val="none" w:sz="0" w:space="0" w:color="auto"/>
        <w:left w:val="none" w:sz="0" w:space="0" w:color="auto"/>
        <w:bottom w:val="none" w:sz="0" w:space="0" w:color="auto"/>
        <w:right w:val="none" w:sz="0" w:space="0" w:color="auto"/>
      </w:divBdr>
    </w:div>
    <w:div w:id="1770277551">
      <w:bodyDiv w:val="1"/>
      <w:marLeft w:val="0"/>
      <w:marRight w:val="0"/>
      <w:marTop w:val="0"/>
      <w:marBottom w:val="0"/>
      <w:divBdr>
        <w:top w:val="none" w:sz="0" w:space="0" w:color="auto"/>
        <w:left w:val="none" w:sz="0" w:space="0" w:color="auto"/>
        <w:bottom w:val="none" w:sz="0" w:space="0" w:color="auto"/>
        <w:right w:val="none" w:sz="0" w:space="0" w:color="auto"/>
      </w:divBdr>
    </w:div>
    <w:div w:id="1772583852">
      <w:bodyDiv w:val="1"/>
      <w:marLeft w:val="0"/>
      <w:marRight w:val="0"/>
      <w:marTop w:val="0"/>
      <w:marBottom w:val="0"/>
      <w:divBdr>
        <w:top w:val="none" w:sz="0" w:space="0" w:color="auto"/>
        <w:left w:val="none" w:sz="0" w:space="0" w:color="auto"/>
        <w:bottom w:val="none" w:sz="0" w:space="0" w:color="auto"/>
        <w:right w:val="none" w:sz="0" w:space="0" w:color="auto"/>
      </w:divBdr>
    </w:div>
    <w:div w:id="1776363157">
      <w:bodyDiv w:val="1"/>
      <w:marLeft w:val="0"/>
      <w:marRight w:val="0"/>
      <w:marTop w:val="0"/>
      <w:marBottom w:val="0"/>
      <w:divBdr>
        <w:top w:val="none" w:sz="0" w:space="0" w:color="auto"/>
        <w:left w:val="none" w:sz="0" w:space="0" w:color="auto"/>
        <w:bottom w:val="none" w:sz="0" w:space="0" w:color="auto"/>
        <w:right w:val="none" w:sz="0" w:space="0" w:color="auto"/>
      </w:divBdr>
    </w:div>
    <w:div w:id="1781992839">
      <w:bodyDiv w:val="1"/>
      <w:marLeft w:val="0"/>
      <w:marRight w:val="0"/>
      <w:marTop w:val="0"/>
      <w:marBottom w:val="0"/>
      <w:divBdr>
        <w:top w:val="none" w:sz="0" w:space="0" w:color="auto"/>
        <w:left w:val="none" w:sz="0" w:space="0" w:color="auto"/>
        <w:bottom w:val="none" w:sz="0" w:space="0" w:color="auto"/>
        <w:right w:val="none" w:sz="0" w:space="0" w:color="auto"/>
      </w:divBdr>
    </w:div>
    <w:div w:id="1783261738">
      <w:bodyDiv w:val="1"/>
      <w:marLeft w:val="0"/>
      <w:marRight w:val="0"/>
      <w:marTop w:val="0"/>
      <w:marBottom w:val="0"/>
      <w:divBdr>
        <w:top w:val="none" w:sz="0" w:space="0" w:color="auto"/>
        <w:left w:val="none" w:sz="0" w:space="0" w:color="auto"/>
        <w:bottom w:val="none" w:sz="0" w:space="0" w:color="auto"/>
        <w:right w:val="none" w:sz="0" w:space="0" w:color="auto"/>
      </w:divBdr>
    </w:div>
    <w:div w:id="1784882757">
      <w:bodyDiv w:val="1"/>
      <w:marLeft w:val="0"/>
      <w:marRight w:val="0"/>
      <w:marTop w:val="0"/>
      <w:marBottom w:val="0"/>
      <w:divBdr>
        <w:top w:val="none" w:sz="0" w:space="0" w:color="auto"/>
        <w:left w:val="none" w:sz="0" w:space="0" w:color="auto"/>
        <w:bottom w:val="none" w:sz="0" w:space="0" w:color="auto"/>
        <w:right w:val="none" w:sz="0" w:space="0" w:color="auto"/>
      </w:divBdr>
    </w:div>
    <w:div w:id="1785079479">
      <w:bodyDiv w:val="1"/>
      <w:marLeft w:val="0"/>
      <w:marRight w:val="0"/>
      <w:marTop w:val="0"/>
      <w:marBottom w:val="0"/>
      <w:divBdr>
        <w:top w:val="none" w:sz="0" w:space="0" w:color="auto"/>
        <w:left w:val="none" w:sz="0" w:space="0" w:color="auto"/>
        <w:bottom w:val="none" w:sz="0" w:space="0" w:color="auto"/>
        <w:right w:val="none" w:sz="0" w:space="0" w:color="auto"/>
      </w:divBdr>
    </w:div>
    <w:div w:id="1786849906">
      <w:bodyDiv w:val="1"/>
      <w:marLeft w:val="0"/>
      <w:marRight w:val="0"/>
      <w:marTop w:val="0"/>
      <w:marBottom w:val="0"/>
      <w:divBdr>
        <w:top w:val="none" w:sz="0" w:space="0" w:color="auto"/>
        <w:left w:val="none" w:sz="0" w:space="0" w:color="auto"/>
        <w:bottom w:val="none" w:sz="0" w:space="0" w:color="auto"/>
        <w:right w:val="none" w:sz="0" w:space="0" w:color="auto"/>
      </w:divBdr>
    </w:div>
    <w:div w:id="1787000652">
      <w:bodyDiv w:val="1"/>
      <w:marLeft w:val="0"/>
      <w:marRight w:val="0"/>
      <w:marTop w:val="0"/>
      <w:marBottom w:val="0"/>
      <w:divBdr>
        <w:top w:val="none" w:sz="0" w:space="0" w:color="auto"/>
        <w:left w:val="none" w:sz="0" w:space="0" w:color="auto"/>
        <w:bottom w:val="none" w:sz="0" w:space="0" w:color="auto"/>
        <w:right w:val="none" w:sz="0" w:space="0" w:color="auto"/>
      </w:divBdr>
    </w:div>
    <w:div w:id="1790541572">
      <w:bodyDiv w:val="1"/>
      <w:marLeft w:val="0"/>
      <w:marRight w:val="0"/>
      <w:marTop w:val="0"/>
      <w:marBottom w:val="0"/>
      <w:divBdr>
        <w:top w:val="none" w:sz="0" w:space="0" w:color="auto"/>
        <w:left w:val="none" w:sz="0" w:space="0" w:color="auto"/>
        <w:bottom w:val="none" w:sz="0" w:space="0" w:color="auto"/>
        <w:right w:val="none" w:sz="0" w:space="0" w:color="auto"/>
      </w:divBdr>
    </w:div>
    <w:div w:id="1795175391">
      <w:bodyDiv w:val="1"/>
      <w:marLeft w:val="0"/>
      <w:marRight w:val="0"/>
      <w:marTop w:val="0"/>
      <w:marBottom w:val="0"/>
      <w:divBdr>
        <w:top w:val="none" w:sz="0" w:space="0" w:color="auto"/>
        <w:left w:val="none" w:sz="0" w:space="0" w:color="auto"/>
        <w:bottom w:val="none" w:sz="0" w:space="0" w:color="auto"/>
        <w:right w:val="none" w:sz="0" w:space="0" w:color="auto"/>
      </w:divBdr>
    </w:div>
    <w:div w:id="1797987669">
      <w:bodyDiv w:val="1"/>
      <w:marLeft w:val="0"/>
      <w:marRight w:val="0"/>
      <w:marTop w:val="0"/>
      <w:marBottom w:val="0"/>
      <w:divBdr>
        <w:top w:val="none" w:sz="0" w:space="0" w:color="auto"/>
        <w:left w:val="none" w:sz="0" w:space="0" w:color="auto"/>
        <w:bottom w:val="none" w:sz="0" w:space="0" w:color="auto"/>
        <w:right w:val="none" w:sz="0" w:space="0" w:color="auto"/>
      </w:divBdr>
    </w:div>
    <w:div w:id="1799493765">
      <w:bodyDiv w:val="1"/>
      <w:marLeft w:val="0"/>
      <w:marRight w:val="0"/>
      <w:marTop w:val="0"/>
      <w:marBottom w:val="0"/>
      <w:divBdr>
        <w:top w:val="none" w:sz="0" w:space="0" w:color="auto"/>
        <w:left w:val="none" w:sz="0" w:space="0" w:color="auto"/>
        <w:bottom w:val="none" w:sz="0" w:space="0" w:color="auto"/>
        <w:right w:val="none" w:sz="0" w:space="0" w:color="auto"/>
      </w:divBdr>
    </w:div>
    <w:div w:id="1800028448">
      <w:bodyDiv w:val="1"/>
      <w:marLeft w:val="0"/>
      <w:marRight w:val="0"/>
      <w:marTop w:val="0"/>
      <w:marBottom w:val="0"/>
      <w:divBdr>
        <w:top w:val="none" w:sz="0" w:space="0" w:color="auto"/>
        <w:left w:val="none" w:sz="0" w:space="0" w:color="auto"/>
        <w:bottom w:val="none" w:sz="0" w:space="0" w:color="auto"/>
        <w:right w:val="none" w:sz="0" w:space="0" w:color="auto"/>
      </w:divBdr>
    </w:div>
    <w:div w:id="1805853838">
      <w:bodyDiv w:val="1"/>
      <w:marLeft w:val="0"/>
      <w:marRight w:val="0"/>
      <w:marTop w:val="0"/>
      <w:marBottom w:val="0"/>
      <w:divBdr>
        <w:top w:val="none" w:sz="0" w:space="0" w:color="auto"/>
        <w:left w:val="none" w:sz="0" w:space="0" w:color="auto"/>
        <w:bottom w:val="none" w:sz="0" w:space="0" w:color="auto"/>
        <w:right w:val="none" w:sz="0" w:space="0" w:color="auto"/>
      </w:divBdr>
    </w:div>
    <w:div w:id="1807120509">
      <w:bodyDiv w:val="1"/>
      <w:marLeft w:val="0"/>
      <w:marRight w:val="0"/>
      <w:marTop w:val="0"/>
      <w:marBottom w:val="0"/>
      <w:divBdr>
        <w:top w:val="none" w:sz="0" w:space="0" w:color="auto"/>
        <w:left w:val="none" w:sz="0" w:space="0" w:color="auto"/>
        <w:bottom w:val="none" w:sz="0" w:space="0" w:color="auto"/>
        <w:right w:val="none" w:sz="0" w:space="0" w:color="auto"/>
      </w:divBdr>
    </w:div>
    <w:div w:id="1808468461">
      <w:bodyDiv w:val="1"/>
      <w:marLeft w:val="0"/>
      <w:marRight w:val="0"/>
      <w:marTop w:val="0"/>
      <w:marBottom w:val="0"/>
      <w:divBdr>
        <w:top w:val="none" w:sz="0" w:space="0" w:color="auto"/>
        <w:left w:val="none" w:sz="0" w:space="0" w:color="auto"/>
        <w:bottom w:val="none" w:sz="0" w:space="0" w:color="auto"/>
        <w:right w:val="none" w:sz="0" w:space="0" w:color="auto"/>
      </w:divBdr>
    </w:div>
    <w:div w:id="1810174188">
      <w:bodyDiv w:val="1"/>
      <w:marLeft w:val="0"/>
      <w:marRight w:val="0"/>
      <w:marTop w:val="0"/>
      <w:marBottom w:val="0"/>
      <w:divBdr>
        <w:top w:val="none" w:sz="0" w:space="0" w:color="auto"/>
        <w:left w:val="none" w:sz="0" w:space="0" w:color="auto"/>
        <w:bottom w:val="none" w:sz="0" w:space="0" w:color="auto"/>
        <w:right w:val="none" w:sz="0" w:space="0" w:color="auto"/>
      </w:divBdr>
    </w:div>
    <w:div w:id="1810319191">
      <w:bodyDiv w:val="1"/>
      <w:marLeft w:val="0"/>
      <w:marRight w:val="0"/>
      <w:marTop w:val="0"/>
      <w:marBottom w:val="0"/>
      <w:divBdr>
        <w:top w:val="none" w:sz="0" w:space="0" w:color="auto"/>
        <w:left w:val="none" w:sz="0" w:space="0" w:color="auto"/>
        <w:bottom w:val="none" w:sz="0" w:space="0" w:color="auto"/>
        <w:right w:val="none" w:sz="0" w:space="0" w:color="auto"/>
      </w:divBdr>
    </w:div>
    <w:div w:id="1816751209">
      <w:bodyDiv w:val="1"/>
      <w:marLeft w:val="0"/>
      <w:marRight w:val="0"/>
      <w:marTop w:val="0"/>
      <w:marBottom w:val="0"/>
      <w:divBdr>
        <w:top w:val="none" w:sz="0" w:space="0" w:color="auto"/>
        <w:left w:val="none" w:sz="0" w:space="0" w:color="auto"/>
        <w:bottom w:val="none" w:sz="0" w:space="0" w:color="auto"/>
        <w:right w:val="none" w:sz="0" w:space="0" w:color="auto"/>
      </w:divBdr>
    </w:div>
    <w:div w:id="1818300922">
      <w:bodyDiv w:val="1"/>
      <w:marLeft w:val="0"/>
      <w:marRight w:val="0"/>
      <w:marTop w:val="0"/>
      <w:marBottom w:val="0"/>
      <w:divBdr>
        <w:top w:val="none" w:sz="0" w:space="0" w:color="auto"/>
        <w:left w:val="none" w:sz="0" w:space="0" w:color="auto"/>
        <w:bottom w:val="none" w:sz="0" w:space="0" w:color="auto"/>
        <w:right w:val="none" w:sz="0" w:space="0" w:color="auto"/>
      </w:divBdr>
    </w:div>
    <w:div w:id="1822653296">
      <w:bodyDiv w:val="1"/>
      <w:marLeft w:val="0"/>
      <w:marRight w:val="0"/>
      <w:marTop w:val="0"/>
      <w:marBottom w:val="0"/>
      <w:divBdr>
        <w:top w:val="none" w:sz="0" w:space="0" w:color="auto"/>
        <w:left w:val="none" w:sz="0" w:space="0" w:color="auto"/>
        <w:bottom w:val="none" w:sz="0" w:space="0" w:color="auto"/>
        <w:right w:val="none" w:sz="0" w:space="0" w:color="auto"/>
      </w:divBdr>
    </w:div>
    <w:div w:id="1824346229">
      <w:bodyDiv w:val="1"/>
      <w:marLeft w:val="0"/>
      <w:marRight w:val="0"/>
      <w:marTop w:val="0"/>
      <w:marBottom w:val="0"/>
      <w:divBdr>
        <w:top w:val="none" w:sz="0" w:space="0" w:color="auto"/>
        <w:left w:val="none" w:sz="0" w:space="0" w:color="auto"/>
        <w:bottom w:val="none" w:sz="0" w:space="0" w:color="auto"/>
        <w:right w:val="none" w:sz="0" w:space="0" w:color="auto"/>
      </w:divBdr>
    </w:div>
    <w:div w:id="1830754465">
      <w:bodyDiv w:val="1"/>
      <w:marLeft w:val="0"/>
      <w:marRight w:val="0"/>
      <w:marTop w:val="0"/>
      <w:marBottom w:val="0"/>
      <w:divBdr>
        <w:top w:val="none" w:sz="0" w:space="0" w:color="auto"/>
        <w:left w:val="none" w:sz="0" w:space="0" w:color="auto"/>
        <w:bottom w:val="none" w:sz="0" w:space="0" w:color="auto"/>
        <w:right w:val="none" w:sz="0" w:space="0" w:color="auto"/>
      </w:divBdr>
    </w:div>
    <w:div w:id="1830904253">
      <w:bodyDiv w:val="1"/>
      <w:marLeft w:val="0"/>
      <w:marRight w:val="0"/>
      <w:marTop w:val="0"/>
      <w:marBottom w:val="0"/>
      <w:divBdr>
        <w:top w:val="none" w:sz="0" w:space="0" w:color="auto"/>
        <w:left w:val="none" w:sz="0" w:space="0" w:color="auto"/>
        <w:bottom w:val="none" w:sz="0" w:space="0" w:color="auto"/>
        <w:right w:val="none" w:sz="0" w:space="0" w:color="auto"/>
      </w:divBdr>
    </w:div>
    <w:div w:id="1831940772">
      <w:bodyDiv w:val="1"/>
      <w:marLeft w:val="0"/>
      <w:marRight w:val="0"/>
      <w:marTop w:val="0"/>
      <w:marBottom w:val="0"/>
      <w:divBdr>
        <w:top w:val="none" w:sz="0" w:space="0" w:color="auto"/>
        <w:left w:val="none" w:sz="0" w:space="0" w:color="auto"/>
        <w:bottom w:val="none" w:sz="0" w:space="0" w:color="auto"/>
        <w:right w:val="none" w:sz="0" w:space="0" w:color="auto"/>
      </w:divBdr>
    </w:div>
    <w:div w:id="1836409207">
      <w:bodyDiv w:val="1"/>
      <w:marLeft w:val="0"/>
      <w:marRight w:val="0"/>
      <w:marTop w:val="0"/>
      <w:marBottom w:val="0"/>
      <w:divBdr>
        <w:top w:val="none" w:sz="0" w:space="0" w:color="auto"/>
        <w:left w:val="none" w:sz="0" w:space="0" w:color="auto"/>
        <w:bottom w:val="none" w:sz="0" w:space="0" w:color="auto"/>
        <w:right w:val="none" w:sz="0" w:space="0" w:color="auto"/>
      </w:divBdr>
    </w:div>
    <w:div w:id="1841191971">
      <w:bodyDiv w:val="1"/>
      <w:marLeft w:val="0"/>
      <w:marRight w:val="0"/>
      <w:marTop w:val="0"/>
      <w:marBottom w:val="0"/>
      <w:divBdr>
        <w:top w:val="none" w:sz="0" w:space="0" w:color="auto"/>
        <w:left w:val="none" w:sz="0" w:space="0" w:color="auto"/>
        <w:bottom w:val="none" w:sz="0" w:space="0" w:color="auto"/>
        <w:right w:val="none" w:sz="0" w:space="0" w:color="auto"/>
      </w:divBdr>
    </w:div>
    <w:div w:id="1841385679">
      <w:bodyDiv w:val="1"/>
      <w:marLeft w:val="0"/>
      <w:marRight w:val="0"/>
      <w:marTop w:val="0"/>
      <w:marBottom w:val="0"/>
      <w:divBdr>
        <w:top w:val="none" w:sz="0" w:space="0" w:color="auto"/>
        <w:left w:val="none" w:sz="0" w:space="0" w:color="auto"/>
        <w:bottom w:val="none" w:sz="0" w:space="0" w:color="auto"/>
        <w:right w:val="none" w:sz="0" w:space="0" w:color="auto"/>
      </w:divBdr>
    </w:div>
    <w:div w:id="1841583673">
      <w:bodyDiv w:val="1"/>
      <w:marLeft w:val="0"/>
      <w:marRight w:val="0"/>
      <w:marTop w:val="0"/>
      <w:marBottom w:val="0"/>
      <w:divBdr>
        <w:top w:val="none" w:sz="0" w:space="0" w:color="auto"/>
        <w:left w:val="none" w:sz="0" w:space="0" w:color="auto"/>
        <w:bottom w:val="none" w:sz="0" w:space="0" w:color="auto"/>
        <w:right w:val="none" w:sz="0" w:space="0" w:color="auto"/>
      </w:divBdr>
    </w:div>
    <w:div w:id="1843347620">
      <w:bodyDiv w:val="1"/>
      <w:marLeft w:val="0"/>
      <w:marRight w:val="0"/>
      <w:marTop w:val="0"/>
      <w:marBottom w:val="0"/>
      <w:divBdr>
        <w:top w:val="none" w:sz="0" w:space="0" w:color="auto"/>
        <w:left w:val="none" w:sz="0" w:space="0" w:color="auto"/>
        <w:bottom w:val="none" w:sz="0" w:space="0" w:color="auto"/>
        <w:right w:val="none" w:sz="0" w:space="0" w:color="auto"/>
      </w:divBdr>
    </w:div>
    <w:div w:id="1843741446">
      <w:bodyDiv w:val="1"/>
      <w:marLeft w:val="0"/>
      <w:marRight w:val="0"/>
      <w:marTop w:val="0"/>
      <w:marBottom w:val="0"/>
      <w:divBdr>
        <w:top w:val="none" w:sz="0" w:space="0" w:color="auto"/>
        <w:left w:val="none" w:sz="0" w:space="0" w:color="auto"/>
        <w:bottom w:val="none" w:sz="0" w:space="0" w:color="auto"/>
        <w:right w:val="none" w:sz="0" w:space="0" w:color="auto"/>
      </w:divBdr>
    </w:div>
    <w:div w:id="1844320096">
      <w:bodyDiv w:val="1"/>
      <w:marLeft w:val="0"/>
      <w:marRight w:val="0"/>
      <w:marTop w:val="0"/>
      <w:marBottom w:val="0"/>
      <w:divBdr>
        <w:top w:val="none" w:sz="0" w:space="0" w:color="auto"/>
        <w:left w:val="none" w:sz="0" w:space="0" w:color="auto"/>
        <w:bottom w:val="none" w:sz="0" w:space="0" w:color="auto"/>
        <w:right w:val="none" w:sz="0" w:space="0" w:color="auto"/>
      </w:divBdr>
    </w:div>
    <w:div w:id="1847557480">
      <w:bodyDiv w:val="1"/>
      <w:marLeft w:val="0"/>
      <w:marRight w:val="0"/>
      <w:marTop w:val="0"/>
      <w:marBottom w:val="0"/>
      <w:divBdr>
        <w:top w:val="none" w:sz="0" w:space="0" w:color="auto"/>
        <w:left w:val="none" w:sz="0" w:space="0" w:color="auto"/>
        <w:bottom w:val="none" w:sz="0" w:space="0" w:color="auto"/>
        <w:right w:val="none" w:sz="0" w:space="0" w:color="auto"/>
      </w:divBdr>
    </w:div>
    <w:div w:id="1850673659">
      <w:bodyDiv w:val="1"/>
      <w:marLeft w:val="0"/>
      <w:marRight w:val="0"/>
      <w:marTop w:val="0"/>
      <w:marBottom w:val="0"/>
      <w:divBdr>
        <w:top w:val="none" w:sz="0" w:space="0" w:color="auto"/>
        <w:left w:val="none" w:sz="0" w:space="0" w:color="auto"/>
        <w:bottom w:val="none" w:sz="0" w:space="0" w:color="auto"/>
        <w:right w:val="none" w:sz="0" w:space="0" w:color="auto"/>
      </w:divBdr>
    </w:div>
    <w:div w:id="1850869111">
      <w:bodyDiv w:val="1"/>
      <w:marLeft w:val="0"/>
      <w:marRight w:val="0"/>
      <w:marTop w:val="0"/>
      <w:marBottom w:val="0"/>
      <w:divBdr>
        <w:top w:val="none" w:sz="0" w:space="0" w:color="auto"/>
        <w:left w:val="none" w:sz="0" w:space="0" w:color="auto"/>
        <w:bottom w:val="none" w:sz="0" w:space="0" w:color="auto"/>
        <w:right w:val="none" w:sz="0" w:space="0" w:color="auto"/>
      </w:divBdr>
    </w:div>
    <w:div w:id="1852068877">
      <w:bodyDiv w:val="1"/>
      <w:marLeft w:val="0"/>
      <w:marRight w:val="0"/>
      <w:marTop w:val="0"/>
      <w:marBottom w:val="0"/>
      <w:divBdr>
        <w:top w:val="none" w:sz="0" w:space="0" w:color="auto"/>
        <w:left w:val="none" w:sz="0" w:space="0" w:color="auto"/>
        <w:bottom w:val="none" w:sz="0" w:space="0" w:color="auto"/>
        <w:right w:val="none" w:sz="0" w:space="0" w:color="auto"/>
      </w:divBdr>
    </w:div>
    <w:div w:id="1852332374">
      <w:bodyDiv w:val="1"/>
      <w:marLeft w:val="0"/>
      <w:marRight w:val="0"/>
      <w:marTop w:val="0"/>
      <w:marBottom w:val="0"/>
      <w:divBdr>
        <w:top w:val="none" w:sz="0" w:space="0" w:color="auto"/>
        <w:left w:val="none" w:sz="0" w:space="0" w:color="auto"/>
        <w:bottom w:val="none" w:sz="0" w:space="0" w:color="auto"/>
        <w:right w:val="none" w:sz="0" w:space="0" w:color="auto"/>
      </w:divBdr>
    </w:div>
    <w:div w:id="1854221723">
      <w:bodyDiv w:val="1"/>
      <w:marLeft w:val="0"/>
      <w:marRight w:val="0"/>
      <w:marTop w:val="0"/>
      <w:marBottom w:val="0"/>
      <w:divBdr>
        <w:top w:val="none" w:sz="0" w:space="0" w:color="auto"/>
        <w:left w:val="none" w:sz="0" w:space="0" w:color="auto"/>
        <w:bottom w:val="none" w:sz="0" w:space="0" w:color="auto"/>
        <w:right w:val="none" w:sz="0" w:space="0" w:color="auto"/>
      </w:divBdr>
    </w:div>
    <w:div w:id="1857619722">
      <w:bodyDiv w:val="1"/>
      <w:marLeft w:val="0"/>
      <w:marRight w:val="0"/>
      <w:marTop w:val="0"/>
      <w:marBottom w:val="0"/>
      <w:divBdr>
        <w:top w:val="none" w:sz="0" w:space="0" w:color="auto"/>
        <w:left w:val="none" w:sz="0" w:space="0" w:color="auto"/>
        <w:bottom w:val="none" w:sz="0" w:space="0" w:color="auto"/>
        <w:right w:val="none" w:sz="0" w:space="0" w:color="auto"/>
      </w:divBdr>
    </w:div>
    <w:div w:id="1865706818">
      <w:bodyDiv w:val="1"/>
      <w:marLeft w:val="0"/>
      <w:marRight w:val="0"/>
      <w:marTop w:val="0"/>
      <w:marBottom w:val="0"/>
      <w:divBdr>
        <w:top w:val="none" w:sz="0" w:space="0" w:color="auto"/>
        <w:left w:val="none" w:sz="0" w:space="0" w:color="auto"/>
        <w:bottom w:val="none" w:sz="0" w:space="0" w:color="auto"/>
        <w:right w:val="none" w:sz="0" w:space="0" w:color="auto"/>
      </w:divBdr>
    </w:div>
    <w:div w:id="1877348973">
      <w:bodyDiv w:val="1"/>
      <w:marLeft w:val="0"/>
      <w:marRight w:val="0"/>
      <w:marTop w:val="0"/>
      <w:marBottom w:val="0"/>
      <w:divBdr>
        <w:top w:val="none" w:sz="0" w:space="0" w:color="auto"/>
        <w:left w:val="none" w:sz="0" w:space="0" w:color="auto"/>
        <w:bottom w:val="none" w:sz="0" w:space="0" w:color="auto"/>
        <w:right w:val="none" w:sz="0" w:space="0" w:color="auto"/>
      </w:divBdr>
    </w:div>
    <w:div w:id="1877621338">
      <w:bodyDiv w:val="1"/>
      <w:marLeft w:val="0"/>
      <w:marRight w:val="0"/>
      <w:marTop w:val="0"/>
      <w:marBottom w:val="0"/>
      <w:divBdr>
        <w:top w:val="none" w:sz="0" w:space="0" w:color="auto"/>
        <w:left w:val="none" w:sz="0" w:space="0" w:color="auto"/>
        <w:bottom w:val="none" w:sz="0" w:space="0" w:color="auto"/>
        <w:right w:val="none" w:sz="0" w:space="0" w:color="auto"/>
      </w:divBdr>
    </w:div>
    <w:div w:id="1879395193">
      <w:bodyDiv w:val="1"/>
      <w:marLeft w:val="0"/>
      <w:marRight w:val="0"/>
      <w:marTop w:val="0"/>
      <w:marBottom w:val="0"/>
      <w:divBdr>
        <w:top w:val="none" w:sz="0" w:space="0" w:color="auto"/>
        <w:left w:val="none" w:sz="0" w:space="0" w:color="auto"/>
        <w:bottom w:val="none" w:sz="0" w:space="0" w:color="auto"/>
        <w:right w:val="none" w:sz="0" w:space="0" w:color="auto"/>
      </w:divBdr>
    </w:div>
    <w:div w:id="1879780652">
      <w:bodyDiv w:val="1"/>
      <w:marLeft w:val="0"/>
      <w:marRight w:val="0"/>
      <w:marTop w:val="0"/>
      <w:marBottom w:val="0"/>
      <w:divBdr>
        <w:top w:val="none" w:sz="0" w:space="0" w:color="auto"/>
        <w:left w:val="none" w:sz="0" w:space="0" w:color="auto"/>
        <w:bottom w:val="none" w:sz="0" w:space="0" w:color="auto"/>
        <w:right w:val="none" w:sz="0" w:space="0" w:color="auto"/>
      </w:divBdr>
    </w:div>
    <w:div w:id="1885292282">
      <w:bodyDiv w:val="1"/>
      <w:marLeft w:val="0"/>
      <w:marRight w:val="0"/>
      <w:marTop w:val="0"/>
      <w:marBottom w:val="0"/>
      <w:divBdr>
        <w:top w:val="none" w:sz="0" w:space="0" w:color="auto"/>
        <w:left w:val="none" w:sz="0" w:space="0" w:color="auto"/>
        <w:bottom w:val="none" w:sz="0" w:space="0" w:color="auto"/>
        <w:right w:val="none" w:sz="0" w:space="0" w:color="auto"/>
      </w:divBdr>
    </w:div>
    <w:div w:id="1886284392">
      <w:bodyDiv w:val="1"/>
      <w:marLeft w:val="0"/>
      <w:marRight w:val="0"/>
      <w:marTop w:val="0"/>
      <w:marBottom w:val="0"/>
      <w:divBdr>
        <w:top w:val="none" w:sz="0" w:space="0" w:color="auto"/>
        <w:left w:val="none" w:sz="0" w:space="0" w:color="auto"/>
        <w:bottom w:val="none" w:sz="0" w:space="0" w:color="auto"/>
        <w:right w:val="none" w:sz="0" w:space="0" w:color="auto"/>
      </w:divBdr>
    </w:div>
    <w:div w:id="1889997613">
      <w:bodyDiv w:val="1"/>
      <w:marLeft w:val="0"/>
      <w:marRight w:val="0"/>
      <w:marTop w:val="0"/>
      <w:marBottom w:val="0"/>
      <w:divBdr>
        <w:top w:val="none" w:sz="0" w:space="0" w:color="auto"/>
        <w:left w:val="none" w:sz="0" w:space="0" w:color="auto"/>
        <w:bottom w:val="none" w:sz="0" w:space="0" w:color="auto"/>
        <w:right w:val="none" w:sz="0" w:space="0" w:color="auto"/>
      </w:divBdr>
    </w:div>
    <w:div w:id="1890922701">
      <w:bodyDiv w:val="1"/>
      <w:marLeft w:val="0"/>
      <w:marRight w:val="0"/>
      <w:marTop w:val="0"/>
      <w:marBottom w:val="0"/>
      <w:divBdr>
        <w:top w:val="none" w:sz="0" w:space="0" w:color="auto"/>
        <w:left w:val="none" w:sz="0" w:space="0" w:color="auto"/>
        <w:bottom w:val="none" w:sz="0" w:space="0" w:color="auto"/>
        <w:right w:val="none" w:sz="0" w:space="0" w:color="auto"/>
      </w:divBdr>
    </w:div>
    <w:div w:id="1892496682">
      <w:bodyDiv w:val="1"/>
      <w:marLeft w:val="0"/>
      <w:marRight w:val="0"/>
      <w:marTop w:val="0"/>
      <w:marBottom w:val="0"/>
      <w:divBdr>
        <w:top w:val="none" w:sz="0" w:space="0" w:color="auto"/>
        <w:left w:val="none" w:sz="0" w:space="0" w:color="auto"/>
        <w:bottom w:val="none" w:sz="0" w:space="0" w:color="auto"/>
        <w:right w:val="none" w:sz="0" w:space="0" w:color="auto"/>
      </w:divBdr>
    </w:div>
    <w:div w:id="1895309387">
      <w:bodyDiv w:val="1"/>
      <w:marLeft w:val="0"/>
      <w:marRight w:val="0"/>
      <w:marTop w:val="0"/>
      <w:marBottom w:val="0"/>
      <w:divBdr>
        <w:top w:val="none" w:sz="0" w:space="0" w:color="auto"/>
        <w:left w:val="none" w:sz="0" w:space="0" w:color="auto"/>
        <w:bottom w:val="none" w:sz="0" w:space="0" w:color="auto"/>
        <w:right w:val="none" w:sz="0" w:space="0" w:color="auto"/>
      </w:divBdr>
    </w:div>
    <w:div w:id="1895846589">
      <w:bodyDiv w:val="1"/>
      <w:marLeft w:val="0"/>
      <w:marRight w:val="0"/>
      <w:marTop w:val="0"/>
      <w:marBottom w:val="0"/>
      <w:divBdr>
        <w:top w:val="none" w:sz="0" w:space="0" w:color="auto"/>
        <w:left w:val="none" w:sz="0" w:space="0" w:color="auto"/>
        <w:bottom w:val="none" w:sz="0" w:space="0" w:color="auto"/>
        <w:right w:val="none" w:sz="0" w:space="0" w:color="auto"/>
      </w:divBdr>
    </w:div>
    <w:div w:id="1896500770">
      <w:bodyDiv w:val="1"/>
      <w:marLeft w:val="0"/>
      <w:marRight w:val="0"/>
      <w:marTop w:val="0"/>
      <w:marBottom w:val="0"/>
      <w:divBdr>
        <w:top w:val="none" w:sz="0" w:space="0" w:color="auto"/>
        <w:left w:val="none" w:sz="0" w:space="0" w:color="auto"/>
        <w:bottom w:val="none" w:sz="0" w:space="0" w:color="auto"/>
        <w:right w:val="none" w:sz="0" w:space="0" w:color="auto"/>
      </w:divBdr>
    </w:div>
    <w:div w:id="1898666424">
      <w:bodyDiv w:val="1"/>
      <w:marLeft w:val="0"/>
      <w:marRight w:val="0"/>
      <w:marTop w:val="0"/>
      <w:marBottom w:val="0"/>
      <w:divBdr>
        <w:top w:val="none" w:sz="0" w:space="0" w:color="auto"/>
        <w:left w:val="none" w:sz="0" w:space="0" w:color="auto"/>
        <w:bottom w:val="none" w:sz="0" w:space="0" w:color="auto"/>
        <w:right w:val="none" w:sz="0" w:space="0" w:color="auto"/>
      </w:divBdr>
    </w:div>
    <w:div w:id="1903370205">
      <w:bodyDiv w:val="1"/>
      <w:marLeft w:val="0"/>
      <w:marRight w:val="0"/>
      <w:marTop w:val="0"/>
      <w:marBottom w:val="0"/>
      <w:divBdr>
        <w:top w:val="none" w:sz="0" w:space="0" w:color="auto"/>
        <w:left w:val="none" w:sz="0" w:space="0" w:color="auto"/>
        <w:bottom w:val="none" w:sz="0" w:space="0" w:color="auto"/>
        <w:right w:val="none" w:sz="0" w:space="0" w:color="auto"/>
      </w:divBdr>
    </w:div>
    <w:div w:id="1904946928">
      <w:bodyDiv w:val="1"/>
      <w:marLeft w:val="0"/>
      <w:marRight w:val="0"/>
      <w:marTop w:val="0"/>
      <w:marBottom w:val="0"/>
      <w:divBdr>
        <w:top w:val="none" w:sz="0" w:space="0" w:color="auto"/>
        <w:left w:val="none" w:sz="0" w:space="0" w:color="auto"/>
        <w:bottom w:val="none" w:sz="0" w:space="0" w:color="auto"/>
        <w:right w:val="none" w:sz="0" w:space="0" w:color="auto"/>
      </w:divBdr>
    </w:div>
    <w:div w:id="1910532039">
      <w:bodyDiv w:val="1"/>
      <w:marLeft w:val="0"/>
      <w:marRight w:val="0"/>
      <w:marTop w:val="0"/>
      <w:marBottom w:val="0"/>
      <w:divBdr>
        <w:top w:val="none" w:sz="0" w:space="0" w:color="auto"/>
        <w:left w:val="none" w:sz="0" w:space="0" w:color="auto"/>
        <w:bottom w:val="none" w:sz="0" w:space="0" w:color="auto"/>
        <w:right w:val="none" w:sz="0" w:space="0" w:color="auto"/>
      </w:divBdr>
    </w:div>
    <w:div w:id="1912538085">
      <w:bodyDiv w:val="1"/>
      <w:marLeft w:val="0"/>
      <w:marRight w:val="0"/>
      <w:marTop w:val="0"/>
      <w:marBottom w:val="0"/>
      <w:divBdr>
        <w:top w:val="none" w:sz="0" w:space="0" w:color="auto"/>
        <w:left w:val="none" w:sz="0" w:space="0" w:color="auto"/>
        <w:bottom w:val="none" w:sz="0" w:space="0" w:color="auto"/>
        <w:right w:val="none" w:sz="0" w:space="0" w:color="auto"/>
      </w:divBdr>
    </w:div>
    <w:div w:id="1914309979">
      <w:bodyDiv w:val="1"/>
      <w:marLeft w:val="0"/>
      <w:marRight w:val="0"/>
      <w:marTop w:val="0"/>
      <w:marBottom w:val="0"/>
      <w:divBdr>
        <w:top w:val="none" w:sz="0" w:space="0" w:color="auto"/>
        <w:left w:val="none" w:sz="0" w:space="0" w:color="auto"/>
        <w:bottom w:val="none" w:sz="0" w:space="0" w:color="auto"/>
        <w:right w:val="none" w:sz="0" w:space="0" w:color="auto"/>
      </w:divBdr>
    </w:div>
    <w:div w:id="1916360173">
      <w:bodyDiv w:val="1"/>
      <w:marLeft w:val="0"/>
      <w:marRight w:val="0"/>
      <w:marTop w:val="0"/>
      <w:marBottom w:val="0"/>
      <w:divBdr>
        <w:top w:val="none" w:sz="0" w:space="0" w:color="auto"/>
        <w:left w:val="none" w:sz="0" w:space="0" w:color="auto"/>
        <w:bottom w:val="none" w:sz="0" w:space="0" w:color="auto"/>
        <w:right w:val="none" w:sz="0" w:space="0" w:color="auto"/>
      </w:divBdr>
    </w:div>
    <w:div w:id="1920553439">
      <w:bodyDiv w:val="1"/>
      <w:marLeft w:val="0"/>
      <w:marRight w:val="0"/>
      <w:marTop w:val="0"/>
      <w:marBottom w:val="0"/>
      <w:divBdr>
        <w:top w:val="none" w:sz="0" w:space="0" w:color="auto"/>
        <w:left w:val="none" w:sz="0" w:space="0" w:color="auto"/>
        <w:bottom w:val="none" w:sz="0" w:space="0" w:color="auto"/>
        <w:right w:val="none" w:sz="0" w:space="0" w:color="auto"/>
      </w:divBdr>
    </w:div>
    <w:div w:id="1924558689">
      <w:bodyDiv w:val="1"/>
      <w:marLeft w:val="0"/>
      <w:marRight w:val="0"/>
      <w:marTop w:val="0"/>
      <w:marBottom w:val="0"/>
      <w:divBdr>
        <w:top w:val="none" w:sz="0" w:space="0" w:color="auto"/>
        <w:left w:val="none" w:sz="0" w:space="0" w:color="auto"/>
        <w:bottom w:val="none" w:sz="0" w:space="0" w:color="auto"/>
        <w:right w:val="none" w:sz="0" w:space="0" w:color="auto"/>
      </w:divBdr>
    </w:div>
    <w:div w:id="1925992900">
      <w:bodyDiv w:val="1"/>
      <w:marLeft w:val="0"/>
      <w:marRight w:val="0"/>
      <w:marTop w:val="0"/>
      <w:marBottom w:val="0"/>
      <w:divBdr>
        <w:top w:val="none" w:sz="0" w:space="0" w:color="auto"/>
        <w:left w:val="none" w:sz="0" w:space="0" w:color="auto"/>
        <w:bottom w:val="none" w:sz="0" w:space="0" w:color="auto"/>
        <w:right w:val="none" w:sz="0" w:space="0" w:color="auto"/>
      </w:divBdr>
    </w:div>
    <w:div w:id="1933203263">
      <w:bodyDiv w:val="1"/>
      <w:marLeft w:val="0"/>
      <w:marRight w:val="0"/>
      <w:marTop w:val="0"/>
      <w:marBottom w:val="0"/>
      <w:divBdr>
        <w:top w:val="none" w:sz="0" w:space="0" w:color="auto"/>
        <w:left w:val="none" w:sz="0" w:space="0" w:color="auto"/>
        <w:bottom w:val="none" w:sz="0" w:space="0" w:color="auto"/>
        <w:right w:val="none" w:sz="0" w:space="0" w:color="auto"/>
      </w:divBdr>
    </w:div>
    <w:div w:id="1933969196">
      <w:bodyDiv w:val="1"/>
      <w:marLeft w:val="0"/>
      <w:marRight w:val="0"/>
      <w:marTop w:val="0"/>
      <w:marBottom w:val="0"/>
      <w:divBdr>
        <w:top w:val="none" w:sz="0" w:space="0" w:color="auto"/>
        <w:left w:val="none" w:sz="0" w:space="0" w:color="auto"/>
        <w:bottom w:val="none" w:sz="0" w:space="0" w:color="auto"/>
        <w:right w:val="none" w:sz="0" w:space="0" w:color="auto"/>
      </w:divBdr>
    </w:div>
    <w:div w:id="1934699495">
      <w:bodyDiv w:val="1"/>
      <w:marLeft w:val="0"/>
      <w:marRight w:val="0"/>
      <w:marTop w:val="0"/>
      <w:marBottom w:val="0"/>
      <w:divBdr>
        <w:top w:val="none" w:sz="0" w:space="0" w:color="auto"/>
        <w:left w:val="none" w:sz="0" w:space="0" w:color="auto"/>
        <w:bottom w:val="none" w:sz="0" w:space="0" w:color="auto"/>
        <w:right w:val="none" w:sz="0" w:space="0" w:color="auto"/>
      </w:divBdr>
    </w:div>
    <w:div w:id="1935894792">
      <w:bodyDiv w:val="1"/>
      <w:marLeft w:val="0"/>
      <w:marRight w:val="0"/>
      <w:marTop w:val="0"/>
      <w:marBottom w:val="0"/>
      <w:divBdr>
        <w:top w:val="none" w:sz="0" w:space="0" w:color="auto"/>
        <w:left w:val="none" w:sz="0" w:space="0" w:color="auto"/>
        <w:bottom w:val="none" w:sz="0" w:space="0" w:color="auto"/>
        <w:right w:val="none" w:sz="0" w:space="0" w:color="auto"/>
      </w:divBdr>
    </w:div>
    <w:div w:id="1936134999">
      <w:bodyDiv w:val="1"/>
      <w:marLeft w:val="0"/>
      <w:marRight w:val="0"/>
      <w:marTop w:val="0"/>
      <w:marBottom w:val="0"/>
      <w:divBdr>
        <w:top w:val="none" w:sz="0" w:space="0" w:color="auto"/>
        <w:left w:val="none" w:sz="0" w:space="0" w:color="auto"/>
        <w:bottom w:val="none" w:sz="0" w:space="0" w:color="auto"/>
        <w:right w:val="none" w:sz="0" w:space="0" w:color="auto"/>
      </w:divBdr>
    </w:div>
    <w:div w:id="1938321365">
      <w:bodyDiv w:val="1"/>
      <w:marLeft w:val="0"/>
      <w:marRight w:val="0"/>
      <w:marTop w:val="0"/>
      <w:marBottom w:val="0"/>
      <w:divBdr>
        <w:top w:val="none" w:sz="0" w:space="0" w:color="auto"/>
        <w:left w:val="none" w:sz="0" w:space="0" w:color="auto"/>
        <w:bottom w:val="none" w:sz="0" w:space="0" w:color="auto"/>
        <w:right w:val="none" w:sz="0" w:space="0" w:color="auto"/>
      </w:divBdr>
    </w:div>
    <w:div w:id="1939020217">
      <w:bodyDiv w:val="1"/>
      <w:marLeft w:val="0"/>
      <w:marRight w:val="0"/>
      <w:marTop w:val="0"/>
      <w:marBottom w:val="0"/>
      <w:divBdr>
        <w:top w:val="none" w:sz="0" w:space="0" w:color="auto"/>
        <w:left w:val="none" w:sz="0" w:space="0" w:color="auto"/>
        <w:bottom w:val="none" w:sz="0" w:space="0" w:color="auto"/>
        <w:right w:val="none" w:sz="0" w:space="0" w:color="auto"/>
      </w:divBdr>
    </w:div>
    <w:div w:id="1944804807">
      <w:bodyDiv w:val="1"/>
      <w:marLeft w:val="0"/>
      <w:marRight w:val="0"/>
      <w:marTop w:val="0"/>
      <w:marBottom w:val="0"/>
      <w:divBdr>
        <w:top w:val="none" w:sz="0" w:space="0" w:color="auto"/>
        <w:left w:val="none" w:sz="0" w:space="0" w:color="auto"/>
        <w:bottom w:val="none" w:sz="0" w:space="0" w:color="auto"/>
        <w:right w:val="none" w:sz="0" w:space="0" w:color="auto"/>
      </w:divBdr>
    </w:div>
    <w:div w:id="1946496910">
      <w:bodyDiv w:val="1"/>
      <w:marLeft w:val="0"/>
      <w:marRight w:val="0"/>
      <w:marTop w:val="0"/>
      <w:marBottom w:val="0"/>
      <w:divBdr>
        <w:top w:val="none" w:sz="0" w:space="0" w:color="auto"/>
        <w:left w:val="none" w:sz="0" w:space="0" w:color="auto"/>
        <w:bottom w:val="none" w:sz="0" w:space="0" w:color="auto"/>
        <w:right w:val="none" w:sz="0" w:space="0" w:color="auto"/>
      </w:divBdr>
    </w:div>
    <w:div w:id="1946762744">
      <w:bodyDiv w:val="1"/>
      <w:marLeft w:val="0"/>
      <w:marRight w:val="0"/>
      <w:marTop w:val="0"/>
      <w:marBottom w:val="0"/>
      <w:divBdr>
        <w:top w:val="none" w:sz="0" w:space="0" w:color="auto"/>
        <w:left w:val="none" w:sz="0" w:space="0" w:color="auto"/>
        <w:bottom w:val="none" w:sz="0" w:space="0" w:color="auto"/>
        <w:right w:val="none" w:sz="0" w:space="0" w:color="auto"/>
      </w:divBdr>
    </w:div>
    <w:div w:id="1949316030">
      <w:bodyDiv w:val="1"/>
      <w:marLeft w:val="0"/>
      <w:marRight w:val="0"/>
      <w:marTop w:val="0"/>
      <w:marBottom w:val="0"/>
      <w:divBdr>
        <w:top w:val="none" w:sz="0" w:space="0" w:color="auto"/>
        <w:left w:val="none" w:sz="0" w:space="0" w:color="auto"/>
        <w:bottom w:val="none" w:sz="0" w:space="0" w:color="auto"/>
        <w:right w:val="none" w:sz="0" w:space="0" w:color="auto"/>
      </w:divBdr>
    </w:div>
    <w:div w:id="1949653171">
      <w:bodyDiv w:val="1"/>
      <w:marLeft w:val="0"/>
      <w:marRight w:val="0"/>
      <w:marTop w:val="0"/>
      <w:marBottom w:val="0"/>
      <w:divBdr>
        <w:top w:val="none" w:sz="0" w:space="0" w:color="auto"/>
        <w:left w:val="none" w:sz="0" w:space="0" w:color="auto"/>
        <w:bottom w:val="none" w:sz="0" w:space="0" w:color="auto"/>
        <w:right w:val="none" w:sz="0" w:space="0" w:color="auto"/>
      </w:divBdr>
    </w:div>
    <w:div w:id="1950316621">
      <w:bodyDiv w:val="1"/>
      <w:marLeft w:val="0"/>
      <w:marRight w:val="0"/>
      <w:marTop w:val="0"/>
      <w:marBottom w:val="0"/>
      <w:divBdr>
        <w:top w:val="none" w:sz="0" w:space="0" w:color="auto"/>
        <w:left w:val="none" w:sz="0" w:space="0" w:color="auto"/>
        <w:bottom w:val="none" w:sz="0" w:space="0" w:color="auto"/>
        <w:right w:val="none" w:sz="0" w:space="0" w:color="auto"/>
      </w:divBdr>
    </w:div>
    <w:div w:id="1953244962">
      <w:bodyDiv w:val="1"/>
      <w:marLeft w:val="0"/>
      <w:marRight w:val="0"/>
      <w:marTop w:val="0"/>
      <w:marBottom w:val="0"/>
      <w:divBdr>
        <w:top w:val="none" w:sz="0" w:space="0" w:color="auto"/>
        <w:left w:val="none" w:sz="0" w:space="0" w:color="auto"/>
        <w:bottom w:val="none" w:sz="0" w:space="0" w:color="auto"/>
        <w:right w:val="none" w:sz="0" w:space="0" w:color="auto"/>
      </w:divBdr>
    </w:div>
    <w:div w:id="1953438413">
      <w:bodyDiv w:val="1"/>
      <w:marLeft w:val="0"/>
      <w:marRight w:val="0"/>
      <w:marTop w:val="0"/>
      <w:marBottom w:val="0"/>
      <w:divBdr>
        <w:top w:val="none" w:sz="0" w:space="0" w:color="auto"/>
        <w:left w:val="none" w:sz="0" w:space="0" w:color="auto"/>
        <w:bottom w:val="none" w:sz="0" w:space="0" w:color="auto"/>
        <w:right w:val="none" w:sz="0" w:space="0" w:color="auto"/>
      </w:divBdr>
    </w:div>
    <w:div w:id="1953628274">
      <w:bodyDiv w:val="1"/>
      <w:marLeft w:val="0"/>
      <w:marRight w:val="0"/>
      <w:marTop w:val="0"/>
      <w:marBottom w:val="0"/>
      <w:divBdr>
        <w:top w:val="none" w:sz="0" w:space="0" w:color="auto"/>
        <w:left w:val="none" w:sz="0" w:space="0" w:color="auto"/>
        <w:bottom w:val="none" w:sz="0" w:space="0" w:color="auto"/>
        <w:right w:val="none" w:sz="0" w:space="0" w:color="auto"/>
      </w:divBdr>
    </w:div>
    <w:div w:id="1953628434">
      <w:bodyDiv w:val="1"/>
      <w:marLeft w:val="0"/>
      <w:marRight w:val="0"/>
      <w:marTop w:val="0"/>
      <w:marBottom w:val="0"/>
      <w:divBdr>
        <w:top w:val="none" w:sz="0" w:space="0" w:color="auto"/>
        <w:left w:val="none" w:sz="0" w:space="0" w:color="auto"/>
        <w:bottom w:val="none" w:sz="0" w:space="0" w:color="auto"/>
        <w:right w:val="none" w:sz="0" w:space="0" w:color="auto"/>
      </w:divBdr>
    </w:div>
    <w:div w:id="1962682473">
      <w:bodyDiv w:val="1"/>
      <w:marLeft w:val="0"/>
      <w:marRight w:val="0"/>
      <w:marTop w:val="0"/>
      <w:marBottom w:val="0"/>
      <w:divBdr>
        <w:top w:val="none" w:sz="0" w:space="0" w:color="auto"/>
        <w:left w:val="none" w:sz="0" w:space="0" w:color="auto"/>
        <w:bottom w:val="none" w:sz="0" w:space="0" w:color="auto"/>
        <w:right w:val="none" w:sz="0" w:space="0" w:color="auto"/>
      </w:divBdr>
    </w:div>
    <w:div w:id="1963031848">
      <w:bodyDiv w:val="1"/>
      <w:marLeft w:val="0"/>
      <w:marRight w:val="0"/>
      <w:marTop w:val="0"/>
      <w:marBottom w:val="0"/>
      <w:divBdr>
        <w:top w:val="none" w:sz="0" w:space="0" w:color="auto"/>
        <w:left w:val="none" w:sz="0" w:space="0" w:color="auto"/>
        <w:bottom w:val="none" w:sz="0" w:space="0" w:color="auto"/>
        <w:right w:val="none" w:sz="0" w:space="0" w:color="auto"/>
      </w:divBdr>
    </w:div>
    <w:div w:id="1973558337">
      <w:bodyDiv w:val="1"/>
      <w:marLeft w:val="0"/>
      <w:marRight w:val="0"/>
      <w:marTop w:val="0"/>
      <w:marBottom w:val="0"/>
      <w:divBdr>
        <w:top w:val="none" w:sz="0" w:space="0" w:color="auto"/>
        <w:left w:val="none" w:sz="0" w:space="0" w:color="auto"/>
        <w:bottom w:val="none" w:sz="0" w:space="0" w:color="auto"/>
        <w:right w:val="none" w:sz="0" w:space="0" w:color="auto"/>
      </w:divBdr>
    </w:div>
    <w:div w:id="1975014830">
      <w:bodyDiv w:val="1"/>
      <w:marLeft w:val="0"/>
      <w:marRight w:val="0"/>
      <w:marTop w:val="0"/>
      <w:marBottom w:val="0"/>
      <w:divBdr>
        <w:top w:val="none" w:sz="0" w:space="0" w:color="auto"/>
        <w:left w:val="none" w:sz="0" w:space="0" w:color="auto"/>
        <w:bottom w:val="none" w:sz="0" w:space="0" w:color="auto"/>
        <w:right w:val="none" w:sz="0" w:space="0" w:color="auto"/>
      </w:divBdr>
    </w:div>
    <w:div w:id="1976058382">
      <w:bodyDiv w:val="1"/>
      <w:marLeft w:val="0"/>
      <w:marRight w:val="0"/>
      <w:marTop w:val="0"/>
      <w:marBottom w:val="0"/>
      <w:divBdr>
        <w:top w:val="none" w:sz="0" w:space="0" w:color="auto"/>
        <w:left w:val="none" w:sz="0" w:space="0" w:color="auto"/>
        <w:bottom w:val="none" w:sz="0" w:space="0" w:color="auto"/>
        <w:right w:val="none" w:sz="0" w:space="0" w:color="auto"/>
      </w:divBdr>
    </w:div>
    <w:div w:id="1978878464">
      <w:bodyDiv w:val="1"/>
      <w:marLeft w:val="0"/>
      <w:marRight w:val="0"/>
      <w:marTop w:val="0"/>
      <w:marBottom w:val="0"/>
      <w:divBdr>
        <w:top w:val="none" w:sz="0" w:space="0" w:color="auto"/>
        <w:left w:val="none" w:sz="0" w:space="0" w:color="auto"/>
        <w:bottom w:val="none" w:sz="0" w:space="0" w:color="auto"/>
        <w:right w:val="none" w:sz="0" w:space="0" w:color="auto"/>
      </w:divBdr>
    </w:div>
    <w:div w:id="1980332259">
      <w:bodyDiv w:val="1"/>
      <w:marLeft w:val="0"/>
      <w:marRight w:val="0"/>
      <w:marTop w:val="0"/>
      <w:marBottom w:val="0"/>
      <w:divBdr>
        <w:top w:val="none" w:sz="0" w:space="0" w:color="auto"/>
        <w:left w:val="none" w:sz="0" w:space="0" w:color="auto"/>
        <w:bottom w:val="none" w:sz="0" w:space="0" w:color="auto"/>
        <w:right w:val="none" w:sz="0" w:space="0" w:color="auto"/>
      </w:divBdr>
    </w:div>
    <w:div w:id="1981613115">
      <w:bodyDiv w:val="1"/>
      <w:marLeft w:val="0"/>
      <w:marRight w:val="0"/>
      <w:marTop w:val="0"/>
      <w:marBottom w:val="0"/>
      <w:divBdr>
        <w:top w:val="none" w:sz="0" w:space="0" w:color="auto"/>
        <w:left w:val="none" w:sz="0" w:space="0" w:color="auto"/>
        <w:bottom w:val="none" w:sz="0" w:space="0" w:color="auto"/>
        <w:right w:val="none" w:sz="0" w:space="0" w:color="auto"/>
      </w:divBdr>
    </w:div>
    <w:div w:id="1986079581">
      <w:bodyDiv w:val="1"/>
      <w:marLeft w:val="0"/>
      <w:marRight w:val="0"/>
      <w:marTop w:val="0"/>
      <w:marBottom w:val="0"/>
      <w:divBdr>
        <w:top w:val="none" w:sz="0" w:space="0" w:color="auto"/>
        <w:left w:val="none" w:sz="0" w:space="0" w:color="auto"/>
        <w:bottom w:val="none" w:sz="0" w:space="0" w:color="auto"/>
        <w:right w:val="none" w:sz="0" w:space="0" w:color="auto"/>
      </w:divBdr>
    </w:div>
    <w:div w:id="1986544136">
      <w:bodyDiv w:val="1"/>
      <w:marLeft w:val="0"/>
      <w:marRight w:val="0"/>
      <w:marTop w:val="0"/>
      <w:marBottom w:val="0"/>
      <w:divBdr>
        <w:top w:val="none" w:sz="0" w:space="0" w:color="auto"/>
        <w:left w:val="none" w:sz="0" w:space="0" w:color="auto"/>
        <w:bottom w:val="none" w:sz="0" w:space="0" w:color="auto"/>
        <w:right w:val="none" w:sz="0" w:space="0" w:color="auto"/>
      </w:divBdr>
    </w:div>
    <w:div w:id="1991979238">
      <w:bodyDiv w:val="1"/>
      <w:marLeft w:val="0"/>
      <w:marRight w:val="0"/>
      <w:marTop w:val="0"/>
      <w:marBottom w:val="0"/>
      <w:divBdr>
        <w:top w:val="none" w:sz="0" w:space="0" w:color="auto"/>
        <w:left w:val="none" w:sz="0" w:space="0" w:color="auto"/>
        <w:bottom w:val="none" w:sz="0" w:space="0" w:color="auto"/>
        <w:right w:val="none" w:sz="0" w:space="0" w:color="auto"/>
      </w:divBdr>
    </w:div>
    <w:div w:id="1992245661">
      <w:bodyDiv w:val="1"/>
      <w:marLeft w:val="0"/>
      <w:marRight w:val="0"/>
      <w:marTop w:val="0"/>
      <w:marBottom w:val="0"/>
      <w:divBdr>
        <w:top w:val="none" w:sz="0" w:space="0" w:color="auto"/>
        <w:left w:val="none" w:sz="0" w:space="0" w:color="auto"/>
        <w:bottom w:val="none" w:sz="0" w:space="0" w:color="auto"/>
        <w:right w:val="none" w:sz="0" w:space="0" w:color="auto"/>
      </w:divBdr>
    </w:div>
    <w:div w:id="2000844141">
      <w:bodyDiv w:val="1"/>
      <w:marLeft w:val="0"/>
      <w:marRight w:val="0"/>
      <w:marTop w:val="0"/>
      <w:marBottom w:val="0"/>
      <w:divBdr>
        <w:top w:val="none" w:sz="0" w:space="0" w:color="auto"/>
        <w:left w:val="none" w:sz="0" w:space="0" w:color="auto"/>
        <w:bottom w:val="none" w:sz="0" w:space="0" w:color="auto"/>
        <w:right w:val="none" w:sz="0" w:space="0" w:color="auto"/>
      </w:divBdr>
    </w:div>
    <w:div w:id="2004697023">
      <w:bodyDiv w:val="1"/>
      <w:marLeft w:val="0"/>
      <w:marRight w:val="0"/>
      <w:marTop w:val="0"/>
      <w:marBottom w:val="0"/>
      <w:divBdr>
        <w:top w:val="none" w:sz="0" w:space="0" w:color="auto"/>
        <w:left w:val="none" w:sz="0" w:space="0" w:color="auto"/>
        <w:bottom w:val="none" w:sz="0" w:space="0" w:color="auto"/>
        <w:right w:val="none" w:sz="0" w:space="0" w:color="auto"/>
      </w:divBdr>
    </w:div>
    <w:div w:id="2005232072">
      <w:bodyDiv w:val="1"/>
      <w:marLeft w:val="0"/>
      <w:marRight w:val="0"/>
      <w:marTop w:val="0"/>
      <w:marBottom w:val="0"/>
      <w:divBdr>
        <w:top w:val="none" w:sz="0" w:space="0" w:color="auto"/>
        <w:left w:val="none" w:sz="0" w:space="0" w:color="auto"/>
        <w:bottom w:val="none" w:sz="0" w:space="0" w:color="auto"/>
        <w:right w:val="none" w:sz="0" w:space="0" w:color="auto"/>
      </w:divBdr>
    </w:div>
    <w:div w:id="2007052069">
      <w:bodyDiv w:val="1"/>
      <w:marLeft w:val="0"/>
      <w:marRight w:val="0"/>
      <w:marTop w:val="0"/>
      <w:marBottom w:val="0"/>
      <w:divBdr>
        <w:top w:val="none" w:sz="0" w:space="0" w:color="auto"/>
        <w:left w:val="none" w:sz="0" w:space="0" w:color="auto"/>
        <w:bottom w:val="none" w:sz="0" w:space="0" w:color="auto"/>
        <w:right w:val="none" w:sz="0" w:space="0" w:color="auto"/>
      </w:divBdr>
    </w:div>
    <w:div w:id="2008896019">
      <w:bodyDiv w:val="1"/>
      <w:marLeft w:val="0"/>
      <w:marRight w:val="0"/>
      <w:marTop w:val="0"/>
      <w:marBottom w:val="0"/>
      <w:divBdr>
        <w:top w:val="none" w:sz="0" w:space="0" w:color="auto"/>
        <w:left w:val="none" w:sz="0" w:space="0" w:color="auto"/>
        <w:bottom w:val="none" w:sz="0" w:space="0" w:color="auto"/>
        <w:right w:val="none" w:sz="0" w:space="0" w:color="auto"/>
      </w:divBdr>
    </w:div>
    <w:div w:id="2009556072">
      <w:bodyDiv w:val="1"/>
      <w:marLeft w:val="0"/>
      <w:marRight w:val="0"/>
      <w:marTop w:val="0"/>
      <w:marBottom w:val="0"/>
      <w:divBdr>
        <w:top w:val="none" w:sz="0" w:space="0" w:color="auto"/>
        <w:left w:val="none" w:sz="0" w:space="0" w:color="auto"/>
        <w:bottom w:val="none" w:sz="0" w:space="0" w:color="auto"/>
        <w:right w:val="none" w:sz="0" w:space="0" w:color="auto"/>
      </w:divBdr>
    </w:div>
    <w:div w:id="2010138988">
      <w:bodyDiv w:val="1"/>
      <w:marLeft w:val="0"/>
      <w:marRight w:val="0"/>
      <w:marTop w:val="0"/>
      <w:marBottom w:val="0"/>
      <w:divBdr>
        <w:top w:val="none" w:sz="0" w:space="0" w:color="auto"/>
        <w:left w:val="none" w:sz="0" w:space="0" w:color="auto"/>
        <w:bottom w:val="none" w:sz="0" w:space="0" w:color="auto"/>
        <w:right w:val="none" w:sz="0" w:space="0" w:color="auto"/>
      </w:divBdr>
    </w:div>
    <w:div w:id="2010281645">
      <w:bodyDiv w:val="1"/>
      <w:marLeft w:val="0"/>
      <w:marRight w:val="0"/>
      <w:marTop w:val="0"/>
      <w:marBottom w:val="0"/>
      <w:divBdr>
        <w:top w:val="none" w:sz="0" w:space="0" w:color="auto"/>
        <w:left w:val="none" w:sz="0" w:space="0" w:color="auto"/>
        <w:bottom w:val="none" w:sz="0" w:space="0" w:color="auto"/>
        <w:right w:val="none" w:sz="0" w:space="0" w:color="auto"/>
      </w:divBdr>
    </w:div>
    <w:div w:id="2010477041">
      <w:bodyDiv w:val="1"/>
      <w:marLeft w:val="0"/>
      <w:marRight w:val="0"/>
      <w:marTop w:val="0"/>
      <w:marBottom w:val="0"/>
      <w:divBdr>
        <w:top w:val="none" w:sz="0" w:space="0" w:color="auto"/>
        <w:left w:val="none" w:sz="0" w:space="0" w:color="auto"/>
        <w:bottom w:val="none" w:sz="0" w:space="0" w:color="auto"/>
        <w:right w:val="none" w:sz="0" w:space="0" w:color="auto"/>
      </w:divBdr>
    </w:div>
    <w:div w:id="2015915829">
      <w:bodyDiv w:val="1"/>
      <w:marLeft w:val="0"/>
      <w:marRight w:val="0"/>
      <w:marTop w:val="0"/>
      <w:marBottom w:val="0"/>
      <w:divBdr>
        <w:top w:val="none" w:sz="0" w:space="0" w:color="auto"/>
        <w:left w:val="none" w:sz="0" w:space="0" w:color="auto"/>
        <w:bottom w:val="none" w:sz="0" w:space="0" w:color="auto"/>
        <w:right w:val="none" w:sz="0" w:space="0" w:color="auto"/>
      </w:divBdr>
    </w:div>
    <w:div w:id="2017681831">
      <w:bodyDiv w:val="1"/>
      <w:marLeft w:val="0"/>
      <w:marRight w:val="0"/>
      <w:marTop w:val="0"/>
      <w:marBottom w:val="0"/>
      <w:divBdr>
        <w:top w:val="none" w:sz="0" w:space="0" w:color="auto"/>
        <w:left w:val="none" w:sz="0" w:space="0" w:color="auto"/>
        <w:bottom w:val="none" w:sz="0" w:space="0" w:color="auto"/>
        <w:right w:val="none" w:sz="0" w:space="0" w:color="auto"/>
      </w:divBdr>
    </w:div>
    <w:div w:id="2017922489">
      <w:bodyDiv w:val="1"/>
      <w:marLeft w:val="0"/>
      <w:marRight w:val="0"/>
      <w:marTop w:val="0"/>
      <w:marBottom w:val="0"/>
      <w:divBdr>
        <w:top w:val="none" w:sz="0" w:space="0" w:color="auto"/>
        <w:left w:val="none" w:sz="0" w:space="0" w:color="auto"/>
        <w:bottom w:val="none" w:sz="0" w:space="0" w:color="auto"/>
        <w:right w:val="none" w:sz="0" w:space="0" w:color="auto"/>
      </w:divBdr>
    </w:div>
    <w:div w:id="2018386942">
      <w:bodyDiv w:val="1"/>
      <w:marLeft w:val="0"/>
      <w:marRight w:val="0"/>
      <w:marTop w:val="0"/>
      <w:marBottom w:val="0"/>
      <w:divBdr>
        <w:top w:val="none" w:sz="0" w:space="0" w:color="auto"/>
        <w:left w:val="none" w:sz="0" w:space="0" w:color="auto"/>
        <w:bottom w:val="none" w:sz="0" w:space="0" w:color="auto"/>
        <w:right w:val="none" w:sz="0" w:space="0" w:color="auto"/>
      </w:divBdr>
    </w:div>
    <w:div w:id="2018846577">
      <w:bodyDiv w:val="1"/>
      <w:marLeft w:val="0"/>
      <w:marRight w:val="0"/>
      <w:marTop w:val="0"/>
      <w:marBottom w:val="0"/>
      <w:divBdr>
        <w:top w:val="none" w:sz="0" w:space="0" w:color="auto"/>
        <w:left w:val="none" w:sz="0" w:space="0" w:color="auto"/>
        <w:bottom w:val="none" w:sz="0" w:space="0" w:color="auto"/>
        <w:right w:val="none" w:sz="0" w:space="0" w:color="auto"/>
      </w:divBdr>
    </w:div>
    <w:div w:id="2021621367">
      <w:bodyDiv w:val="1"/>
      <w:marLeft w:val="0"/>
      <w:marRight w:val="0"/>
      <w:marTop w:val="0"/>
      <w:marBottom w:val="0"/>
      <w:divBdr>
        <w:top w:val="none" w:sz="0" w:space="0" w:color="auto"/>
        <w:left w:val="none" w:sz="0" w:space="0" w:color="auto"/>
        <w:bottom w:val="none" w:sz="0" w:space="0" w:color="auto"/>
        <w:right w:val="none" w:sz="0" w:space="0" w:color="auto"/>
      </w:divBdr>
    </w:div>
    <w:div w:id="2021816270">
      <w:bodyDiv w:val="1"/>
      <w:marLeft w:val="0"/>
      <w:marRight w:val="0"/>
      <w:marTop w:val="0"/>
      <w:marBottom w:val="0"/>
      <w:divBdr>
        <w:top w:val="none" w:sz="0" w:space="0" w:color="auto"/>
        <w:left w:val="none" w:sz="0" w:space="0" w:color="auto"/>
        <w:bottom w:val="none" w:sz="0" w:space="0" w:color="auto"/>
        <w:right w:val="none" w:sz="0" w:space="0" w:color="auto"/>
      </w:divBdr>
    </w:div>
    <w:div w:id="2023048264">
      <w:bodyDiv w:val="1"/>
      <w:marLeft w:val="0"/>
      <w:marRight w:val="0"/>
      <w:marTop w:val="0"/>
      <w:marBottom w:val="0"/>
      <w:divBdr>
        <w:top w:val="none" w:sz="0" w:space="0" w:color="auto"/>
        <w:left w:val="none" w:sz="0" w:space="0" w:color="auto"/>
        <w:bottom w:val="none" w:sz="0" w:space="0" w:color="auto"/>
        <w:right w:val="none" w:sz="0" w:space="0" w:color="auto"/>
      </w:divBdr>
    </w:div>
    <w:div w:id="2024160220">
      <w:bodyDiv w:val="1"/>
      <w:marLeft w:val="0"/>
      <w:marRight w:val="0"/>
      <w:marTop w:val="0"/>
      <w:marBottom w:val="0"/>
      <w:divBdr>
        <w:top w:val="none" w:sz="0" w:space="0" w:color="auto"/>
        <w:left w:val="none" w:sz="0" w:space="0" w:color="auto"/>
        <w:bottom w:val="none" w:sz="0" w:space="0" w:color="auto"/>
        <w:right w:val="none" w:sz="0" w:space="0" w:color="auto"/>
      </w:divBdr>
    </w:div>
    <w:div w:id="2026010239">
      <w:bodyDiv w:val="1"/>
      <w:marLeft w:val="0"/>
      <w:marRight w:val="0"/>
      <w:marTop w:val="0"/>
      <w:marBottom w:val="0"/>
      <w:divBdr>
        <w:top w:val="none" w:sz="0" w:space="0" w:color="auto"/>
        <w:left w:val="none" w:sz="0" w:space="0" w:color="auto"/>
        <w:bottom w:val="none" w:sz="0" w:space="0" w:color="auto"/>
        <w:right w:val="none" w:sz="0" w:space="0" w:color="auto"/>
      </w:divBdr>
    </w:div>
    <w:div w:id="2026789042">
      <w:bodyDiv w:val="1"/>
      <w:marLeft w:val="0"/>
      <w:marRight w:val="0"/>
      <w:marTop w:val="0"/>
      <w:marBottom w:val="0"/>
      <w:divBdr>
        <w:top w:val="none" w:sz="0" w:space="0" w:color="auto"/>
        <w:left w:val="none" w:sz="0" w:space="0" w:color="auto"/>
        <w:bottom w:val="none" w:sz="0" w:space="0" w:color="auto"/>
        <w:right w:val="none" w:sz="0" w:space="0" w:color="auto"/>
      </w:divBdr>
    </w:div>
    <w:div w:id="2027318786">
      <w:bodyDiv w:val="1"/>
      <w:marLeft w:val="0"/>
      <w:marRight w:val="0"/>
      <w:marTop w:val="0"/>
      <w:marBottom w:val="0"/>
      <w:divBdr>
        <w:top w:val="none" w:sz="0" w:space="0" w:color="auto"/>
        <w:left w:val="none" w:sz="0" w:space="0" w:color="auto"/>
        <w:bottom w:val="none" w:sz="0" w:space="0" w:color="auto"/>
        <w:right w:val="none" w:sz="0" w:space="0" w:color="auto"/>
      </w:divBdr>
    </w:div>
    <w:div w:id="2027636132">
      <w:bodyDiv w:val="1"/>
      <w:marLeft w:val="0"/>
      <w:marRight w:val="0"/>
      <w:marTop w:val="0"/>
      <w:marBottom w:val="0"/>
      <w:divBdr>
        <w:top w:val="none" w:sz="0" w:space="0" w:color="auto"/>
        <w:left w:val="none" w:sz="0" w:space="0" w:color="auto"/>
        <w:bottom w:val="none" w:sz="0" w:space="0" w:color="auto"/>
        <w:right w:val="none" w:sz="0" w:space="0" w:color="auto"/>
      </w:divBdr>
    </w:div>
    <w:div w:id="2029480976">
      <w:bodyDiv w:val="1"/>
      <w:marLeft w:val="0"/>
      <w:marRight w:val="0"/>
      <w:marTop w:val="0"/>
      <w:marBottom w:val="0"/>
      <w:divBdr>
        <w:top w:val="none" w:sz="0" w:space="0" w:color="auto"/>
        <w:left w:val="none" w:sz="0" w:space="0" w:color="auto"/>
        <w:bottom w:val="none" w:sz="0" w:space="0" w:color="auto"/>
        <w:right w:val="none" w:sz="0" w:space="0" w:color="auto"/>
      </w:divBdr>
    </w:div>
    <w:div w:id="2029525095">
      <w:bodyDiv w:val="1"/>
      <w:marLeft w:val="0"/>
      <w:marRight w:val="0"/>
      <w:marTop w:val="0"/>
      <w:marBottom w:val="0"/>
      <w:divBdr>
        <w:top w:val="none" w:sz="0" w:space="0" w:color="auto"/>
        <w:left w:val="none" w:sz="0" w:space="0" w:color="auto"/>
        <w:bottom w:val="none" w:sz="0" w:space="0" w:color="auto"/>
        <w:right w:val="none" w:sz="0" w:space="0" w:color="auto"/>
      </w:divBdr>
    </w:div>
    <w:div w:id="2029672174">
      <w:bodyDiv w:val="1"/>
      <w:marLeft w:val="0"/>
      <w:marRight w:val="0"/>
      <w:marTop w:val="0"/>
      <w:marBottom w:val="0"/>
      <w:divBdr>
        <w:top w:val="none" w:sz="0" w:space="0" w:color="auto"/>
        <w:left w:val="none" w:sz="0" w:space="0" w:color="auto"/>
        <w:bottom w:val="none" w:sz="0" w:space="0" w:color="auto"/>
        <w:right w:val="none" w:sz="0" w:space="0" w:color="auto"/>
      </w:divBdr>
    </w:div>
    <w:div w:id="2029715606">
      <w:bodyDiv w:val="1"/>
      <w:marLeft w:val="0"/>
      <w:marRight w:val="0"/>
      <w:marTop w:val="0"/>
      <w:marBottom w:val="0"/>
      <w:divBdr>
        <w:top w:val="none" w:sz="0" w:space="0" w:color="auto"/>
        <w:left w:val="none" w:sz="0" w:space="0" w:color="auto"/>
        <w:bottom w:val="none" w:sz="0" w:space="0" w:color="auto"/>
        <w:right w:val="none" w:sz="0" w:space="0" w:color="auto"/>
      </w:divBdr>
    </w:div>
    <w:div w:id="2033528101">
      <w:bodyDiv w:val="1"/>
      <w:marLeft w:val="0"/>
      <w:marRight w:val="0"/>
      <w:marTop w:val="0"/>
      <w:marBottom w:val="0"/>
      <w:divBdr>
        <w:top w:val="none" w:sz="0" w:space="0" w:color="auto"/>
        <w:left w:val="none" w:sz="0" w:space="0" w:color="auto"/>
        <w:bottom w:val="none" w:sz="0" w:space="0" w:color="auto"/>
        <w:right w:val="none" w:sz="0" w:space="0" w:color="auto"/>
      </w:divBdr>
    </w:div>
    <w:div w:id="2033677111">
      <w:bodyDiv w:val="1"/>
      <w:marLeft w:val="0"/>
      <w:marRight w:val="0"/>
      <w:marTop w:val="0"/>
      <w:marBottom w:val="0"/>
      <w:divBdr>
        <w:top w:val="none" w:sz="0" w:space="0" w:color="auto"/>
        <w:left w:val="none" w:sz="0" w:space="0" w:color="auto"/>
        <w:bottom w:val="none" w:sz="0" w:space="0" w:color="auto"/>
        <w:right w:val="none" w:sz="0" w:space="0" w:color="auto"/>
      </w:divBdr>
    </w:div>
    <w:div w:id="2036225235">
      <w:bodyDiv w:val="1"/>
      <w:marLeft w:val="0"/>
      <w:marRight w:val="0"/>
      <w:marTop w:val="0"/>
      <w:marBottom w:val="0"/>
      <w:divBdr>
        <w:top w:val="none" w:sz="0" w:space="0" w:color="auto"/>
        <w:left w:val="none" w:sz="0" w:space="0" w:color="auto"/>
        <w:bottom w:val="none" w:sz="0" w:space="0" w:color="auto"/>
        <w:right w:val="none" w:sz="0" w:space="0" w:color="auto"/>
      </w:divBdr>
    </w:div>
    <w:div w:id="2036348098">
      <w:bodyDiv w:val="1"/>
      <w:marLeft w:val="0"/>
      <w:marRight w:val="0"/>
      <w:marTop w:val="0"/>
      <w:marBottom w:val="0"/>
      <w:divBdr>
        <w:top w:val="none" w:sz="0" w:space="0" w:color="auto"/>
        <w:left w:val="none" w:sz="0" w:space="0" w:color="auto"/>
        <w:bottom w:val="none" w:sz="0" w:space="0" w:color="auto"/>
        <w:right w:val="none" w:sz="0" w:space="0" w:color="auto"/>
      </w:divBdr>
    </w:div>
    <w:div w:id="2036685802">
      <w:bodyDiv w:val="1"/>
      <w:marLeft w:val="0"/>
      <w:marRight w:val="0"/>
      <w:marTop w:val="0"/>
      <w:marBottom w:val="0"/>
      <w:divBdr>
        <w:top w:val="none" w:sz="0" w:space="0" w:color="auto"/>
        <w:left w:val="none" w:sz="0" w:space="0" w:color="auto"/>
        <w:bottom w:val="none" w:sz="0" w:space="0" w:color="auto"/>
        <w:right w:val="none" w:sz="0" w:space="0" w:color="auto"/>
      </w:divBdr>
    </w:div>
    <w:div w:id="2039816045">
      <w:bodyDiv w:val="1"/>
      <w:marLeft w:val="0"/>
      <w:marRight w:val="0"/>
      <w:marTop w:val="0"/>
      <w:marBottom w:val="0"/>
      <w:divBdr>
        <w:top w:val="none" w:sz="0" w:space="0" w:color="auto"/>
        <w:left w:val="none" w:sz="0" w:space="0" w:color="auto"/>
        <w:bottom w:val="none" w:sz="0" w:space="0" w:color="auto"/>
        <w:right w:val="none" w:sz="0" w:space="0" w:color="auto"/>
      </w:divBdr>
    </w:div>
    <w:div w:id="2040810703">
      <w:bodyDiv w:val="1"/>
      <w:marLeft w:val="0"/>
      <w:marRight w:val="0"/>
      <w:marTop w:val="0"/>
      <w:marBottom w:val="0"/>
      <w:divBdr>
        <w:top w:val="none" w:sz="0" w:space="0" w:color="auto"/>
        <w:left w:val="none" w:sz="0" w:space="0" w:color="auto"/>
        <w:bottom w:val="none" w:sz="0" w:space="0" w:color="auto"/>
        <w:right w:val="none" w:sz="0" w:space="0" w:color="auto"/>
      </w:divBdr>
    </w:div>
    <w:div w:id="2051223772">
      <w:bodyDiv w:val="1"/>
      <w:marLeft w:val="0"/>
      <w:marRight w:val="0"/>
      <w:marTop w:val="0"/>
      <w:marBottom w:val="0"/>
      <w:divBdr>
        <w:top w:val="none" w:sz="0" w:space="0" w:color="auto"/>
        <w:left w:val="none" w:sz="0" w:space="0" w:color="auto"/>
        <w:bottom w:val="none" w:sz="0" w:space="0" w:color="auto"/>
        <w:right w:val="none" w:sz="0" w:space="0" w:color="auto"/>
      </w:divBdr>
    </w:div>
    <w:div w:id="2054378036">
      <w:bodyDiv w:val="1"/>
      <w:marLeft w:val="0"/>
      <w:marRight w:val="0"/>
      <w:marTop w:val="0"/>
      <w:marBottom w:val="0"/>
      <w:divBdr>
        <w:top w:val="none" w:sz="0" w:space="0" w:color="auto"/>
        <w:left w:val="none" w:sz="0" w:space="0" w:color="auto"/>
        <w:bottom w:val="none" w:sz="0" w:space="0" w:color="auto"/>
        <w:right w:val="none" w:sz="0" w:space="0" w:color="auto"/>
      </w:divBdr>
    </w:div>
    <w:div w:id="2058507727">
      <w:bodyDiv w:val="1"/>
      <w:marLeft w:val="0"/>
      <w:marRight w:val="0"/>
      <w:marTop w:val="0"/>
      <w:marBottom w:val="0"/>
      <w:divBdr>
        <w:top w:val="none" w:sz="0" w:space="0" w:color="auto"/>
        <w:left w:val="none" w:sz="0" w:space="0" w:color="auto"/>
        <w:bottom w:val="none" w:sz="0" w:space="0" w:color="auto"/>
        <w:right w:val="none" w:sz="0" w:space="0" w:color="auto"/>
      </w:divBdr>
    </w:div>
    <w:div w:id="2061437986">
      <w:bodyDiv w:val="1"/>
      <w:marLeft w:val="0"/>
      <w:marRight w:val="0"/>
      <w:marTop w:val="0"/>
      <w:marBottom w:val="0"/>
      <w:divBdr>
        <w:top w:val="none" w:sz="0" w:space="0" w:color="auto"/>
        <w:left w:val="none" w:sz="0" w:space="0" w:color="auto"/>
        <w:bottom w:val="none" w:sz="0" w:space="0" w:color="auto"/>
        <w:right w:val="none" w:sz="0" w:space="0" w:color="auto"/>
      </w:divBdr>
    </w:div>
    <w:div w:id="2062245091">
      <w:bodyDiv w:val="1"/>
      <w:marLeft w:val="0"/>
      <w:marRight w:val="0"/>
      <w:marTop w:val="0"/>
      <w:marBottom w:val="0"/>
      <w:divBdr>
        <w:top w:val="none" w:sz="0" w:space="0" w:color="auto"/>
        <w:left w:val="none" w:sz="0" w:space="0" w:color="auto"/>
        <w:bottom w:val="none" w:sz="0" w:space="0" w:color="auto"/>
        <w:right w:val="none" w:sz="0" w:space="0" w:color="auto"/>
      </w:divBdr>
    </w:div>
    <w:div w:id="2063480836">
      <w:bodyDiv w:val="1"/>
      <w:marLeft w:val="0"/>
      <w:marRight w:val="0"/>
      <w:marTop w:val="0"/>
      <w:marBottom w:val="0"/>
      <w:divBdr>
        <w:top w:val="none" w:sz="0" w:space="0" w:color="auto"/>
        <w:left w:val="none" w:sz="0" w:space="0" w:color="auto"/>
        <w:bottom w:val="none" w:sz="0" w:space="0" w:color="auto"/>
        <w:right w:val="none" w:sz="0" w:space="0" w:color="auto"/>
      </w:divBdr>
    </w:div>
    <w:div w:id="2065063400">
      <w:bodyDiv w:val="1"/>
      <w:marLeft w:val="0"/>
      <w:marRight w:val="0"/>
      <w:marTop w:val="0"/>
      <w:marBottom w:val="0"/>
      <w:divBdr>
        <w:top w:val="none" w:sz="0" w:space="0" w:color="auto"/>
        <w:left w:val="none" w:sz="0" w:space="0" w:color="auto"/>
        <w:bottom w:val="none" w:sz="0" w:space="0" w:color="auto"/>
        <w:right w:val="none" w:sz="0" w:space="0" w:color="auto"/>
      </w:divBdr>
    </w:div>
    <w:div w:id="2068450072">
      <w:bodyDiv w:val="1"/>
      <w:marLeft w:val="0"/>
      <w:marRight w:val="0"/>
      <w:marTop w:val="0"/>
      <w:marBottom w:val="0"/>
      <w:divBdr>
        <w:top w:val="none" w:sz="0" w:space="0" w:color="auto"/>
        <w:left w:val="none" w:sz="0" w:space="0" w:color="auto"/>
        <w:bottom w:val="none" w:sz="0" w:space="0" w:color="auto"/>
        <w:right w:val="none" w:sz="0" w:space="0" w:color="auto"/>
      </w:divBdr>
    </w:div>
    <w:div w:id="2080246271">
      <w:bodyDiv w:val="1"/>
      <w:marLeft w:val="0"/>
      <w:marRight w:val="0"/>
      <w:marTop w:val="0"/>
      <w:marBottom w:val="0"/>
      <w:divBdr>
        <w:top w:val="none" w:sz="0" w:space="0" w:color="auto"/>
        <w:left w:val="none" w:sz="0" w:space="0" w:color="auto"/>
        <w:bottom w:val="none" w:sz="0" w:space="0" w:color="auto"/>
        <w:right w:val="none" w:sz="0" w:space="0" w:color="auto"/>
      </w:divBdr>
    </w:div>
    <w:div w:id="2083017217">
      <w:bodyDiv w:val="1"/>
      <w:marLeft w:val="0"/>
      <w:marRight w:val="0"/>
      <w:marTop w:val="0"/>
      <w:marBottom w:val="0"/>
      <w:divBdr>
        <w:top w:val="none" w:sz="0" w:space="0" w:color="auto"/>
        <w:left w:val="none" w:sz="0" w:space="0" w:color="auto"/>
        <w:bottom w:val="none" w:sz="0" w:space="0" w:color="auto"/>
        <w:right w:val="none" w:sz="0" w:space="0" w:color="auto"/>
      </w:divBdr>
    </w:div>
    <w:div w:id="2083941616">
      <w:bodyDiv w:val="1"/>
      <w:marLeft w:val="0"/>
      <w:marRight w:val="0"/>
      <w:marTop w:val="0"/>
      <w:marBottom w:val="0"/>
      <w:divBdr>
        <w:top w:val="none" w:sz="0" w:space="0" w:color="auto"/>
        <w:left w:val="none" w:sz="0" w:space="0" w:color="auto"/>
        <w:bottom w:val="none" w:sz="0" w:space="0" w:color="auto"/>
        <w:right w:val="none" w:sz="0" w:space="0" w:color="auto"/>
      </w:divBdr>
    </w:div>
    <w:div w:id="2084403670">
      <w:bodyDiv w:val="1"/>
      <w:marLeft w:val="0"/>
      <w:marRight w:val="0"/>
      <w:marTop w:val="0"/>
      <w:marBottom w:val="0"/>
      <w:divBdr>
        <w:top w:val="none" w:sz="0" w:space="0" w:color="auto"/>
        <w:left w:val="none" w:sz="0" w:space="0" w:color="auto"/>
        <w:bottom w:val="none" w:sz="0" w:space="0" w:color="auto"/>
        <w:right w:val="none" w:sz="0" w:space="0" w:color="auto"/>
      </w:divBdr>
    </w:div>
    <w:div w:id="2086414341">
      <w:bodyDiv w:val="1"/>
      <w:marLeft w:val="0"/>
      <w:marRight w:val="0"/>
      <w:marTop w:val="0"/>
      <w:marBottom w:val="0"/>
      <w:divBdr>
        <w:top w:val="none" w:sz="0" w:space="0" w:color="auto"/>
        <w:left w:val="none" w:sz="0" w:space="0" w:color="auto"/>
        <w:bottom w:val="none" w:sz="0" w:space="0" w:color="auto"/>
        <w:right w:val="none" w:sz="0" w:space="0" w:color="auto"/>
      </w:divBdr>
    </w:div>
    <w:div w:id="2090737175">
      <w:bodyDiv w:val="1"/>
      <w:marLeft w:val="0"/>
      <w:marRight w:val="0"/>
      <w:marTop w:val="0"/>
      <w:marBottom w:val="0"/>
      <w:divBdr>
        <w:top w:val="none" w:sz="0" w:space="0" w:color="auto"/>
        <w:left w:val="none" w:sz="0" w:space="0" w:color="auto"/>
        <w:bottom w:val="none" w:sz="0" w:space="0" w:color="auto"/>
        <w:right w:val="none" w:sz="0" w:space="0" w:color="auto"/>
      </w:divBdr>
    </w:div>
    <w:div w:id="2091613064">
      <w:bodyDiv w:val="1"/>
      <w:marLeft w:val="0"/>
      <w:marRight w:val="0"/>
      <w:marTop w:val="0"/>
      <w:marBottom w:val="0"/>
      <w:divBdr>
        <w:top w:val="none" w:sz="0" w:space="0" w:color="auto"/>
        <w:left w:val="none" w:sz="0" w:space="0" w:color="auto"/>
        <w:bottom w:val="none" w:sz="0" w:space="0" w:color="auto"/>
        <w:right w:val="none" w:sz="0" w:space="0" w:color="auto"/>
      </w:divBdr>
    </w:div>
    <w:div w:id="2098210199">
      <w:bodyDiv w:val="1"/>
      <w:marLeft w:val="0"/>
      <w:marRight w:val="0"/>
      <w:marTop w:val="0"/>
      <w:marBottom w:val="0"/>
      <w:divBdr>
        <w:top w:val="none" w:sz="0" w:space="0" w:color="auto"/>
        <w:left w:val="none" w:sz="0" w:space="0" w:color="auto"/>
        <w:bottom w:val="none" w:sz="0" w:space="0" w:color="auto"/>
        <w:right w:val="none" w:sz="0" w:space="0" w:color="auto"/>
      </w:divBdr>
    </w:div>
    <w:div w:id="2100060477">
      <w:bodyDiv w:val="1"/>
      <w:marLeft w:val="0"/>
      <w:marRight w:val="0"/>
      <w:marTop w:val="0"/>
      <w:marBottom w:val="0"/>
      <w:divBdr>
        <w:top w:val="none" w:sz="0" w:space="0" w:color="auto"/>
        <w:left w:val="none" w:sz="0" w:space="0" w:color="auto"/>
        <w:bottom w:val="none" w:sz="0" w:space="0" w:color="auto"/>
        <w:right w:val="none" w:sz="0" w:space="0" w:color="auto"/>
      </w:divBdr>
    </w:div>
    <w:div w:id="2100327923">
      <w:bodyDiv w:val="1"/>
      <w:marLeft w:val="0"/>
      <w:marRight w:val="0"/>
      <w:marTop w:val="0"/>
      <w:marBottom w:val="0"/>
      <w:divBdr>
        <w:top w:val="none" w:sz="0" w:space="0" w:color="auto"/>
        <w:left w:val="none" w:sz="0" w:space="0" w:color="auto"/>
        <w:bottom w:val="none" w:sz="0" w:space="0" w:color="auto"/>
        <w:right w:val="none" w:sz="0" w:space="0" w:color="auto"/>
      </w:divBdr>
    </w:div>
    <w:div w:id="2102599411">
      <w:bodyDiv w:val="1"/>
      <w:marLeft w:val="0"/>
      <w:marRight w:val="0"/>
      <w:marTop w:val="0"/>
      <w:marBottom w:val="0"/>
      <w:divBdr>
        <w:top w:val="none" w:sz="0" w:space="0" w:color="auto"/>
        <w:left w:val="none" w:sz="0" w:space="0" w:color="auto"/>
        <w:bottom w:val="none" w:sz="0" w:space="0" w:color="auto"/>
        <w:right w:val="none" w:sz="0" w:space="0" w:color="auto"/>
      </w:divBdr>
    </w:div>
    <w:div w:id="2106268924">
      <w:bodyDiv w:val="1"/>
      <w:marLeft w:val="0"/>
      <w:marRight w:val="0"/>
      <w:marTop w:val="0"/>
      <w:marBottom w:val="0"/>
      <w:divBdr>
        <w:top w:val="none" w:sz="0" w:space="0" w:color="auto"/>
        <w:left w:val="none" w:sz="0" w:space="0" w:color="auto"/>
        <w:bottom w:val="none" w:sz="0" w:space="0" w:color="auto"/>
        <w:right w:val="none" w:sz="0" w:space="0" w:color="auto"/>
      </w:divBdr>
    </w:div>
    <w:div w:id="2109233161">
      <w:bodyDiv w:val="1"/>
      <w:marLeft w:val="0"/>
      <w:marRight w:val="0"/>
      <w:marTop w:val="0"/>
      <w:marBottom w:val="0"/>
      <w:divBdr>
        <w:top w:val="none" w:sz="0" w:space="0" w:color="auto"/>
        <w:left w:val="none" w:sz="0" w:space="0" w:color="auto"/>
        <w:bottom w:val="none" w:sz="0" w:space="0" w:color="auto"/>
        <w:right w:val="none" w:sz="0" w:space="0" w:color="auto"/>
      </w:divBdr>
    </w:div>
    <w:div w:id="2109881787">
      <w:bodyDiv w:val="1"/>
      <w:marLeft w:val="0"/>
      <w:marRight w:val="0"/>
      <w:marTop w:val="0"/>
      <w:marBottom w:val="0"/>
      <w:divBdr>
        <w:top w:val="none" w:sz="0" w:space="0" w:color="auto"/>
        <w:left w:val="none" w:sz="0" w:space="0" w:color="auto"/>
        <w:bottom w:val="none" w:sz="0" w:space="0" w:color="auto"/>
        <w:right w:val="none" w:sz="0" w:space="0" w:color="auto"/>
      </w:divBdr>
    </w:div>
    <w:div w:id="2110007711">
      <w:bodyDiv w:val="1"/>
      <w:marLeft w:val="0"/>
      <w:marRight w:val="0"/>
      <w:marTop w:val="0"/>
      <w:marBottom w:val="0"/>
      <w:divBdr>
        <w:top w:val="none" w:sz="0" w:space="0" w:color="auto"/>
        <w:left w:val="none" w:sz="0" w:space="0" w:color="auto"/>
        <w:bottom w:val="none" w:sz="0" w:space="0" w:color="auto"/>
        <w:right w:val="none" w:sz="0" w:space="0" w:color="auto"/>
      </w:divBdr>
    </w:div>
    <w:div w:id="2114202000">
      <w:bodyDiv w:val="1"/>
      <w:marLeft w:val="0"/>
      <w:marRight w:val="0"/>
      <w:marTop w:val="0"/>
      <w:marBottom w:val="0"/>
      <w:divBdr>
        <w:top w:val="none" w:sz="0" w:space="0" w:color="auto"/>
        <w:left w:val="none" w:sz="0" w:space="0" w:color="auto"/>
        <w:bottom w:val="none" w:sz="0" w:space="0" w:color="auto"/>
        <w:right w:val="none" w:sz="0" w:space="0" w:color="auto"/>
      </w:divBdr>
    </w:div>
    <w:div w:id="2114587762">
      <w:bodyDiv w:val="1"/>
      <w:marLeft w:val="0"/>
      <w:marRight w:val="0"/>
      <w:marTop w:val="0"/>
      <w:marBottom w:val="0"/>
      <w:divBdr>
        <w:top w:val="none" w:sz="0" w:space="0" w:color="auto"/>
        <w:left w:val="none" w:sz="0" w:space="0" w:color="auto"/>
        <w:bottom w:val="none" w:sz="0" w:space="0" w:color="auto"/>
        <w:right w:val="none" w:sz="0" w:space="0" w:color="auto"/>
      </w:divBdr>
    </w:div>
    <w:div w:id="2116170550">
      <w:bodyDiv w:val="1"/>
      <w:marLeft w:val="0"/>
      <w:marRight w:val="0"/>
      <w:marTop w:val="0"/>
      <w:marBottom w:val="0"/>
      <w:divBdr>
        <w:top w:val="none" w:sz="0" w:space="0" w:color="auto"/>
        <w:left w:val="none" w:sz="0" w:space="0" w:color="auto"/>
        <w:bottom w:val="none" w:sz="0" w:space="0" w:color="auto"/>
        <w:right w:val="none" w:sz="0" w:space="0" w:color="auto"/>
      </w:divBdr>
    </w:div>
    <w:div w:id="2116250266">
      <w:bodyDiv w:val="1"/>
      <w:marLeft w:val="0"/>
      <w:marRight w:val="0"/>
      <w:marTop w:val="0"/>
      <w:marBottom w:val="0"/>
      <w:divBdr>
        <w:top w:val="none" w:sz="0" w:space="0" w:color="auto"/>
        <w:left w:val="none" w:sz="0" w:space="0" w:color="auto"/>
        <w:bottom w:val="none" w:sz="0" w:space="0" w:color="auto"/>
        <w:right w:val="none" w:sz="0" w:space="0" w:color="auto"/>
      </w:divBdr>
    </w:div>
    <w:div w:id="2119789247">
      <w:bodyDiv w:val="1"/>
      <w:marLeft w:val="0"/>
      <w:marRight w:val="0"/>
      <w:marTop w:val="0"/>
      <w:marBottom w:val="0"/>
      <w:divBdr>
        <w:top w:val="none" w:sz="0" w:space="0" w:color="auto"/>
        <w:left w:val="none" w:sz="0" w:space="0" w:color="auto"/>
        <w:bottom w:val="none" w:sz="0" w:space="0" w:color="auto"/>
        <w:right w:val="none" w:sz="0" w:space="0" w:color="auto"/>
      </w:divBdr>
    </w:div>
    <w:div w:id="2130314272">
      <w:bodyDiv w:val="1"/>
      <w:marLeft w:val="0"/>
      <w:marRight w:val="0"/>
      <w:marTop w:val="0"/>
      <w:marBottom w:val="0"/>
      <w:divBdr>
        <w:top w:val="none" w:sz="0" w:space="0" w:color="auto"/>
        <w:left w:val="none" w:sz="0" w:space="0" w:color="auto"/>
        <w:bottom w:val="none" w:sz="0" w:space="0" w:color="auto"/>
        <w:right w:val="none" w:sz="0" w:space="0" w:color="auto"/>
      </w:divBdr>
    </w:div>
    <w:div w:id="2131127990">
      <w:bodyDiv w:val="1"/>
      <w:marLeft w:val="0"/>
      <w:marRight w:val="0"/>
      <w:marTop w:val="0"/>
      <w:marBottom w:val="0"/>
      <w:divBdr>
        <w:top w:val="none" w:sz="0" w:space="0" w:color="auto"/>
        <w:left w:val="none" w:sz="0" w:space="0" w:color="auto"/>
        <w:bottom w:val="none" w:sz="0" w:space="0" w:color="auto"/>
        <w:right w:val="none" w:sz="0" w:space="0" w:color="auto"/>
      </w:divBdr>
    </w:div>
    <w:div w:id="2134783517">
      <w:bodyDiv w:val="1"/>
      <w:marLeft w:val="0"/>
      <w:marRight w:val="0"/>
      <w:marTop w:val="0"/>
      <w:marBottom w:val="0"/>
      <w:divBdr>
        <w:top w:val="none" w:sz="0" w:space="0" w:color="auto"/>
        <w:left w:val="none" w:sz="0" w:space="0" w:color="auto"/>
        <w:bottom w:val="none" w:sz="0" w:space="0" w:color="auto"/>
        <w:right w:val="none" w:sz="0" w:space="0" w:color="auto"/>
      </w:divBdr>
    </w:div>
    <w:div w:id="2136287099">
      <w:bodyDiv w:val="1"/>
      <w:marLeft w:val="0"/>
      <w:marRight w:val="0"/>
      <w:marTop w:val="0"/>
      <w:marBottom w:val="0"/>
      <w:divBdr>
        <w:top w:val="none" w:sz="0" w:space="0" w:color="auto"/>
        <w:left w:val="none" w:sz="0" w:space="0" w:color="auto"/>
        <w:bottom w:val="none" w:sz="0" w:space="0" w:color="auto"/>
        <w:right w:val="none" w:sz="0" w:space="0" w:color="auto"/>
      </w:divBdr>
    </w:div>
    <w:div w:id="2140684577">
      <w:bodyDiv w:val="1"/>
      <w:marLeft w:val="0"/>
      <w:marRight w:val="0"/>
      <w:marTop w:val="0"/>
      <w:marBottom w:val="0"/>
      <w:divBdr>
        <w:top w:val="none" w:sz="0" w:space="0" w:color="auto"/>
        <w:left w:val="none" w:sz="0" w:space="0" w:color="auto"/>
        <w:bottom w:val="none" w:sz="0" w:space="0" w:color="auto"/>
        <w:right w:val="none" w:sz="0" w:space="0" w:color="auto"/>
      </w:divBdr>
    </w:div>
    <w:div w:id="2140998014">
      <w:bodyDiv w:val="1"/>
      <w:marLeft w:val="0"/>
      <w:marRight w:val="0"/>
      <w:marTop w:val="0"/>
      <w:marBottom w:val="0"/>
      <w:divBdr>
        <w:top w:val="none" w:sz="0" w:space="0" w:color="auto"/>
        <w:left w:val="none" w:sz="0" w:space="0" w:color="auto"/>
        <w:bottom w:val="none" w:sz="0" w:space="0" w:color="auto"/>
        <w:right w:val="none" w:sz="0" w:space="0" w:color="auto"/>
      </w:divBdr>
    </w:div>
    <w:div w:id="2142263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eader" Target="header4.xml"/><Relationship Id="rId26" Type="http://schemas.openxmlformats.org/officeDocument/2006/relationships/footer" Target="footer5.xml"/><Relationship Id="rId21" Type="http://schemas.openxmlformats.org/officeDocument/2006/relationships/header" Target="header6.xml"/><Relationship Id="rId34"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footer" Target="footer3.xml"/><Relationship Id="rId25" Type="http://schemas.openxmlformats.org/officeDocument/2006/relationships/header" Target="header9.xml"/><Relationship Id="rId33" Type="http://schemas.openxmlformats.org/officeDocument/2006/relationships/header" Target="header1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eader" Target="header7.xml"/><Relationship Id="rId28" Type="http://schemas.openxmlformats.org/officeDocument/2006/relationships/image" Target="media/image6.emf"/><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emf"/><Relationship Id="rId31" Type="http://schemas.openxmlformats.org/officeDocument/2006/relationships/image" Target="media/image9.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footer" Target="footer4.xml"/><Relationship Id="rId27" Type="http://schemas.openxmlformats.org/officeDocument/2006/relationships/header" Target="header10.xml"/><Relationship Id="rId30" Type="http://schemas.openxmlformats.org/officeDocument/2006/relationships/image" Target="media/image8.emf"/><Relationship Id="rId35" Type="http://schemas.openxmlformats.org/officeDocument/2006/relationships/header" Target="header13.xml"/><Relationship Id="rId8" Type="http://schemas.openxmlformats.org/officeDocument/2006/relationships/endnotes" Target="endnotes.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hyperlink" Target="mailto:info@mmbbagimsizdeneti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44A2D-38FC-4BA9-9767-22D72FE52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1055</TotalTime>
  <Pages>36</Pages>
  <Words>10590</Words>
  <Characters>60366</Characters>
  <Application>Microsoft Office Word</Application>
  <DocSecurity>0</DocSecurity>
  <Lines>503</Lines>
  <Paragraphs>141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1</vt:lpstr>
      <vt:lpstr>1</vt:lpstr>
    </vt:vector>
  </TitlesOfParts>
  <Company/>
  <LinksUpToDate>false</LinksUpToDate>
  <CharactersWithSpaces>70815</CharactersWithSpaces>
  <SharedDoc>false</SharedDoc>
  <HLinks>
    <vt:vector size="228" baseType="variant">
      <vt:variant>
        <vt:i4>1179704</vt:i4>
      </vt:variant>
      <vt:variant>
        <vt:i4>224</vt:i4>
      </vt:variant>
      <vt:variant>
        <vt:i4>0</vt:i4>
      </vt:variant>
      <vt:variant>
        <vt:i4>5</vt:i4>
      </vt:variant>
      <vt:variant>
        <vt:lpwstr/>
      </vt:variant>
      <vt:variant>
        <vt:lpwstr>_Toc372203932</vt:lpwstr>
      </vt:variant>
      <vt:variant>
        <vt:i4>1179704</vt:i4>
      </vt:variant>
      <vt:variant>
        <vt:i4>218</vt:i4>
      </vt:variant>
      <vt:variant>
        <vt:i4>0</vt:i4>
      </vt:variant>
      <vt:variant>
        <vt:i4>5</vt:i4>
      </vt:variant>
      <vt:variant>
        <vt:lpwstr/>
      </vt:variant>
      <vt:variant>
        <vt:lpwstr>_Toc372203931</vt:lpwstr>
      </vt:variant>
      <vt:variant>
        <vt:i4>1179704</vt:i4>
      </vt:variant>
      <vt:variant>
        <vt:i4>212</vt:i4>
      </vt:variant>
      <vt:variant>
        <vt:i4>0</vt:i4>
      </vt:variant>
      <vt:variant>
        <vt:i4>5</vt:i4>
      </vt:variant>
      <vt:variant>
        <vt:lpwstr/>
      </vt:variant>
      <vt:variant>
        <vt:lpwstr>_Toc372203930</vt:lpwstr>
      </vt:variant>
      <vt:variant>
        <vt:i4>1245240</vt:i4>
      </vt:variant>
      <vt:variant>
        <vt:i4>206</vt:i4>
      </vt:variant>
      <vt:variant>
        <vt:i4>0</vt:i4>
      </vt:variant>
      <vt:variant>
        <vt:i4>5</vt:i4>
      </vt:variant>
      <vt:variant>
        <vt:lpwstr/>
      </vt:variant>
      <vt:variant>
        <vt:lpwstr>_Toc372203929</vt:lpwstr>
      </vt:variant>
      <vt:variant>
        <vt:i4>1245240</vt:i4>
      </vt:variant>
      <vt:variant>
        <vt:i4>200</vt:i4>
      </vt:variant>
      <vt:variant>
        <vt:i4>0</vt:i4>
      </vt:variant>
      <vt:variant>
        <vt:i4>5</vt:i4>
      </vt:variant>
      <vt:variant>
        <vt:lpwstr/>
      </vt:variant>
      <vt:variant>
        <vt:lpwstr>_Toc372203928</vt:lpwstr>
      </vt:variant>
      <vt:variant>
        <vt:i4>1245240</vt:i4>
      </vt:variant>
      <vt:variant>
        <vt:i4>194</vt:i4>
      </vt:variant>
      <vt:variant>
        <vt:i4>0</vt:i4>
      </vt:variant>
      <vt:variant>
        <vt:i4>5</vt:i4>
      </vt:variant>
      <vt:variant>
        <vt:lpwstr/>
      </vt:variant>
      <vt:variant>
        <vt:lpwstr>_Toc372203927</vt:lpwstr>
      </vt:variant>
      <vt:variant>
        <vt:i4>1245240</vt:i4>
      </vt:variant>
      <vt:variant>
        <vt:i4>188</vt:i4>
      </vt:variant>
      <vt:variant>
        <vt:i4>0</vt:i4>
      </vt:variant>
      <vt:variant>
        <vt:i4>5</vt:i4>
      </vt:variant>
      <vt:variant>
        <vt:lpwstr/>
      </vt:variant>
      <vt:variant>
        <vt:lpwstr>_Toc372203926</vt:lpwstr>
      </vt:variant>
      <vt:variant>
        <vt:i4>1245240</vt:i4>
      </vt:variant>
      <vt:variant>
        <vt:i4>182</vt:i4>
      </vt:variant>
      <vt:variant>
        <vt:i4>0</vt:i4>
      </vt:variant>
      <vt:variant>
        <vt:i4>5</vt:i4>
      </vt:variant>
      <vt:variant>
        <vt:lpwstr/>
      </vt:variant>
      <vt:variant>
        <vt:lpwstr>_Toc372203925</vt:lpwstr>
      </vt:variant>
      <vt:variant>
        <vt:i4>1245240</vt:i4>
      </vt:variant>
      <vt:variant>
        <vt:i4>176</vt:i4>
      </vt:variant>
      <vt:variant>
        <vt:i4>0</vt:i4>
      </vt:variant>
      <vt:variant>
        <vt:i4>5</vt:i4>
      </vt:variant>
      <vt:variant>
        <vt:lpwstr/>
      </vt:variant>
      <vt:variant>
        <vt:lpwstr>_Toc372203924</vt:lpwstr>
      </vt:variant>
      <vt:variant>
        <vt:i4>1245240</vt:i4>
      </vt:variant>
      <vt:variant>
        <vt:i4>170</vt:i4>
      </vt:variant>
      <vt:variant>
        <vt:i4>0</vt:i4>
      </vt:variant>
      <vt:variant>
        <vt:i4>5</vt:i4>
      </vt:variant>
      <vt:variant>
        <vt:lpwstr/>
      </vt:variant>
      <vt:variant>
        <vt:lpwstr>_Toc372203923</vt:lpwstr>
      </vt:variant>
      <vt:variant>
        <vt:i4>1245240</vt:i4>
      </vt:variant>
      <vt:variant>
        <vt:i4>164</vt:i4>
      </vt:variant>
      <vt:variant>
        <vt:i4>0</vt:i4>
      </vt:variant>
      <vt:variant>
        <vt:i4>5</vt:i4>
      </vt:variant>
      <vt:variant>
        <vt:lpwstr/>
      </vt:variant>
      <vt:variant>
        <vt:lpwstr>_Toc372203922</vt:lpwstr>
      </vt:variant>
      <vt:variant>
        <vt:i4>1245240</vt:i4>
      </vt:variant>
      <vt:variant>
        <vt:i4>158</vt:i4>
      </vt:variant>
      <vt:variant>
        <vt:i4>0</vt:i4>
      </vt:variant>
      <vt:variant>
        <vt:i4>5</vt:i4>
      </vt:variant>
      <vt:variant>
        <vt:lpwstr/>
      </vt:variant>
      <vt:variant>
        <vt:lpwstr>_Toc372203921</vt:lpwstr>
      </vt:variant>
      <vt:variant>
        <vt:i4>1245240</vt:i4>
      </vt:variant>
      <vt:variant>
        <vt:i4>152</vt:i4>
      </vt:variant>
      <vt:variant>
        <vt:i4>0</vt:i4>
      </vt:variant>
      <vt:variant>
        <vt:i4>5</vt:i4>
      </vt:variant>
      <vt:variant>
        <vt:lpwstr/>
      </vt:variant>
      <vt:variant>
        <vt:lpwstr>_Toc372203920</vt:lpwstr>
      </vt:variant>
      <vt:variant>
        <vt:i4>1048632</vt:i4>
      </vt:variant>
      <vt:variant>
        <vt:i4>146</vt:i4>
      </vt:variant>
      <vt:variant>
        <vt:i4>0</vt:i4>
      </vt:variant>
      <vt:variant>
        <vt:i4>5</vt:i4>
      </vt:variant>
      <vt:variant>
        <vt:lpwstr/>
      </vt:variant>
      <vt:variant>
        <vt:lpwstr>_Toc372203919</vt:lpwstr>
      </vt:variant>
      <vt:variant>
        <vt:i4>1048632</vt:i4>
      </vt:variant>
      <vt:variant>
        <vt:i4>140</vt:i4>
      </vt:variant>
      <vt:variant>
        <vt:i4>0</vt:i4>
      </vt:variant>
      <vt:variant>
        <vt:i4>5</vt:i4>
      </vt:variant>
      <vt:variant>
        <vt:lpwstr/>
      </vt:variant>
      <vt:variant>
        <vt:lpwstr>_Toc372203918</vt:lpwstr>
      </vt:variant>
      <vt:variant>
        <vt:i4>1048632</vt:i4>
      </vt:variant>
      <vt:variant>
        <vt:i4>134</vt:i4>
      </vt:variant>
      <vt:variant>
        <vt:i4>0</vt:i4>
      </vt:variant>
      <vt:variant>
        <vt:i4>5</vt:i4>
      </vt:variant>
      <vt:variant>
        <vt:lpwstr/>
      </vt:variant>
      <vt:variant>
        <vt:lpwstr>_Toc372203917</vt:lpwstr>
      </vt:variant>
      <vt:variant>
        <vt:i4>1048632</vt:i4>
      </vt:variant>
      <vt:variant>
        <vt:i4>128</vt:i4>
      </vt:variant>
      <vt:variant>
        <vt:i4>0</vt:i4>
      </vt:variant>
      <vt:variant>
        <vt:i4>5</vt:i4>
      </vt:variant>
      <vt:variant>
        <vt:lpwstr/>
      </vt:variant>
      <vt:variant>
        <vt:lpwstr>_Toc372203916</vt:lpwstr>
      </vt:variant>
      <vt:variant>
        <vt:i4>1048632</vt:i4>
      </vt:variant>
      <vt:variant>
        <vt:i4>122</vt:i4>
      </vt:variant>
      <vt:variant>
        <vt:i4>0</vt:i4>
      </vt:variant>
      <vt:variant>
        <vt:i4>5</vt:i4>
      </vt:variant>
      <vt:variant>
        <vt:lpwstr/>
      </vt:variant>
      <vt:variant>
        <vt:lpwstr>_Toc372203915</vt:lpwstr>
      </vt:variant>
      <vt:variant>
        <vt:i4>1048632</vt:i4>
      </vt:variant>
      <vt:variant>
        <vt:i4>116</vt:i4>
      </vt:variant>
      <vt:variant>
        <vt:i4>0</vt:i4>
      </vt:variant>
      <vt:variant>
        <vt:i4>5</vt:i4>
      </vt:variant>
      <vt:variant>
        <vt:lpwstr/>
      </vt:variant>
      <vt:variant>
        <vt:lpwstr>_Toc372203914</vt:lpwstr>
      </vt:variant>
      <vt:variant>
        <vt:i4>1048632</vt:i4>
      </vt:variant>
      <vt:variant>
        <vt:i4>110</vt:i4>
      </vt:variant>
      <vt:variant>
        <vt:i4>0</vt:i4>
      </vt:variant>
      <vt:variant>
        <vt:i4>5</vt:i4>
      </vt:variant>
      <vt:variant>
        <vt:lpwstr/>
      </vt:variant>
      <vt:variant>
        <vt:lpwstr>_Toc372203913</vt:lpwstr>
      </vt:variant>
      <vt:variant>
        <vt:i4>1048632</vt:i4>
      </vt:variant>
      <vt:variant>
        <vt:i4>104</vt:i4>
      </vt:variant>
      <vt:variant>
        <vt:i4>0</vt:i4>
      </vt:variant>
      <vt:variant>
        <vt:i4>5</vt:i4>
      </vt:variant>
      <vt:variant>
        <vt:lpwstr/>
      </vt:variant>
      <vt:variant>
        <vt:lpwstr>_Toc372203912</vt:lpwstr>
      </vt:variant>
      <vt:variant>
        <vt:i4>1048632</vt:i4>
      </vt:variant>
      <vt:variant>
        <vt:i4>98</vt:i4>
      </vt:variant>
      <vt:variant>
        <vt:i4>0</vt:i4>
      </vt:variant>
      <vt:variant>
        <vt:i4>5</vt:i4>
      </vt:variant>
      <vt:variant>
        <vt:lpwstr/>
      </vt:variant>
      <vt:variant>
        <vt:lpwstr>_Toc372203911</vt:lpwstr>
      </vt:variant>
      <vt:variant>
        <vt:i4>1048632</vt:i4>
      </vt:variant>
      <vt:variant>
        <vt:i4>92</vt:i4>
      </vt:variant>
      <vt:variant>
        <vt:i4>0</vt:i4>
      </vt:variant>
      <vt:variant>
        <vt:i4>5</vt:i4>
      </vt:variant>
      <vt:variant>
        <vt:lpwstr/>
      </vt:variant>
      <vt:variant>
        <vt:lpwstr>_Toc372203910</vt:lpwstr>
      </vt:variant>
      <vt:variant>
        <vt:i4>1114168</vt:i4>
      </vt:variant>
      <vt:variant>
        <vt:i4>86</vt:i4>
      </vt:variant>
      <vt:variant>
        <vt:i4>0</vt:i4>
      </vt:variant>
      <vt:variant>
        <vt:i4>5</vt:i4>
      </vt:variant>
      <vt:variant>
        <vt:lpwstr/>
      </vt:variant>
      <vt:variant>
        <vt:lpwstr>_Toc372203909</vt:lpwstr>
      </vt:variant>
      <vt:variant>
        <vt:i4>1114168</vt:i4>
      </vt:variant>
      <vt:variant>
        <vt:i4>80</vt:i4>
      </vt:variant>
      <vt:variant>
        <vt:i4>0</vt:i4>
      </vt:variant>
      <vt:variant>
        <vt:i4>5</vt:i4>
      </vt:variant>
      <vt:variant>
        <vt:lpwstr/>
      </vt:variant>
      <vt:variant>
        <vt:lpwstr>_Toc372203908</vt:lpwstr>
      </vt:variant>
      <vt:variant>
        <vt:i4>1114168</vt:i4>
      </vt:variant>
      <vt:variant>
        <vt:i4>74</vt:i4>
      </vt:variant>
      <vt:variant>
        <vt:i4>0</vt:i4>
      </vt:variant>
      <vt:variant>
        <vt:i4>5</vt:i4>
      </vt:variant>
      <vt:variant>
        <vt:lpwstr/>
      </vt:variant>
      <vt:variant>
        <vt:lpwstr>_Toc372203907</vt:lpwstr>
      </vt:variant>
      <vt:variant>
        <vt:i4>1114168</vt:i4>
      </vt:variant>
      <vt:variant>
        <vt:i4>68</vt:i4>
      </vt:variant>
      <vt:variant>
        <vt:i4>0</vt:i4>
      </vt:variant>
      <vt:variant>
        <vt:i4>5</vt:i4>
      </vt:variant>
      <vt:variant>
        <vt:lpwstr/>
      </vt:variant>
      <vt:variant>
        <vt:lpwstr>_Toc372203906</vt:lpwstr>
      </vt:variant>
      <vt:variant>
        <vt:i4>1114168</vt:i4>
      </vt:variant>
      <vt:variant>
        <vt:i4>62</vt:i4>
      </vt:variant>
      <vt:variant>
        <vt:i4>0</vt:i4>
      </vt:variant>
      <vt:variant>
        <vt:i4>5</vt:i4>
      </vt:variant>
      <vt:variant>
        <vt:lpwstr/>
      </vt:variant>
      <vt:variant>
        <vt:lpwstr>_Toc372203905</vt:lpwstr>
      </vt:variant>
      <vt:variant>
        <vt:i4>1114168</vt:i4>
      </vt:variant>
      <vt:variant>
        <vt:i4>56</vt:i4>
      </vt:variant>
      <vt:variant>
        <vt:i4>0</vt:i4>
      </vt:variant>
      <vt:variant>
        <vt:i4>5</vt:i4>
      </vt:variant>
      <vt:variant>
        <vt:lpwstr/>
      </vt:variant>
      <vt:variant>
        <vt:lpwstr>_Toc372203904</vt:lpwstr>
      </vt:variant>
      <vt:variant>
        <vt:i4>1114168</vt:i4>
      </vt:variant>
      <vt:variant>
        <vt:i4>50</vt:i4>
      </vt:variant>
      <vt:variant>
        <vt:i4>0</vt:i4>
      </vt:variant>
      <vt:variant>
        <vt:i4>5</vt:i4>
      </vt:variant>
      <vt:variant>
        <vt:lpwstr/>
      </vt:variant>
      <vt:variant>
        <vt:lpwstr>_Toc372203903</vt:lpwstr>
      </vt:variant>
      <vt:variant>
        <vt:i4>1114168</vt:i4>
      </vt:variant>
      <vt:variant>
        <vt:i4>44</vt:i4>
      </vt:variant>
      <vt:variant>
        <vt:i4>0</vt:i4>
      </vt:variant>
      <vt:variant>
        <vt:i4>5</vt:i4>
      </vt:variant>
      <vt:variant>
        <vt:lpwstr/>
      </vt:variant>
      <vt:variant>
        <vt:lpwstr>_Toc372203902</vt:lpwstr>
      </vt:variant>
      <vt:variant>
        <vt:i4>1114168</vt:i4>
      </vt:variant>
      <vt:variant>
        <vt:i4>38</vt:i4>
      </vt:variant>
      <vt:variant>
        <vt:i4>0</vt:i4>
      </vt:variant>
      <vt:variant>
        <vt:i4>5</vt:i4>
      </vt:variant>
      <vt:variant>
        <vt:lpwstr/>
      </vt:variant>
      <vt:variant>
        <vt:lpwstr>_Toc372203901</vt:lpwstr>
      </vt:variant>
      <vt:variant>
        <vt:i4>1114168</vt:i4>
      </vt:variant>
      <vt:variant>
        <vt:i4>32</vt:i4>
      </vt:variant>
      <vt:variant>
        <vt:i4>0</vt:i4>
      </vt:variant>
      <vt:variant>
        <vt:i4>5</vt:i4>
      </vt:variant>
      <vt:variant>
        <vt:lpwstr/>
      </vt:variant>
      <vt:variant>
        <vt:lpwstr>_Toc372203900</vt:lpwstr>
      </vt:variant>
      <vt:variant>
        <vt:i4>1572921</vt:i4>
      </vt:variant>
      <vt:variant>
        <vt:i4>26</vt:i4>
      </vt:variant>
      <vt:variant>
        <vt:i4>0</vt:i4>
      </vt:variant>
      <vt:variant>
        <vt:i4>5</vt:i4>
      </vt:variant>
      <vt:variant>
        <vt:lpwstr/>
      </vt:variant>
      <vt:variant>
        <vt:lpwstr>_Toc372203899</vt:lpwstr>
      </vt:variant>
      <vt:variant>
        <vt:i4>1572921</vt:i4>
      </vt:variant>
      <vt:variant>
        <vt:i4>20</vt:i4>
      </vt:variant>
      <vt:variant>
        <vt:i4>0</vt:i4>
      </vt:variant>
      <vt:variant>
        <vt:i4>5</vt:i4>
      </vt:variant>
      <vt:variant>
        <vt:lpwstr/>
      </vt:variant>
      <vt:variant>
        <vt:lpwstr>_Toc372203898</vt:lpwstr>
      </vt:variant>
      <vt:variant>
        <vt:i4>1572921</vt:i4>
      </vt:variant>
      <vt:variant>
        <vt:i4>14</vt:i4>
      </vt:variant>
      <vt:variant>
        <vt:i4>0</vt:i4>
      </vt:variant>
      <vt:variant>
        <vt:i4>5</vt:i4>
      </vt:variant>
      <vt:variant>
        <vt:lpwstr/>
      </vt:variant>
      <vt:variant>
        <vt:lpwstr>_Toc372203897</vt:lpwstr>
      </vt:variant>
      <vt:variant>
        <vt:i4>1572921</vt:i4>
      </vt:variant>
      <vt:variant>
        <vt:i4>8</vt:i4>
      </vt:variant>
      <vt:variant>
        <vt:i4>0</vt:i4>
      </vt:variant>
      <vt:variant>
        <vt:i4>5</vt:i4>
      </vt:variant>
      <vt:variant>
        <vt:lpwstr/>
      </vt:variant>
      <vt:variant>
        <vt:lpwstr>_Toc372203896</vt:lpwstr>
      </vt:variant>
      <vt:variant>
        <vt:i4>1572921</vt:i4>
      </vt:variant>
      <vt:variant>
        <vt:i4>2</vt:i4>
      </vt:variant>
      <vt:variant>
        <vt:i4>0</vt:i4>
      </vt:variant>
      <vt:variant>
        <vt:i4>5</vt:i4>
      </vt:variant>
      <vt:variant>
        <vt:lpwstr/>
      </vt:variant>
      <vt:variant>
        <vt:lpwstr>_Toc372203895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Veysel ONAT</dc:creator>
  <cp:lastModifiedBy>Muhasebe_Pc</cp:lastModifiedBy>
  <cp:revision>289</cp:revision>
  <cp:lastPrinted>2023-04-20T08:19:00Z</cp:lastPrinted>
  <dcterms:created xsi:type="dcterms:W3CDTF">2023-03-10T15:18:00Z</dcterms:created>
  <dcterms:modified xsi:type="dcterms:W3CDTF">2025-06-04T08:33:00Z</dcterms:modified>
</cp:coreProperties>
</file>